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color w:val="FF0000"/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color w:val="FF0000"/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color w:val="FF0000"/>
          <w:sz w:val="32"/>
          <w:szCs w:val="32"/>
        </w:rPr>
      </w:pPr>
    </w:p>
    <w:p>
      <w:pPr>
        <w:spacing w:line="580" w:lineRule="exact"/>
        <w:jc w:val="center"/>
        <w:rPr>
          <w:rFonts w:eastAsia="楷体_GB2312"/>
          <w:sz w:val="32"/>
        </w:rPr>
      </w:pPr>
    </w:p>
    <w:p>
      <w:pPr>
        <w:spacing w:line="520" w:lineRule="exact"/>
        <w:jc w:val="center"/>
        <w:rPr>
          <w:rFonts w:ascii="Times New Roman" w:hAnsi="Times New Roman" w:eastAsia="方正仿宋_GBK"/>
          <w:sz w:val="32"/>
        </w:rPr>
      </w:pPr>
      <w:bookmarkStart w:id="0" w:name="发文字号"/>
      <w:r>
        <w:rPr>
          <w:rFonts w:hint="eastAsia" w:eastAsia="方正仿宋_GBK"/>
          <w:sz w:val="32"/>
        </w:rPr>
        <w:t>县政办</w:t>
      </w:r>
      <w:r>
        <w:rPr>
          <w:rFonts w:hint="eastAsia" w:ascii="Times New Roman" w:eastAsia="方正仿宋_GBK"/>
          <w:sz w:val="32"/>
        </w:rPr>
        <w:t>〔</w:t>
      </w:r>
      <w:r>
        <w:rPr>
          <w:rFonts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3</w:t>
      </w:r>
      <w:r>
        <w:rPr>
          <w:rFonts w:hint="eastAsia" w:ascii="Times New Roman" w:eastAsia="方正仿宋_GBK"/>
          <w:sz w:val="32"/>
        </w:rPr>
        <w:t>〕</w:t>
      </w:r>
      <w:r>
        <w:rPr>
          <w:rFonts w:hint="eastAsia" w:ascii="Times New Roman" w:eastAsia="方正仿宋_GBK"/>
          <w:sz w:val="32"/>
          <w:lang w:val="en-US" w:eastAsia="zh-CN"/>
        </w:rPr>
        <w:t>27</w:t>
      </w:r>
      <w:r>
        <w:rPr>
          <w:rFonts w:hint="eastAsia" w:ascii="Times New Roman" w:eastAsia="方正仿宋_GBK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乌鲁木齐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人民政府常务会议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学法制度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方正仿宋_GBK" w:eastAsia="方正仿宋_GBK"/>
          <w:sz w:val="32"/>
          <w:szCs w:val="32"/>
        </w:rPr>
        <w:t>各乡镇（管委会）、县属各委、局、办：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方正仿宋_GBK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方正仿宋_GBK" w:eastAsia="方正仿宋_GBK"/>
          <w:sz w:val="32"/>
          <w:szCs w:val="32"/>
          <w:lang w:val="en-US" w:eastAsia="zh-CN"/>
        </w:rPr>
        <w:t>《乌鲁木齐县人民政府常务会议学法制度》试行一年来，在规范常务会议学法活动，推动政府系统领导干部树牢法治意识、强化法治思维，提高依法决策、依法行政、依法管理能力水平等方面发挥了重要作用。为更好地适应法治政府建设需要，经县人民政府2023年第7次常务会议研究同意，现将修订的《乌鲁木齐县人民政府常务会议学法制度》予以印发，请认真贯彻执行。</w:t>
      </w:r>
    </w:p>
    <w:p>
      <w:pPr>
        <w:spacing w:line="560" w:lineRule="exact"/>
        <w:ind w:firstLine="5440" w:firstLineChars="17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Times New Roman" w:hAnsi="方正仿宋_GBK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方正仿宋_GBK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方正仿宋_GBK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乌鲁木齐县人民政府常务会议学法制度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为深入学习贯彻习近平法治思想，健全领导干部学法用法机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制，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充分发挥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“关键少数”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领导干部学法用法的表率作用，增强运用法治思维和法治方式深化改革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推动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高质量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发展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，持续优化营商环境，助推旅游和乡村振兴一体化发展。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根据法治建设相关要求，结合我县实际，制定本制度。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第一条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县政府领导干部要高度重视法律业务学习，牢固树立法治观念，增强法律素养，注重提高自身依法决策、依法行政、依法管理、依法办事的能力和水平，自觉运用法律手段解决各类矛盾和问题。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第二条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县政府常务会议学法，应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坚持与县委、县政府中心工作相结合，与政府工作职责相结合，与研究解决重大热点、难点问题相结合，制定系统全面的县政府常务会议学法年度计划，强化法治学习的指导性、针对性和实效性。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第三条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参加县政府常务会议学法对象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范围为：县政府常务会议组成人员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、其他党组成员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，县政府组成部门、直属事业单位主要负责同志。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第四条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政府常务会议学法，主要采取会前学法和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集中学法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（讲座）的方式进行。原则上每次召开常务会议均需安排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会前学法，会前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学法可书面传达学习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；集中学法以集中辅导或专题讲座形式开展，全年集中学法召开法治专题讲座不少于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期。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领导干部在认真参加集中学法的同时，根据工作实际，积极开展自学。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第五条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学法重点：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习近平法治思想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（二）实施依法治国方略、推进依法行政的基本理论；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（三）宪法及与政府工作密切相关的法律、法规、规章和有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关规范性文件；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（四）保密、党风廉政建设方面的法律、法规和有关规范性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文件；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（五）国家、自治区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新颁布新修订实施的重要法律、法规、规章和有关规范性文件；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（六）典型案例警示教育等。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第六条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县政府办公室负责县政府常务会议学法活动的组织实施。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县政府常务会议学法年度学习计划由县司法局拟定，报县政府审定后实施。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学法计划要明确年度会前学法内容，以及集中学法主题、学法方式、承办部门等内容。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第七条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根据“谁执法谁普法”普法责任制要求，学法活动由县政府相关部门按照学法计划安排承办，提前拟定学习方案，并按要求准备、印制学法资料报县政府办公室。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列入县政府常务会议学法计划的法律、法规、规章，原则上由执行该法律、法规、规章的部门主要负责人承担讲法任务，也可根据需要邀请相关法学专家、学者或经验丰富的法律事务工作者讲法，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集中辅导或专题讲座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讲法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内容须提前报县司法局审核。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第八条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各乡镇（片区管委会）和县政府各部门应当参照本制度建立相应的集体学法制度。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第九条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本制度自印发之日起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实施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Bdr>
          <w:bottom w:val="single" w:color="auto" w:sz="6" w:space="1"/>
          <w:between w:val="single" w:color="auto" w:sz="6" w:space="1"/>
        </w:pBdr>
        <w:spacing w:line="400" w:lineRule="exact"/>
        <w:rPr>
          <w:rFonts w:hint="eastAsia" w:eastAsia="方正仿宋_GBK"/>
          <w:sz w:val="28"/>
          <w:szCs w:val="28"/>
        </w:rPr>
      </w:pPr>
    </w:p>
    <w:p>
      <w:pPr>
        <w:pBdr>
          <w:bottom w:val="single" w:color="auto" w:sz="6" w:space="1"/>
          <w:between w:val="single" w:color="auto" w:sz="6" w:space="1"/>
        </w:pBdr>
        <w:spacing w:line="4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乌鲁木齐县人民政府办公室</w:t>
      </w:r>
      <w:r>
        <w:rPr>
          <w:rFonts w:eastAsia="方正仿宋_GBK"/>
          <w:sz w:val="28"/>
          <w:szCs w:val="28"/>
        </w:rPr>
        <w:t xml:space="preserve">                   </w:t>
      </w:r>
      <w:r>
        <w:rPr>
          <w:rFonts w:ascii="Times New Roman" w:hAnsi="Times New Roman" w:eastAsia="方正仿宋_GBK"/>
          <w:sz w:val="28"/>
          <w:szCs w:val="28"/>
        </w:rPr>
        <w:t xml:space="preserve">  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hint="eastAsia" w:asci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8</w:t>
      </w:r>
      <w:r>
        <w:rPr>
          <w:rFonts w:hint="eastAsia" w:ascii="Times New Roman" w:eastAsia="方正仿宋_GBK"/>
          <w:sz w:val="28"/>
          <w:szCs w:val="28"/>
        </w:rPr>
        <w:t>月</w:t>
      </w: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8</w:t>
      </w:r>
      <w:r>
        <w:rPr>
          <w:rFonts w:hint="eastAsia" w:ascii="Times New Roman" w:eastAsia="方正仿宋_GBK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701" w:left="1417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MDQ5OWRlMWQzMGVmMDNjM2E1NjExNTU2MDVhNGYifQ=="/>
  </w:docVars>
  <w:rsids>
    <w:rsidRoot w:val="59780277"/>
    <w:rsid w:val="00051EF1"/>
    <w:rsid w:val="00057DC2"/>
    <w:rsid w:val="00305B97"/>
    <w:rsid w:val="003F0489"/>
    <w:rsid w:val="00432B43"/>
    <w:rsid w:val="005461DC"/>
    <w:rsid w:val="00563C0F"/>
    <w:rsid w:val="00694F23"/>
    <w:rsid w:val="00700771"/>
    <w:rsid w:val="00854214"/>
    <w:rsid w:val="008F22AF"/>
    <w:rsid w:val="00B16265"/>
    <w:rsid w:val="00B3750F"/>
    <w:rsid w:val="00B749F8"/>
    <w:rsid w:val="00B87EEF"/>
    <w:rsid w:val="00CB5041"/>
    <w:rsid w:val="00CD2BBF"/>
    <w:rsid w:val="00E74CB9"/>
    <w:rsid w:val="00EC2775"/>
    <w:rsid w:val="00F03A9F"/>
    <w:rsid w:val="00F62E4B"/>
    <w:rsid w:val="012D07CE"/>
    <w:rsid w:val="014766BE"/>
    <w:rsid w:val="05E30498"/>
    <w:rsid w:val="060A5DAC"/>
    <w:rsid w:val="06841B6D"/>
    <w:rsid w:val="0D9162E2"/>
    <w:rsid w:val="0E1F7BDE"/>
    <w:rsid w:val="1E6E006C"/>
    <w:rsid w:val="20AC0DA6"/>
    <w:rsid w:val="23D861FA"/>
    <w:rsid w:val="2878507E"/>
    <w:rsid w:val="2FC86841"/>
    <w:rsid w:val="39F1620C"/>
    <w:rsid w:val="3B047C46"/>
    <w:rsid w:val="3D3426C8"/>
    <w:rsid w:val="402D3588"/>
    <w:rsid w:val="431E5C11"/>
    <w:rsid w:val="462A4E39"/>
    <w:rsid w:val="48642560"/>
    <w:rsid w:val="50036DDF"/>
    <w:rsid w:val="52742332"/>
    <w:rsid w:val="53821D60"/>
    <w:rsid w:val="56915FBE"/>
    <w:rsid w:val="59780277"/>
    <w:rsid w:val="5B750556"/>
    <w:rsid w:val="5FB1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1279</Words>
  <Characters>1294</Characters>
  <Lines>0</Lines>
  <Paragraphs>0</Paragraphs>
  <TotalTime>5</TotalTime>
  <ScaleCrop>false</ScaleCrop>
  <LinksUpToDate>false</LinksUpToDate>
  <CharactersWithSpaces>1334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2020-07-11T04:16:00Z</dcterms:created>
  <dc:creator>ＭＥ锐</dc:creator>
  <cp:lastModifiedBy>XXX</cp:lastModifiedBy>
  <cp:lastPrinted>2023-09-05T09:10:00Z</cp:lastPrinted>
  <dcterms:modified xsi:type="dcterms:W3CDTF">2023-11-24T09:11:42Z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DB38B8477E084808B9276C71F2FBF602_12</vt:lpwstr>
  </property>
</Properties>
</file>