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80DEC">
      <w:pPr>
        <w:jc w:val="center"/>
        <w:rPr>
          <w:rFonts w:hint="default" w:ascii="Times New Roman" w:hAnsi="Times New Roman" w:eastAsia="方正小标宋_GBK" w:cs="Times New Roman"/>
          <w:sz w:val="44"/>
          <w:szCs w:val="44"/>
        </w:rPr>
      </w:pPr>
    </w:p>
    <w:p w14:paraId="1299B897">
      <w:pPr>
        <w:jc w:val="center"/>
        <w:rPr>
          <w:rFonts w:hint="default" w:ascii="Times New Roman" w:hAnsi="Times New Roman" w:eastAsia="方正小标宋_GBK" w:cs="Times New Roman"/>
          <w:sz w:val="44"/>
          <w:szCs w:val="44"/>
        </w:rPr>
      </w:pPr>
    </w:p>
    <w:p w14:paraId="2B9D30BA">
      <w:pPr>
        <w:jc w:val="center"/>
        <w:rPr>
          <w:rFonts w:hint="default" w:ascii="Times New Roman" w:hAnsi="Times New Roman" w:eastAsia="方正小标宋_GBK" w:cs="Times New Roman"/>
          <w:sz w:val="44"/>
          <w:szCs w:val="44"/>
        </w:rPr>
      </w:pPr>
    </w:p>
    <w:p w14:paraId="3B5A4EFB">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乌鲁木齐县防汛抗旱预案</w:t>
      </w:r>
    </w:p>
    <w:p w14:paraId="3A8C1413">
      <w:pPr>
        <w:spacing w:line="560" w:lineRule="exact"/>
        <w:jc w:val="center"/>
        <w:rPr>
          <w:rFonts w:hint="default" w:ascii="Times New Roman" w:hAnsi="Times New Roman" w:eastAsia="方正小标宋_GBK" w:cs="Times New Roman"/>
          <w:sz w:val="44"/>
          <w:szCs w:val="44"/>
        </w:rPr>
      </w:pPr>
    </w:p>
    <w:p w14:paraId="7432E708">
      <w:pPr>
        <w:spacing w:line="560" w:lineRule="exact"/>
        <w:jc w:val="center"/>
        <w:rPr>
          <w:rFonts w:hint="default" w:ascii="Times New Roman" w:hAnsi="Times New Roman" w:cs="Times New Roman"/>
          <w:sz w:val="44"/>
          <w:szCs w:val="44"/>
        </w:rPr>
      </w:pPr>
    </w:p>
    <w:p w14:paraId="377EDAA1">
      <w:pPr>
        <w:spacing w:line="560" w:lineRule="exact"/>
        <w:jc w:val="center"/>
        <w:rPr>
          <w:rFonts w:hint="default" w:ascii="Times New Roman" w:hAnsi="Times New Roman" w:cs="Times New Roman"/>
          <w:sz w:val="44"/>
          <w:szCs w:val="44"/>
        </w:rPr>
      </w:pPr>
    </w:p>
    <w:p w14:paraId="059BC750">
      <w:pPr>
        <w:pStyle w:val="2"/>
        <w:tabs>
          <w:tab w:val="left" w:pos="312"/>
        </w:tabs>
        <w:ind w:left="0" w:leftChars="0" w:firstLine="0" w:firstLineChars="0"/>
        <w:rPr>
          <w:rFonts w:hint="default" w:ascii="Times New Roman" w:hAnsi="Times New Roman" w:cs="Times New Roman"/>
        </w:rPr>
      </w:pPr>
    </w:p>
    <w:p w14:paraId="3532DA27">
      <w:pPr>
        <w:spacing w:line="560" w:lineRule="exact"/>
        <w:jc w:val="center"/>
        <w:rPr>
          <w:rFonts w:hint="default" w:ascii="Times New Roman" w:hAnsi="Times New Roman" w:cs="Times New Roman"/>
          <w:sz w:val="44"/>
          <w:szCs w:val="44"/>
        </w:rPr>
      </w:pPr>
    </w:p>
    <w:p w14:paraId="3D15D269">
      <w:pPr>
        <w:pStyle w:val="2"/>
        <w:tabs>
          <w:tab w:val="left" w:pos="312"/>
        </w:tabs>
        <w:ind w:left="0" w:leftChars="0" w:firstLine="0" w:firstLineChars="0"/>
        <w:rPr>
          <w:rFonts w:hint="default" w:ascii="Times New Roman" w:hAnsi="Times New Roman" w:cs="Times New Roman"/>
        </w:rPr>
      </w:pPr>
    </w:p>
    <w:p w14:paraId="0B6E84E3">
      <w:pPr>
        <w:spacing w:line="560" w:lineRule="exact"/>
        <w:jc w:val="center"/>
        <w:rPr>
          <w:rFonts w:hint="default" w:ascii="Times New Roman" w:hAnsi="Times New Roman" w:cs="Times New Roman"/>
          <w:sz w:val="44"/>
          <w:szCs w:val="44"/>
        </w:rPr>
      </w:pPr>
    </w:p>
    <w:p w14:paraId="125F3C2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sz w:val="44"/>
          <w:szCs w:val="44"/>
        </w:rPr>
      </w:pPr>
    </w:p>
    <w:p w14:paraId="08273002">
      <w:pPr>
        <w:keepNext w:val="0"/>
        <w:keepLines w:val="0"/>
        <w:pageBreakBefore w:val="0"/>
        <w:widowControl w:val="0"/>
        <w:tabs>
          <w:tab w:val="right" w:leader="dot" w:pos="9062"/>
        </w:tabs>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color w:val="000000"/>
          <w:szCs w:val="32"/>
        </w:rPr>
      </w:pPr>
      <w:r>
        <w:rPr>
          <w:rFonts w:hint="default" w:ascii="Times New Roman" w:hAnsi="Times New Roman" w:eastAsia="方正小标宋_GBK" w:cs="Times New Roman"/>
          <w:sz w:val="36"/>
          <w:szCs w:val="36"/>
        </w:rPr>
        <w:t>202</w:t>
      </w:r>
      <w:r>
        <w:rPr>
          <w:rFonts w:hint="default" w:ascii="Times New Roman" w:hAnsi="Times New Roman" w:eastAsia="方正小标宋_GBK" w:cs="Times New Roman"/>
          <w:sz w:val="36"/>
          <w:szCs w:val="36"/>
          <w:lang w:val="en-US" w:eastAsia="zh-CN"/>
        </w:rPr>
        <w:t>3</w:t>
      </w:r>
      <w:r>
        <w:rPr>
          <w:rFonts w:hint="default" w:ascii="Times New Roman" w:hAnsi="Times New Roman" w:eastAsia="方正小标宋_GBK" w:cs="Times New Roman"/>
          <w:sz w:val="36"/>
          <w:szCs w:val="36"/>
        </w:rPr>
        <w:t>年</w:t>
      </w:r>
      <w:r>
        <w:rPr>
          <w:rFonts w:hint="default" w:ascii="Times New Roman" w:hAnsi="Times New Roman" w:eastAsia="方正小标宋_GBK" w:cs="Times New Roman"/>
          <w:sz w:val="36"/>
          <w:szCs w:val="36"/>
          <w:lang w:val="en-US" w:eastAsia="zh-CN"/>
        </w:rPr>
        <w:t>12</w:t>
      </w:r>
      <w:r>
        <w:rPr>
          <w:rFonts w:hint="default" w:ascii="Times New Roman" w:hAnsi="Times New Roman" w:eastAsia="方正小标宋_GBK" w:cs="Times New Roman"/>
          <w:sz w:val="36"/>
          <w:szCs w:val="36"/>
        </w:rPr>
        <w:t>月</w:t>
      </w:r>
    </w:p>
    <w:p w14:paraId="3119BD58">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01B3AC9D">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7AC3345B">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02744E6E">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73C4997F">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5600D5F6">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726A127B">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65E9350B">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12CEEE6F">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6066A00C">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p>
    <w:p w14:paraId="4ABA4117">
      <w:pPr>
        <w:pageBreakBefore w:val="0"/>
        <w:kinsoku/>
        <w:wordWrap/>
        <w:overflowPunct/>
        <w:topLinePunct w:val="0"/>
        <w:autoSpaceDE/>
        <w:autoSpaceDN/>
        <w:bidi w:val="0"/>
        <w:adjustRightInd w:val="0"/>
        <w:spacing w:line="560" w:lineRule="exact"/>
        <w:contextualSpacing/>
        <w:jc w:val="both"/>
        <w:rPr>
          <w:rFonts w:hint="default" w:ascii="Times New Roman" w:hAnsi="Times New Roman" w:eastAsia="方正小标宋_GBK" w:cs="Times New Roman"/>
          <w:sz w:val="44"/>
          <w:szCs w:val="44"/>
        </w:rPr>
      </w:pPr>
    </w:p>
    <w:p w14:paraId="614918F5">
      <w:pPr>
        <w:pageBreakBefore w:val="0"/>
        <w:kinsoku/>
        <w:wordWrap/>
        <w:overflowPunct/>
        <w:topLinePunct w:val="0"/>
        <w:autoSpaceDE/>
        <w:autoSpaceDN/>
        <w:bidi w:val="0"/>
        <w:adjustRightInd w:val="0"/>
        <w:spacing w:line="560" w:lineRule="exact"/>
        <w:ind w:firstLine="1320" w:firstLineChars="300"/>
        <w:contextualSpacing/>
        <w:jc w:val="both"/>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乌鲁木齐县防汛抗旱应急预案</w:t>
      </w:r>
    </w:p>
    <w:p w14:paraId="7643E423">
      <w:pPr>
        <w:pStyle w:val="5"/>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黑体_GBK" w:cs="Times New Roman"/>
          <w:sz w:val="32"/>
          <w:szCs w:val="32"/>
        </w:rPr>
      </w:pPr>
      <w:bookmarkStart w:id="0" w:name="_Toc26198169"/>
      <w:bookmarkStart w:id="1" w:name="_Toc9844882"/>
      <w:r>
        <w:rPr>
          <w:rFonts w:hint="default" w:ascii="Times New Roman" w:hAnsi="Times New Roman" w:eastAsia="方正黑体_GBK" w:cs="Times New Roman"/>
          <w:sz w:val="32"/>
          <w:szCs w:val="32"/>
        </w:rPr>
        <w:t>1.</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t>总则</w:t>
      </w:r>
      <w:bookmarkEnd w:id="0"/>
      <w:bookmarkEnd w:id="1"/>
    </w:p>
    <w:p w14:paraId="59FEF8F7">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b w:val="0"/>
        </w:rPr>
      </w:pPr>
      <w:bookmarkStart w:id="2" w:name="_Toc9844883"/>
      <w:bookmarkStart w:id="3" w:name="_Toc26198171"/>
      <w:r>
        <w:rPr>
          <w:rFonts w:hint="default" w:ascii="Times New Roman" w:hAnsi="Times New Roman" w:eastAsia="方正仿宋_GBK" w:cs="Times New Roman"/>
        </w:rPr>
        <w:t>1.</w:t>
      </w: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编制目的</w:t>
      </w:r>
    </w:p>
    <w:p w14:paraId="4ECEA83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以习近平新时代中国特色社会主义思想为指导，认真贯彻落实习近平总书记关于防灾减灾救灾重要论述，牢固树立以人民为中心的发展思想，坚持人民至上、生命至上，做好</w:t>
      </w:r>
      <w:r>
        <w:rPr>
          <w:rFonts w:hint="default" w:ascii="Times New Roman" w:hAnsi="Times New Roman" w:eastAsia="方正仿宋_GBK" w:cs="Times New Roman"/>
          <w:sz w:val="32"/>
          <w:szCs w:val="20"/>
          <w:lang w:eastAsia="zh-CN"/>
        </w:rPr>
        <w:t>乌鲁木齐县</w:t>
      </w:r>
      <w:r>
        <w:rPr>
          <w:rFonts w:hint="default" w:ascii="Times New Roman" w:hAnsi="Times New Roman" w:eastAsia="方正仿宋_GBK" w:cs="Times New Roman"/>
          <w:sz w:val="32"/>
          <w:szCs w:val="20"/>
        </w:rPr>
        <w:t>洪涝干旱（以下简称“洪旱”）灾害突发事件的处置工作，保证抗洪抢险、抗旱救灾工作高效有序进行，最大限度</w:t>
      </w:r>
      <w:r>
        <w:rPr>
          <w:rFonts w:hint="default" w:ascii="Times New Roman" w:hAnsi="Times New Roman" w:eastAsia="方正仿宋_GBK" w:cs="Times New Roman"/>
          <w:sz w:val="32"/>
          <w:szCs w:val="20"/>
          <w:lang w:val="en-US" w:eastAsia="zh-CN"/>
        </w:rPr>
        <w:t>地避免和</w:t>
      </w:r>
      <w:r>
        <w:rPr>
          <w:rFonts w:hint="default" w:ascii="Times New Roman" w:hAnsi="Times New Roman" w:eastAsia="方正仿宋_GBK" w:cs="Times New Roman"/>
          <w:sz w:val="32"/>
          <w:szCs w:val="20"/>
        </w:rPr>
        <w:t>减少</w:t>
      </w:r>
      <w:r>
        <w:rPr>
          <w:rFonts w:hint="default" w:ascii="Times New Roman" w:hAnsi="Times New Roman" w:eastAsia="方正仿宋_GBK" w:cs="Times New Roman"/>
          <w:sz w:val="32"/>
          <w:szCs w:val="20"/>
          <w:lang w:val="en-US" w:eastAsia="zh-CN"/>
        </w:rPr>
        <w:t>洪旱灾害造成的</w:t>
      </w:r>
      <w:r>
        <w:rPr>
          <w:rFonts w:hint="default" w:ascii="Times New Roman" w:hAnsi="Times New Roman" w:eastAsia="方正仿宋_GBK" w:cs="Times New Roman"/>
          <w:sz w:val="32"/>
          <w:szCs w:val="20"/>
        </w:rPr>
        <w:t>人员伤亡和财产损失，保障</w:t>
      </w:r>
      <w:r>
        <w:rPr>
          <w:rFonts w:hint="default" w:ascii="Times New Roman" w:hAnsi="Times New Roman" w:eastAsia="方正仿宋_GBK" w:cs="Times New Roman"/>
          <w:sz w:val="32"/>
          <w:szCs w:val="20"/>
          <w:lang w:val="en-US" w:eastAsia="zh-CN"/>
        </w:rPr>
        <w:t>我县</w:t>
      </w:r>
      <w:r>
        <w:rPr>
          <w:rFonts w:hint="default" w:ascii="Times New Roman" w:hAnsi="Times New Roman" w:eastAsia="方正仿宋_GBK" w:cs="Times New Roman"/>
          <w:sz w:val="32"/>
          <w:szCs w:val="20"/>
        </w:rPr>
        <w:t>经济社会高质量发展。</w:t>
      </w:r>
    </w:p>
    <w:p w14:paraId="1475F7BF">
      <w:pPr>
        <w:pStyle w:val="6"/>
        <w:pageBreakBefore w:val="0"/>
        <w:kinsoku/>
        <w:wordWrap/>
        <w:overflowPunct/>
        <w:topLinePunct w:val="0"/>
        <w:autoSpaceDE/>
        <w:autoSpaceDN/>
        <w:bidi w:val="0"/>
        <w:spacing w:before="0" w:after="0" w:line="560" w:lineRule="exact"/>
        <w:ind w:firstLine="960" w:firstLineChars="300"/>
        <w:rPr>
          <w:rFonts w:hint="default" w:ascii="Times New Roman" w:hAnsi="Times New Roman" w:eastAsia="方正仿宋_GBK" w:cs="Times New Roman"/>
        </w:rPr>
      </w:pPr>
      <w:bookmarkStart w:id="4" w:name="_Toc9844884"/>
      <w:bookmarkStart w:id="5" w:name="_Toc26198173"/>
      <w:r>
        <w:rPr>
          <w:rFonts w:hint="default" w:ascii="Times New Roman" w:hAnsi="Times New Roman" w:eastAsia="方正仿宋_GBK" w:cs="Times New Roman"/>
        </w:rPr>
        <w:t>1.</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编制依据</w:t>
      </w:r>
      <w:bookmarkEnd w:id="4"/>
      <w:bookmarkEnd w:id="5"/>
    </w:p>
    <w:p w14:paraId="2D7396A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sz w:val="32"/>
          <w:szCs w:val="20"/>
          <w:lang w:val="en-US" w:eastAsia="zh-CN"/>
        </w:rPr>
        <w:t xml:space="preserve"> </w:t>
      </w:r>
      <w:r>
        <w:rPr>
          <w:rFonts w:hint="default" w:ascii="Times New Roman" w:hAnsi="Times New Roman" w:eastAsia="方正仿宋_GBK" w:cs="Times New Roman"/>
          <w:sz w:val="32"/>
          <w:szCs w:val="20"/>
        </w:rPr>
        <w:t>依据《中华人民共和国水法》《中华人民共和国防洪法》《中华人民共和国突发事件应对法》《中华人民共和国防汛条例》《中华人民共和国抗旱条例》和《新疆维吾尔自治区实施&lt;中华人民共和国水法&gt;办法》《新疆维吾尔自治区实施&lt;中华人民共和国防洪法&gt;办法》《新疆维吾尔自治区实施&lt;中华人民共和国突发事件应对法&gt;办法》等法律法规以及《国家突发公共事件总体应急预案》《国家防汛抗旱应急预案》《国家防汛抗旱总指挥部洪涝突发险情灾情报告管理暂行规定》《旱情等级标准》（SL424—2008）</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rPr>
        <w:t>《国务院印发关于调整城市规模划分标准的通知》（国发〔2014〕51号）</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rPr>
        <w:t>《新疆维吾尔自治区突发事件总体应急预案》《新疆维吾尔自治区防汛抗旱应急预案》《新疆维吾尔自治区防汛抗旱总指挥部工作规则</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val="en-US" w:eastAsia="zh-CN"/>
        </w:rPr>
        <w:t>试行</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val="en-US" w:eastAsia="zh-CN"/>
        </w:rPr>
        <w:t>乌鲁木齐市</w:t>
      </w:r>
      <w:r>
        <w:rPr>
          <w:rFonts w:hint="default" w:ascii="Times New Roman" w:hAnsi="Times New Roman" w:eastAsia="方正仿宋_GBK" w:cs="Times New Roman"/>
          <w:sz w:val="32"/>
          <w:szCs w:val="20"/>
        </w:rPr>
        <w:t>突发事件总体应急预案</w:t>
      </w:r>
      <w:r>
        <w:rPr>
          <w:rFonts w:hint="default" w:ascii="Times New Roman" w:hAnsi="Times New Roman" w:eastAsia="方正仿宋_GBK" w:cs="Times New Roman"/>
          <w:sz w:val="32"/>
          <w:szCs w:val="20"/>
          <w:lang w:val="en-US" w:eastAsia="zh-CN"/>
        </w:rPr>
        <w:t>》《乌鲁木齐市应对重大自然灾害防灾减灾救灾指挥部及其办公室工作规则（试行）》</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val="en-US" w:eastAsia="zh-CN"/>
        </w:rPr>
        <w:t>乌鲁木齐市防汛抗旱应急预案》</w:t>
      </w:r>
      <w:r>
        <w:rPr>
          <w:rFonts w:hint="default" w:ascii="Times New Roman" w:hAnsi="Times New Roman" w:eastAsia="方正仿宋_GBK" w:cs="Times New Roman"/>
          <w:sz w:val="32"/>
          <w:szCs w:val="32"/>
        </w:rPr>
        <w:t>《乌鲁木齐县总体规划》《乌鲁木齐县维护社会稳定和社会治安处置突发事件行动预案》</w:t>
      </w:r>
      <w:r>
        <w:rPr>
          <w:rFonts w:hint="default" w:ascii="Times New Roman" w:hAnsi="Times New Roman" w:eastAsia="方正仿宋_GBK" w:cs="Times New Roman"/>
          <w:sz w:val="32"/>
          <w:szCs w:val="20"/>
          <w:lang w:val="en-US" w:eastAsia="zh-CN"/>
        </w:rPr>
        <w:t>等规章制度，制定本预案。</w:t>
      </w:r>
    </w:p>
    <w:p w14:paraId="5F6BDF5D">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b w:val="0"/>
        </w:rPr>
      </w:pPr>
      <w:bookmarkStart w:id="6" w:name="_Toc26198174"/>
      <w:bookmarkStart w:id="7" w:name="_Toc9844885"/>
      <w:r>
        <w:rPr>
          <w:rFonts w:hint="default" w:ascii="Times New Roman" w:hAnsi="Times New Roman" w:eastAsia="方正仿宋_GBK" w:cs="Times New Roman"/>
        </w:rPr>
        <w:t>1.</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适用范围</w:t>
      </w:r>
      <w:bookmarkEnd w:id="6"/>
      <w:bookmarkEnd w:id="7"/>
    </w:p>
    <w:p w14:paraId="40D09EC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乌鲁木齐县境内突发性水旱灾害的预防和应急处置。主要包括：水库、各大引水渠首、各条河流的主要易洪地段及河道淹没区、山洪冲沟、沿河道两岸的村庄、居民住宅区、道路、耕地等重要的国民经济设施。</w:t>
      </w:r>
    </w:p>
    <w:bookmarkEnd w:id="2"/>
    <w:bookmarkEnd w:id="3"/>
    <w:p w14:paraId="4EF9149D">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8" w:name="_Toc3253"/>
      <w:bookmarkStart w:id="9" w:name="_Toc9844887"/>
      <w:bookmarkStart w:id="10" w:name="_Toc26198175"/>
      <w:r>
        <w:rPr>
          <w:rFonts w:hint="default" w:ascii="Times New Roman" w:hAnsi="Times New Roman" w:eastAsia="方正仿宋_GBK" w:cs="Times New Roman"/>
        </w:rPr>
        <w:t>1.4  工作原则</w:t>
      </w:r>
      <w:bookmarkEnd w:id="8"/>
    </w:p>
    <w:p w14:paraId="2018441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1.4.1  以习近平新时代中国特色社会主义思想为指导，坚持以人为本、常备不懈、协调联动的原则，坚持以防为主、防抗救结合，立足防大汛、抗大旱、抢大险、救大灾，切实将确保人民群众生命安全作为首要任务。</w:t>
      </w:r>
    </w:p>
    <w:p w14:paraId="6441E35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1.4.2  防汛抗旱工作实行</w:t>
      </w:r>
      <w:r>
        <w:rPr>
          <w:rFonts w:hint="default" w:ascii="Times New Roman" w:hAnsi="Times New Roman" w:eastAsia="方正仿宋_GBK" w:cs="Times New Roman"/>
          <w:sz w:val="32"/>
          <w:szCs w:val="20"/>
          <w:lang w:eastAsia="zh-CN"/>
        </w:rPr>
        <w:t>乌鲁木齐县</w:t>
      </w:r>
      <w:r>
        <w:rPr>
          <w:rFonts w:hint="default" w:ascii="Times New Roman" w:hAnsi="Times New Roman" w:eastAsia="方正仿宋_GBK" w:cs="Times New Roman"/>
          <w:sz w:val="32"/>
          <w:szCs w:val="20"/>
        </w:rPr>
        <w:t>各级政府行政首长负责制，</w:t>
      </w:r>
      <w:r>
        <w:rPr>
          <w:rFonts w:hint="default" w:ascii="Times New Roman" w:hAnsi="Times New Roman" w:eastAsia="方正仿宋_GBK" w:cs="Times New Roman"/>
          <w:sz w:val="32"/>
          <w:szCs w:val="20"/>
          <w:lang w:val="en-US" w:eastAsia="zh-CN"/>
        </w:rPr>
        <w:t>各级</w:t>
      </w:r>
      <w:r>
        <w:rPr>
          <w:rFonts w:hint="default" w:ascii="Times New Roman" w:hAnsi="Times New Roman" w:eastAsia="方正仿宋_GBK" w:cs="Times New Roman"/>
          <w:sz w:val="32"/>
          <w:szCs w:val="20"/>
        </w:rPr>
        <w:t>政府主导、属地管理、统一指挥</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val="en-US" w:eastAsia="zh-CN"/>
        </w:rPr>
        <w:t>统一调度</w:t>
      </w:r>
      <w:r>
        <w:rPr>
          <w:rFonts w:hint="default" w:ascii="Times New Roman" w:hAnsi="Times New Roman" w:eastAsia="方正仿宋_GBK" w:cs="Times New Roman"/>
          <w:sz w:val="32"/>
          <w:szCs w:val="20"/>
        </w:rPr>
        <w:t>，分级分部门负责。坚持因地制宜，突出重点，局部利益服从全局利益。</w:t>
      </w:r>
    </w:p>
    <w:p w14:paraId="0CCA862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1.4.3  坚持依法防汛抗旱，实行公众参与，军民结合，</w:t>
      </w:r>
      <w:r>
        <w:rPr>
          <w:rFonts w:hint="default" w:ascii="Times New Roman" w:hAnsi="Times New Roman" w:eastAsia="方正仿宋_GBK" w:cs="Times New Roman"/>
          <w:sz w:val="32"/>
          <w:szCs w:val="20"/>
          <w:lang w:val="en-US" w:eastAsia="zh-CN"/>
        </w:rPr>
        <w:t>兵地结合，</w:t>
      </w:r>
      <w:r>
        <w:rPr>
          <w:rFonts w:hint="default" w:ascii="Times New Roman" w:hAnsi="Times New Roman" w:eastAsia="方正仿宋_GBK" w:cs="Times New Roman"/>
          <w:sz w:val="32"/>
          <w:szCs w:val="20"/>
        </w:rPr>
        <w:t>专群结合，平战结合。</w:t>
      </w:r>
    </w:p>
    <w:p w14:paraId="46E2AAD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1.4.4  抗旱用水实行先生活、后生产，先地表、后地下，先节水、后调水，科学调度，优化配置，全力保证人畜饮水，最大程度满足城乡生活、生产用水需求。</w:t>
      </w:r>
    </w:p>
    <w:p w14:paraId="2E294C46">
      <w:pPr>
        <w:pStyle w:val="5"/>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黑体_GBK" w:cs="Times New Roman"/>
          <w:b w:val="0"/>
          <w:sz w:val="32"/>
          <w:szCs w:val="32"/>
        </w:rPr>
      </w:pPr>
      <w:r>
        <w:rPr>
          <w:rFonts w:hint="default" w:ascii="Times New Roman" w:hAnsi="Times New Roman" w:eastAsia="方正黑体_GBK" w:cs="Times New Roman"/>
          <w:b w:val="0"/>
          <w:sz w:val="32"/>
          <w:szCs w:val="32"/>
        </w:rPr>
        <w:t>2.县域概况</w:t>
      </w:r>
      <w:bookmarkEnd w:id="9"/>
      <w:bookmarkEnd w:id="10"/>
    </w:p>
    <w:p w14:paraId="1A0A114B">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b w:val="0"/>
        </w:rPr>
      </w:pPr>
      <w:bookmarkStart w:id="11" w:name="_Toc9844888"/>
      <w:bookmarkStart w:id="12" w:name="_Toc26198176"/>
      <w:r>
        <w:rPr>
          <w:rFonts w:hint="default" w:ascii="Times New Roman" w:hAnsi="Times New Roman" w:eastAsia="方正仿宋_GBK" w:cs="Times New Roman"/>
        </w:rPr>
        <w:t>2.1地理位置</w:t>
      </w:r>
      <w:bookmarkEnd w:id="11"/>
      <w:bookmarkEnd w:id="12"/>
    </w:p>
    <w:p w14:paraId="2DE3BED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县地处中天山北麓，准噶尔盆地南缘。东与达坂城接壤，南以天山吐格塔格达坂为界与吐鲁番地区托克逊县、巴音郭楞蒙古自治州和静县相依，西与头屯河区为邻，北和天山区、沙依巴克区毗连，县域面积4108平方千米。全县现辖3镇3乡2个管委会，36个行政村，总人口约5.27万人。</w:t>
      </w:r>
    </w:p>
    <w:p w14:paraId="60BB6DE0">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b w:val="0"/>
        </w:rPr>
      </w:pPr>
      <w:bookmarkStart w:id="13" w:name="_Toc26198177"/>
      <w:bookmarkStart w:id="14" w:name="_Toc9844889"/>
      <w:r>
        <w:rPr>
          <w:rFonts w:hint="default" w:ascii="Times New Roman" w:hAnsi="Times New Roman" w:eastAsia="方正仿宋_GBK" w:cs="Times New Roman"/>
        </w:rPr>
        <w:t>2.2地形地貌</w:t>
      </w:r>
      <w:bookmarkEnd w:id="13"/>
      <w:bookmarkEnd w:id="14"/>
    </w:p>
    <w:p w14:paraId="26450D5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县东、南、西三面环山，北部为低山丘陵，中部开阔平坦。从地表形态看，可分为山地和平原两大地貌单元。县境南依天山支脉喀拉乌成山，中间为低陷冲积平原，向西北延展与准噶尔盆地相连。喀拉乌成山的天格尔峰海拔 4487.4m，为南部最高点；县境地势东南高，西北低，坡降 1.2‰～1.5%，由南向北逐渐下倾。</w:t>
      </w:r>
    </w:p>
    <w:p w14:paraId="6BFBBB4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乌鲁木齐县地形主要可分为山地、平原、盆地、丘陵 4种类型。平原属冲积—洪积平原，坡度0.3%—1.3%。乌鲁木齐县山地主要为县境南部的天格尔山；平原主要由乌鲁木齐河下游和头屯河以东部分组成；盆地为县境西南部的后峡盆 地组成；丘壑主要分布于县域北部西山地区。</w:t>
      </w:r>
    </w:p>
    <w:p w14:paraId="70343318">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15" w:name="_Toc9844890"/>
      <w:bookmarkStart w:id="16" w:name="_Toc26198178"/>
      <w:r>
        <w:rPr>
          <w:rFonts w:hint="default" w:ascii="Times New Roman" w:hAnsi="Times New Roman" w:eastAsia="方正仿宋_GBK" w:cs="Times New Roman"/>
        </w:rPr>
        <w:t>2.3气候特征</w:t>
      </w:r>
      <w:bookmarkEnd w:id="15"/>
      <w:bookmarkEnd w:id="16"/>
    </w:p>
    <w:p w14:paraId="03E9CBB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乌鲁木齐县地处亚欧大陆腹地，属中温带大陆性干旱气候，其特点是寒暑变化剧烈，干燥少雨，光照丰富，蒸发量大，冬季寒冷漫长，平原、低山农区年平均气温 5℃～7℃；南山前山带为2℃～5℃，其他地区随海拔高度的增设而降低。平原、低山农区最热月7月极端最高气温42℃，最冷月1月极端最低气温-41.5℃，年平均降水量 208.4mm；年均蒸发量2616.9mm，年均无霜期179天，年日照时数2813.5小时。县境内多数地区盛行东北风和南风。春夏季风风速最大，冬季风速最小， 大部分地区年均风速 2～3m/s，东部山口地区全年风速较大，为风力发电区域。</w:t>
      </w:r>
    </w:p>
    <w:p w14:paraId="6E0C4DFF">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17" w:name="_Toc26198179"/>
      <w:r>
        <w:rPr>
          <w:rFonts w:hint="default" w:ascii="Times New Roman" w:hAnsi="Times New Roman" w:eastAsia="方正仿宋_GBK" w:cs="Times New Roman"/>
        </w:rPr>
        <w:t>2.4水文</w:t>
      </w:r>
      <w:bookmarkEnd w:id="17"/>
    </w:p>
    <w:p w14:paraId="245CA4D1">
      <w:pPr>
        <w:pStyle w:val="48"/>
        <w:pageBreakBefore w:val="0"/>
        <w:kinsoku/>
        <w:wordWrap/>
        <w:overflowPunct/>
        <w:topLinePunct w:val="0"/>
        <w:autoSpaceDE/>
        <w:autoSpaceDN/>
        <w:bidi w:val="0"/>
        <w:spacing w:line="560" w:lineRule="exact"/>
        <w:ind w:firstLine="600"/>
        <w:rPr>
          <w:rFonts w:hint="default" w:ascii="Times New Roman" w:hAnsi="Times New Roman" w:cs="Times New Roman"/>
        </w:rPr>
      </w:pPr>
      <w:r>
        <w:rPr>
          <w:rFonts w:hint="default" w:ascii="Times New Roman" w:hAnsi="Times New Roman" w:cs="Times New Roman"/>
        </w:rPr>
        <w:t>依据《乌鲁木齐市防洪规划（修编）报告》（2014年7月）批复稿，将乌鲁木齐市受洪水威胁的区域分为四个片区，主要为中心城区、乌鲁木齐县、达坂城区及甘泉堡经济开发区四个区域。每年2月20日至4月20日为春洪汛期；6月20日至8月20日为夏洪汛期。</w:t>
      </w:r>
    </w:p>
    <w:p w14:paraId="1655DBC2">
      <w:pPr>
        <w:pStyle w:val="48"/>
        <w:pageBreakBefore w:val="0"/>
        <w:kinsoku/>
        <w:wordWrap/>
        <w:overflowPunct/>
        <w:topLinePunct w:val="0"/>
        <w:autoSpaceDE/>
        <w:autoSpaceDN/>
        <w:bidi w:val="0"/>
        <w:spacing w:line="560" w:lineRule="exact"/>
        <w:ind w:firstLine="600"/>
        <w:rPr>
          <w:rFonts w:hint="default" w:ascii="Times New Roman" w:hAnsi="Times New Roman" w:cs="Times New Roman"/>
        </w:rPr>
      </w:pPr>
      <w:r>
        <w:rPr>
          <w:rFonts w:hint="default" w:ascii="Times New Roman" w:hAnsi="Times New Roman" w:cs="Times New Roman"/>
        </w:rPr>
        <w:t>主要河流特性见附表1。</w:t>
      </w:r>
    </w:p>
    <w:p w14:paraId="5FAA0B73">
      <w:pPr>
        <w:pStyle w:val="48"/>
        <w:pageBreakBefore w:val="0"/>
        <w:kinsoku/>
        <w:wordWrap/>
        <w:overflowPunct/>
        <w:topLinePunct w:val="0"/>
        <w:autoSpaceDE/>
        <w:autoSpaceDN/>
        <w:bidi w:val="0"/>
        <w:spacing w:line="560" w:lineRule="exact"/>
        <w:ind w:firstLine="600"/>
        <w:rPr>
          <w:rFonts w:hint="default" w:ascii="Times New Roman" w:hAnsi="Times New Roman" w:cs="Times New Roman"/>
        </w:rPr>
      </w:pPr>
      <w:r>
        <w:rPr>
          <w:rFonts w:hint="default" w:ascii="Times New Roman" w:hAnsi="Times New Roman" w:cs="Times New Roman"/>
        </w:rPr>
        <w:t>主要河流及小山洪沟不同频率洪峰流量见附表2。</w:t>
      </w:r>
    </w:p>
    <w:p w14:paraId="27B17A11">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18" w:name="_Toc9844891"/>
      <w:bookmarkStart w:id="19" w:name="_Toc26198180"/>
      <w:r>
        <w:rPr>
          <w:rFonts w:hint="default" w:ascii="Times New Roman" w:hAnsi="Times New Roman" w:eastAsia="方正仿宋_GBK" w:cs="Times New Roman"/>
        </w:rPr>
        <w:t>2.5洪涝灾害特征</w:t>
      </w:r>
      <w:bookmarkEnd w:id="18"/>
      <w:bookmarkEnd w:id="19"/>
    </w:p>
    <w:p w14:paraId="7489088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2.5.1春洪</w:t>
      </w:r>
    </w:p>
    <w:p w14:paraId="345C0CA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低山区和山前平原区冬季大量降雪，待春季晴暖后，气温陡然上升，且持续时间长，温度一般大于10℃，持续3天以上，明显的春洪就会发生。乌鲁木齐县自然地理条件（狭管效应、漫坡作用）形成的东南大风天气，使得春季短时升温迅速，因此，每年2月20日至4月20日，是融雪型洪水的多发期，强度有所不同。2011、2012年3月份，春季局地洪水对我县农业、交通等造成明显的灾害。</w:t>
      </w:r>
    </w:p>
    <w:p w14:paraId="74C0B3A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2.5.2春洪主要路径</w:t>
      </w:r>
    </w:p>
    <w:p w14:paraId="2EAA1CF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主要出现在南部山区、山前及汇流区，以乌鲁木齐河、头屯河支流洪水为主，影响板房沟镇、水西沟镇、永丰镇、萨尔达坂乡、甘沟乡及托里乡。</w:t>
      </w:r>
    </w:p>
    <w:p w14:paraId="36C3E43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2.5.3夏洪</w:t>
      </w:r>
    </w:p>
    <w:p w14:paraId="4B4F417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暴雨对我县的致灾过程有两种形式：一是暴雨天气系统连续作用于我县南部山区形成洪水，威胁我县的安全；二是暴雨天气直接作用于县人员聚集区形成洪涝，影响我县部分区域的社会经济、生活秩序。</w:t>
      </w:r>
    </w:p>
    <w:p w14:paraId="0AA8417B">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b w:val="0"/>
        </w:rPr>
      </w:pPr>
      <w:bookmarkStart w:id="20" w:name="_Toc9844892"/>
      <w:bookmarkStart w:id="21" w:name="_Toc26198181"/>
      <w:r>
        <w:rPr>
          <w:rFonts w:hint="default" w:ascii="Times New Roman" w:hAnsi="Times New Roman" w:eastAsia="方正仿宋_GBK" w:cs="Times New Roman"/>
        </w:rPr>
        <w:t>2.6 防洪工程体系现状</w:t>
      </w:r>
      <w:bookmarkEnd w:id="20"/>
      <w:bookmarkEnd w:id="21"/>
    </w:p>
    <w:p w14:paraId="5E472D6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2.6.1 水库</w:t>
      </w:r>
    </w:p>
    <w:p w14:paraId="4B9F196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照壁山水库设计总容量753万立方米，其中：死库容100万立方米；兴利库容557.25万立方米；调洪库容95.75万立方米，坝顶长度121米，最大坝高71米。</w:t>
      </w:r>
    </w:p>
    <w:p w14:paraId="4F704EF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2.6.2 主要河流</w:t>
      </w:r>
    </w:p>
    <w:p w14:paraId="6D1CD13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乌鲁木齐县境内共有两大主要河流，即：</w:t>
      </w:r>
    </w:p>
    <w:p w14:paraId="6642514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乌鲁木齐河全长214公里，其中：在我县境内140公里，途经后峡、大西沟水库、石门子渠道进入乌拉泊水库；</w:t>
      </w:r>
    </w:p>
    <w:p w14:paraId="05B477B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板房沟河全长40余公里，顺山前冲积扇流入乌拉泊水库。</w:t>
      </w:r>
    </w:p>
    <w:p w14:paraId="7538CA0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2.6.3 水利、防洪工程</w:t>
      </w:r>
    </w:p>
    <w:p w14:paraId="303EF21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照壁山水库1座；拥有永久性引水渠首2座，分别是大西沟渠首、板房沟渠首；临时引水渠道6处；输水干渠48公里，全防渗；支渠397公里，已防渗295公里；斗渠565公里，已防渗220公里；排洪渠10公里；防洪堤12公里；排洪闸16座。</w:t>
      </w:r>
    </w:p>
    <w:p w14:paraId="13D9D7E1">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b w:val="0"/>
        </w:rPr>
      </w:pPr>
      <w:bookmarkStart w:id="22" w:name="_Toc26198182"/>
      <w:bookmarkStart w:id="23" w:name="_Toc9844893"/>
      <w:r>
        <w:rPr>
          <w:rFonts w:hint="default" w:ascii="Times New Roman" w:hAnsi="Times New Roman" w:eastAsia="方正仿宋_GBK" w:cs="Times New Roman"/>
        </w:rPr>
        <w:t>2.7全县易洪险段、危险区域、重点部位</w:t>
      </w:r>
      <w:bookmarkEnd w:id="22"/>
      <w:bookmarkEnd w:id="23"/>
    </w:p>
    <w:p w14:paraId="7373E5A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2.7.1托里乡易洪险段及危险区域</w:t>
      </w:r>
    </w:p>
    <w:p w14:paraId="2CBB559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乌什城河渠首、白建沟两处沟口及下游的居民区、耕地引水工程等、乌什城河和小东沟下游乌拉泊村居民区、青年农场、羊圈沟村居民区等。</w:t>
      </w:r>
    </w:p>
    <w:p w14:paraId="2F6FAE25">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2.7.2水西沟镇易洪险段及危险区域</w:t>
      </w:r>
    </w:p>
    <w:p w14:paraId="5031F50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羊圈沟下游大庙村新居、庙尔沟沟口、庙尔沟下游南苑小区、小东沟河引水源地、大东沟下游东梁村新居、东湾村一队居民区、东湾村和庙尔沟村牧业队养殖区、平西梁子青石沟下游东支渠、水西沟村排洪渠、闸滩村居民区及温室、耕地等。</w:t>
      </w:r>
    </w:p>
    <w:p w14:paraId="3121BB5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2.7.3板房沟镇易洪险段及危险区域</w:t>
      </w:r>
    </w:p>
    <w:p w14:paraId="7207134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板房沟镇水源地、沙沟、鹰沟下游灯草沟二队居民区、中梁村居民区、大沟下游七工村五队温室群、东湾村一、二队居民区、东白杨沟下游白杨沟村居民区和耕地、沙沟下游灯草沟村八队居民区、灯草沟村东西沟下游四队居民区、东湾村大沟防洪渠道、辖区沿河居民区、耕地、道路、温室、水利设施等。</w:t>
      </w:r>
    </w:p>
    <w:p w14:paraId="1BFBCDB5">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2.7.4永丰镇易洪险段及危险区域</w:t>
      </w:r>
    </w:p>
    <w:p w14:paraId="17120D7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1、2、3号沟出山口、1号沟下游公盛村五六队居民区、2号沟下游牧民定居区、永盛村二、六队居民区、公盛村三、四队耕地、3号沟下游永盛村五队居民区、耕地、黑家沟下游永盛村五队居民区、水源地、耕地等。</w:t>
      </w:r>
    </w:p>
    <w:p w14:paraId="1FC5C44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2.7.5甘沟乡易洪险段及危险区域</w:t>
      </w:r>
    </w:p>
    <w:p w14:paraId="5BC7C7F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菊花台景区、水沟下游集镇和居民区、直沟水源地、半截沟水源地、小渠子景区、小渠子沟高潮村17户两居房、西白杨沟下游居民区、天山村水源地、渠首、土圈村交通桥等。</w:t>
      </w:r>
    </w:p>
    <w:p w14:paraId="5F563B55">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2.7.6萨尔达坂乡易洪险段及危险区域</w:t>
      </w:r>
    </w:p>
    <w:p w14:paraId="3E09EDD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萨尔达坂乡四大队西侧山洪沟下游萨尔达坂村五、六队、赵家庄子村、萨尔乔克村居民区、花石头沟下游马家庄子村居民区、1#台子下游东南沟村小泉沟牧民定居点、雪莲沟下游东南沟村居民区、道路、耕地等。</w:t>
      </w:r>
    </w:p>
    <w:p w14:paraId="3F00E9D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2.7.7板房沟灌区易洪险段及危险区域</w:t>
      </w:r>
    </w:p>
    <w:p w14:paraId="15DB1E2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照壁山水库大坝导流洞、溢洪道、五道凹水源地、板房沟渠首、少年干渠等。</w:t>
      </w:r>
    </w:p>
    <w:p w14:paraId="1B53F01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2.7.8大西沟灌区易洪险段及危险区域</w:t>
      </w:r>
    </w:p>
    <w:p w14:paraId="6A8BBF65">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大西沟渠首、知青干渠、黄草梁子干渠、东西白杨沟、蛇腰沟等。</w:t>
      </w:r>
    </w:p>
    <w:p w14:paraId="392CEB8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2.7.9供排水重点防洪单位及设施</w:t>
      </w:r>
    </w:p>
    <w:p w14:paraId="5AC32C7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板房沟水厂、水西沟水厂、板房沟水西沟污水处理厂、河西三乡水厂、中水池及配套设施等。</w:t>
      </w:r>
    </w:p>
    <w:p w14:paraId="6047E57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黑体_GBK" w:cs="Times New Roman"/>
          <w:sz w:val="32"/>
          <w:szCs w:val="20"/>
        </w:rPr>
      </w:pPr>
      <w:bookmarkStart w:id="24" w:name="_Toc23435"/>
      <w:r>
        <w:rPr>
          <w:rFonts w:hint="default" w:ascii="Times New Roman" w:hAnsi="Times New Roman" w:eastAsia="方正黑体_GBK" w:cs="Times New Roman"/>
          <w:sz w:val="32"/>
          <w:szCs w:val="20"/>
          <w:lang w:val="en-US" w:eastAsia="zh-CN"/>
        </w:rPr>
        <w:t>3.</w:t>
      </w:r>
      <w:r>
        <w:rPr>
          <w:rFonts w:hint="default" w:ascii="Times New Roman" w:hAnsi="Times New Roman" w:eastAsia="方正黑体_GBK" w:cs="Times New Roman"/>
          <w:sz w:val="32"/>
          <w:szCs w:val="20"/>
        </w:rPr>
        <w:t>组织指挥体系及职责</w:t>
      </w:r>
      <w:bookmarkEnd w:id="24"/>
    </w:p>
    <w:p w14:paraId="5F74CE2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rPr>
      </w:pPr>
      <w:bookmarkStart w:id="25" w:name="_Toc12726"/>
      <w:r>
        <w:rPr>
          <w:rFonts w:hint="default" w:ascii="Times New Roman" w:hAnsi="Times New Roman" w:eastAsia="方正楷体_GBK" w:cs="Times New Roman"/>
          <w:sz w:val="32"/>
          <w:szCs w:val="20"/>
          <w:lang w:val="en-US" w:eastAsia="zh-CN"/>
        </w:rPr>
        <w:t>3</w:t>
      </w:r>
      <w:r>
        <w:rPr>
          <w:rFonts w:hint="default" w:ascii="Times New Roman" w:hAnsi="Times New Roman" w:eastAsia="方正楷体_GBK" w:cs="Times New Roman"/>
          <w:sz w:val="32"/>
          <w:szCs w:val="20"/>
        </w:rPr>
        <w:t>.1</w:t>
      </w:r>
      <w:r>
        <w:rPr>
          <w:rFonts w:hint="default" w:ascii="Times New Roman" w:hAnsi="Times New Roman" w:eastAsia="方正楷体_GBK" w:cs="Times New Roman"/>
          <w:sz w:val="32"/>
          <w:szCs w:val="20"/>
          <w:lang w:eastAsia="zh-CN"/>
        </w:rPr>
        <w:t>乌鲁木齐县</w:t>
      </w:r>
      <w:r>
        <w:rPr>
          <w:rFonts w:hint="default" w:ascii="Times New Roman" w:hAnsi="Times New Roman" w:eastAsia="方正楷体_GBK" w:cs="Times New Roman"/>
          <w:sz w:val="32"/>
          <w:szCs w:val="20"/>
          <w:lang w:val="en-US" w:eastAsia="zh-CN"/>
        </w:rPr>
        <w:t>应对重大自然灾害防灾减灾救灾</w:t>
      </w:r>
      <w:r>
        <w:rPr>
          <w:rFonts w:hint="default" w:ascii="Times New Roman" w:hAnsi="Times New Roman" w:eastAsia="方正楷体_GBK" w:cs="Times New Roman"/>
          <w:sz w:val="32"/>
          <w:szCs w:val="20"/>
        </w:rPr>
        <w:t>指挥部</w:t>
      </w:r>
      <w:bookmarkEnd w:id="25"/>
    </w:p>
    <w:p w14:paraId="53F7249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乌鲁木齐县</w:t>
      </w:r>
      <w:r>
        <w:rPr>
          <w:rFonts w:hint="default" w:ascii="Times New Roman" w:hAnsi="Times New Roman" w:eastAsia="方正仿宋_GBK" w:cs="Times New Roman"/>
          <w:sz w:val="32"/>
          <w:szCs w:val="20"/>
          <w:lang w:val="en-US" w:eastAsia="zh-CN"/>
        </w:rPr>
        <w:t>人民政府</w:t>
      </w:r>
      <w:r>
        <w:rPr>
          <w:rFonts w:hint="default" w:ascii="Times New Roman" w:hAnsi="Times New Roman" w:eastAsia="方正仿宋_GBK" w:cs="Times New Roman"/>
          <w:sz w:val="32"/>
          <w:szCs w:val="20"/>
        </w:rPr>
        <w:t>设立</w:t>
      </w:r>
      <w:r>
        <w:rPr>
          <w:rFonts w:hint="default" w:ascii="Times New Roman" w:hAnsi="Times New Roman" w:eastAsia="方正仿宋_GBK" w:cs="Times New Roman"/>
          <w:sz w:val="32"/>
          <w:szCs w:val="20"/>
          <w:lang w:eastAsia="zh-CN"/>
        </w:rPr>
        <w:t>乌鲁木齐县</w:t>
      </w:r>
      <w:r>
        <w:rPr>
          <w:rFonts w:hint="default" w:ascii="Times New Roman" w:hAnsi="Times New Roman" w:eastAsia="方正仿宋_GBK" w:cs="Times New Roman"/>
          <w:sz w:val="32"/>
          <w:szCs w:val="20"/>
          <w:lang w:val="en-US" w:eastAsia="zh-CN"/>
        </w:rPr>
        <w:t>应对重大自然灾害防灾减灾救灾</w:t>
      </w:r>
      <w:r>
        <w:rPr>
          <w:rFonts w:hint="default" w:ascii="Times New Roman" w:hAnsi="Times New Roman" w:eastAsia="方正仿宋_GBK" w:cs="Times New Roman"/>
          <w:sz w:val="32"/>
          <w:szCs w:val="20"/>
          <w:lang w:eastAsia="zh-CN"/>
        </w:rPr>
        <w:t>指挥部（以下简称</w:t>
      </w:r>
      <w:r>
        <w:rPr>
          <w:rFonts w:hint="eastAsia"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val="en-US" w:eastAsia="zh-CN"/>
        </w:rPr>
        <w:t>指挥部</w:t>
      </w:r>
      <w:r>
        <w:rPr>
          <w:rFonts w:hint="eastAsia"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val="en-US" w:eastAsia="zh-CN"/>
        </w:rPr>
        <w:t>承担原乌鲁木齐县防汛抗旱总指挥部职责</w:t>
      </w:r>
      <w:r>
        <w:rPr>
          <w:rFonts w:hint="default" w:ascii="Times New Roman" w:hAnsi="Times New Roman" w:eastAsia="方正仿宋_GBK" w:cs="Times New Roman"/>
          <w:sz w:val="32"/>
          <w:szCs w:val="20"/>
          <w:lang w:eastAsia="zh-CN"/>
        </w:rPr>
        <w:t>。</w:t>
      </w:r>
    </w:p>
    <w:p w14:paraId="5B528F9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lang w:val="en-US" w:eastAsia="zh-CN"/>
        </w:rPr>
        <w:t>3</w:t>
      </w:r>
      <w:r>
        <w:rPr>
          <w:rFonts w:hint="default" w:ascii="Times New Roman" w:hAnsi="Times New Roman" w:eastAsia="方正仿宋_GBK" w:cs="Times New Roman"/>
          <w:sz w:val="32"/>
          <w:szCs w:val="20"/>
        </w:rPr>
        <w:t>.1.1</w:t>
      </w:r>
      <w:r>
        <w:rPr>
          <w:rFonts w:hint="default" w:ascii="Times New Roman" w:hAnsi="Times New Roman" w:eastAsia="方正仿宋_GBK" w:cs="Times New Roman"/>
          <w:sz w:val="32"/>
          <w:szCs w:val="20"/>
          <w:lang w:val="en-US" w:eastAsia="zh-CN"/>
        </w:rPr>
        <w:t>指挥部</w:t>
      </w:r>
      <w:r>
        <w:rPr>
          <w:rFonts w:hint="default" w:ascii="Times New Roman" w:hAnsi="Times New Roman" w:eastAsia="方正仿宋_GBK" w:cs="Times New Roman"/>
          <w:sz w:val="32"/>
          <w:szCs w:val="20"/>
        </w:rPr>
        <w:t>职责</w:t>
      </w:r>
    </w:p>
    <w:p w14:paraId="6111DC15">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贯彻落实国家</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rPr>
        <w:t>自治区防汛抗旱总指挥部</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val="en-US" w:eastAsia="zh-CN"/>
        </w:rPr>
        <w:t>自治区党委和政府、</w:t>
      </w:r>
      <w:r>
        <w:rPr>
          <w:rFonts w:hint="default" w:ascii="Times New Roman" w:hAnsi="Times New Roman" w:eastAsia="方正仿宋_GBK" w:cs="Times New Roman"/>
          <w:sz w:val="32"/>
          <w:szCs w:val="20"/>
          <w:lang w:eastAsia="zh-CN"/>
        </w:rPr>
        <w:t>市</w:t>
      </w:r>
      <w:r>
        <w:rPr>
          <w:rFonts w:hint="default" w:ascii="Times New Roman" w:hAnsi="Times New Roman" w:eastAsia="方正仿宋_GBK" w:cs="Times New Roman"/>
          <w:sz w:val="32"/>
          <w:szCs w:val="20"/>
        </w:rPr>
        <w:t>委、</w:t>
      </w:r>
      <w:r>
        <w:rPr>
          <w:rFonts w:hint="default" w:ascii="Times New Roman" w:hAnsi="Times New Roman" w:eastAsia="方正仿宋_GBK" w:cs="Times New Roman"/>
          <w:sz w:val="32"/>
          <w:szCs w:val="20"/>
          <w:lang w:eastAsia="zh-CN"/>
        </w:rPr>
        <w:t>市人民</w:t>
      </w:r>
      <w:r>
        <w:rPr>
          <w:rFonts w:hint="default" w:ascii="Times New Roman" w:hAnsi="Times New Roman" w:eastAsia="方正仿宋_GBK" w:cs="Times New Roman"/>
          <w:sz w:val="32"/>
          <w:szCs w:val="20"/>
        </w:rPr>
        <w:t>政府</w:t>
      </w:r>
      <w:r>
        <w:rPr>
          <w:rFonts w:hint="default" w:ascii="Times New Roman" w:hAnsi="Times New Roman" w:eastAsia="方正仿宋_GBK" w:cs="Times New Roman"/>
          <w:sz w:val="32"/>
          <w:szCs w:val="20"/>
          <w:lang w:eastAsia="zh-CN"/>
        </w:rPr>
        <w:t>以及县委、县人民政府</w:t>
      </w:r>
      <w:r>
        <w:rPr>
          <w:rFonts w:hint="default" w:ascii="Times New Roman" w:hAnsi="Times New Roman" w:eastAsia="方正仿宋_GBK" w:cs="Times New Roman"/>
          <w:sz w:val="32"/>
          <w:szCs w:val="20"/>
        </w:rPr>
        <w:t>对防汛抗旱工作的决策部署，领导、指挥、组织、协调全</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防汛抗旱工作。组织制定</w:t>
      </w:r>
      <w:r>
        <w:rPr>
          <w:rFonts w:hint="default" w:ascii="Times New Roman" w:hAnsi="Times New Roman" w:eastAsia="方正仿宋_GBK" w:cs="Times New Roman"/>
          <w:sz w:val="32"/>
          <w:szCs w:val="20"/>
          <w:lang w:eastAsia="zh-CN"/>
        </w:rPr>
        <w:t>乌鲁木齐县</w:t>
      </w:r>
      <w:r>
        <w:rPr>
          <w:rFonts w:hint="default" w:ascii="Times New Roman" w:hAnsi="Times New Roman" w:eastAsia="方正仿宋_GBK" w:cs="Times New Roman"/>
          <w:sz w:val="32"/>
          <w:szCs w:val="20"/>
        </w:rPr>
        <w:t>防汛抗旱政策法规、规章制度；组织开展防汛抗旱检查，指导制定重要河流湖泊和重要水工程的防御洪水方案、洪水调度方案、应急水量调度方案等；监督落实重要河流、重要工程和重点</w:t>
      </w:r>
      <w:r>
        <w:rPr>
          <w:rFonts w:hint="default" w:ascii="Times New Roman" w:hAnsi="Times New Roman" w:eastAsia="方正仿宋_GBK" w:cs="Times New Roman"/>
          <w:sz w:val="32"/>
          <w:szCs w:val="20"/>
          <w:lang w:eastAsia="zh-CN"/>
        </w:rPr>
        <w:t>乡镇（管委会）</w:t>
      </w:r>
      <w:r>
        <w:rPr>
          <w:rFonts w:hint="default" w:ascii="Times New Roman" w:hAnsi="Times New Roman" w:eastAsia="方正仿宋_GBK" w:cs="Times New Roman"/>
          <w:sz w:val="32"/>
          <w:szCs w:val="20"/>
        </w:rPr>
        <w:t>防汛抗旱责任人；组织协调、指挥决策和指导监督</w:t>
      </w:r>
      <w:r>
        <w:rPr>
          <w:rFonts w:hint="default" w:ascii="Times New Roman" w:hAnsi="Times New Roman" w:eastAsia="方正仿宋_GBK" w:cs="Times New Roman"/>
          <w:sz w:val="32"/>
          <w:szCs w:val="20"/>
          <w:lang w:val="en-US" w:eastAsia="zh-CN"/>
        </w:rPr>
        <w:t>较大及以上</w:t>
      </w:r>
      <w:r>
        <w:rPr>
          <w:rFonts w:hint="default" w:ascii="Times New Roman" w:hAnsi="Times New Roman" w:eastAsia="方正仿宋_GBK" w:cs="Times New Roman"/>
          <w:sz w:val="32"/>
          <w:szCs w:val="20"/>
          <w:lang w:eastAsia="zh-CN"/>
        </w:rPr>
        <w:t>洪</w:t>
      </w:r>
      <w:r>
        <w:rPr>
          <w:rFonts w:hint="default" w:ascii="Times New Roman" w:hAnsi="Times New Roman" w:eastAsia="方正仿宋_GBK" w:cs="Times New Roman"/>
          <w:sz w:val="32"/>
          <w:szCs w:val="20"/>
        </w:rPr>
        <w:t>旱灾害应急抢险救援工作，调度运用影响重大的防洪抗旱工程设施，指导监督防汛抗旱重大决策的贯彻落实；指导督促受灾</w:t>
      </w:r>
      <w:r>
        <w:rPr>
          <w:rFonts w:hint="default" w:ascii="Times New Roman" w:hAnsi="Times New Roman" w:eastAsia="方正仿宋_GBK" w:cs="Times New Roman"/>
          <w:sz w:val="32"/>
          <w:szCs w:val="20"/>
          <w:lang w:eastAsia="zh-CN"/>
        </w:rPr>
        <w:t>各乡镇（管委会）</w:t>
      </w:r>
      <w:r>
        <w:rPr>
          <w:rFonts w:hint="default" w:ascii="Times New Roman" w:hAnsi="Times New Roman" w:eastAsia="方正仿宋_GBK" w:cs="Times New Roman"/>
          <w:sz w:val="32"/>
          <w:szCs w:val="20"/>
        </w:rPr>
        <w:t>做好灾后处置和恢复生产等有关工作。</w:t>
      </w:r>
    </w:p>
    <w:p w14:paraId="4475CEF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sz w:val="32"/>
          <w:szCs w:val="20"/>
          <w:lang w:val="en-US" w:eastAsia="zh-CN"/>
        </w:rPr>
        <w:t>3</w:t>
      </w:r>
      <w:r>
        <w:rPr>
          <w:rFonts w:hint="default" w:ascii="Times New Roman" w:hAnsi="Times New Roman" w:eastAsia="方正仿宋_GBK" w:cs="Times New Roman"/>
          <w:sz w:val="32"/>
          <w:szCs w:val="20"/>
        </w:rPr>
        <w:t xml:space="preserve">.1.2  </w:t>
      </w:r>
      <w:r>
        <w:rPr>
          <w:rFonts w:hint="default" w:ascii="Times New Roman" w:hAnsi="Times New Roman" w:eastAsia="方正仿宋_GBK" w:cs="Times New Roman"/>
          <w:sz w:val="32"/>
          <w:szCs w:val="20"/>
          <w:lang w:val="en-US" w:eastAsia="zh-CN"/>
        </w:rPr>
        <w:t>指挥部</w:t>
      </w:r>
      <w:r>
        <w:rPr>
          <w:rFonts w:hint="default" w:ascii="Times New Roman" w:hAnsi="Times New Roman" w:eastAsia="方正仿宋_GBK" w:cs="Times New Roman"/>
          <w:sz w:val="32"/>
          <w:szCs w:val="20"/>
        </w:rPr>
        <w:t>组织</w:t>
      </w:r>
      <w:r>
        <w:rPr>
          <w:rFonts w:hint="default" w:ascii="Times New Roman" w:hAnsi="Times New Roman" w:eastAsia="方正仿宋_GBK" w:cs="Times New Roman"/>
          <w:sz w:val="32"/>
          <w:szCs w:val="20"/>
          <w:lang w:val="en-US" w:eastAsia="zh-CN"/>
        </w:rPr>
        <w:t>机构</w:t>
      </w:r>
    </w:p>
    <w:p w14:paraId="72ED666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指挥部</w:t>
      </w:r>
      <w:r>
        <w:rPr>
          <w:rFonts w:hint="default" w:ascii="Times New Roman" w:hAnsi="Times New Roman" w:eastAsia="方正仿宋_GBK" w:cs="Times New Roman"/>
          <w:sz w:val="32"/>
          <w:szCs w:val="20"/>
          <w:lang w:eastAsia="zh-CN"/>
        </w:rPr>
        <w:t>设总指挥1人，由县人民政府主要负责同志担任；副总指挥若干人，由县委、县人民政府、乌鲁木齐县</w:t>
      </w:r>
      <w:r>
        <w:rPr>
          <w:rFonts w:hint="eastAsia" w:ascii="Times New Roman" w:hAnsi="Times New Roman" w:eastAsia="方正仿宋_GBK" w:cs="Times New Roman"/>
          <w:sz w:val="32"/>
          <w:szCs w:val="20"/>
          <w:lang w:val="en-US" w:eastAsia="zh-CN"/>
        </w:rPr>
        <w:t>人民</w:t>
      </w:r>
      <w:r>
        <w:rPr>
          <w:rFonts w:hint="default" w:ascii="Times New Roman" w:hAnsi="Times New Roman" w:eastAsia="方正仿宋_GBK" w:cs="Times New Roman"/>
          <w:sz w:val="32"/>
          <w:szCs w:val="20"/>
          <w:lang w:eastAsia="zh-CN"/>
        </w:rPr>
        <w:t>武装部、</w:t>
      </w:r>
      <w:r>
        <w:rPr>
          <w:rFonts w:hint="default" w:ascii="Times New Roman" w:hAnsi="Times New Roman" w:eastAsia="方正仿宋_GBK" w:cs="Times New Roman"/>
          <w:sz w:val="32"/>
          <w:szCs w:val="20"/>
          <w:lang w:val="en-US" w:eastAsia="zh-CN"/>
        </w:rPr>
        <w:t>乌鲁木齐县消防救援大队、</w:t>
      </w:r>
      <w:r>
        <w:rPr>
          <w:rFonts w:hint="default" w:ascii="Times New Roman" w:hAnsi="Times New Roman" w:eastAsia="方正仿宋_GBK" w:cs="Times New Roman"/>
          <w:sz w:val="32"/>
          <w:szCs w:val="20"/>
          <w:lang w:eastAsia="zh-CN"/>
        </w:rPr>
        <w:t>成员由县委和县人民政府有关部门（单位）负责同志组成。</w:t>
      </w:r>
    </w:p>
    <w:p w14:paraId="5BB23F3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lang w:val="en-US" w:eastAsia="zh-CN"/>
        </w:rPr>
        <w:t>3</w:t>
      </w:r>
      <w:r>
        <w:rPr>
          <w:rFonts w:hint="default" w:ascii="Times New Roman" w:hAnsi="Times New Roman" w:eastAsia="方正仿宋_GBK" w:cs="Times New Roman"/>
          <w:sz w:val="32"/>
          <w:szCs w:val="20"/>
        </w:rPr>
        <w:t xml:space="preserve">.1.3  </w:t>
      </w:r>
      <w:r>
        <w:rPr>
          <w:rFonts w:hint="default" w:ascii="Times New Roman" w:hAnsi="Times New Roman" w:eastAsia="方正仿宋_GBK" w:cs="Times New Roman"/>
          <w:sz w:val="32"/>
          <w:szCs w:val="20"/>
          <w:lang w:val="en-US" w:eastAsia="zh-CN"/>
        </w:rPr>
        <w:t>指挥部</w:t>
      </w:r>
      <w:r>
        <w:rPr>
          <w:rFonts w:hint="default" w:ascii="Times New Roman" w:hAnsi="Times New Roman" w:eastAsia="方正仿宋_GBK" w:cs="Times New Roman"/>
          <w:sz w:val="32"/>
          <w:szCs w:val="20"/>
        </w:rPr>
        <w:t>成员单位及职责</w:t>
      </w:r>
    </w:p>
    <w:p w14:paraId="3E0210B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指挥部各成员单位应按照各自职责分工（见附件）负责，加强沟通联系，高效协同配合，形成工作合力。及时主动向指挥部报送防汛抗旱工作开展、重要事项、突发事件、水雨情、险情灾情及其处置情况，及时提出相应分析材料和意见建议，并按照指挥部统一安排部署做好相关工作。</w:t>
      </w:r>
    </w:p>
    <w:p w14:paraId="7EEBBCB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lang w:val="en-US" w:eastAsia="zh-CN"/>
        </w:rPr>
        <w:t>3</w:t>
      </w:r>
      <w:r>
        <w:rPr>
          <w:rFonts w:hint="default" w:ascii="Times New Roman" w:hAnsi="Times New Roman" w:eastAsia="方正仿宋_GBK" w:cs="Times New Roman"/>
          <w:sz w:val="32"/>
          <w:szCs w:val="20"/>
        </w:rPr>
        <w:t xml:space="preserve">.1.4  </w:t>
      </w:r>
      <w:r>
        <w:rPr>
          <w:rFonts w:hint="default" w:ascii="Times New Roman" w:hAnsi="Times New Roman" w:eastAsia="方正仿宋_GBK" w:cs="Times New Roman"/>
          <w:sz w:val="32"/>
          <w:szCs w:val="20"/>
          <w:lang w:eastAsia="zh-CN"/>
        </w:rPr>
        <w:t>指挥部办公室</w:t>
      </w:r>
      <w:r>
        <w:rPr>
          <w:rFonts w:hint="default" w:ascii="Times New Roman" w:hAnsi="Times New Roman" w:eastAsia="方正仿宋_GBK" w:cs="Times New Roman"/>
          <w:sz w:val="32"/>
          <w:szCs w:val="20"/>
        </w:rPr>
        <w:t>职责</w:t>
      </w:r>
    </w:p>
    <w:p w14:paraId="13CBDC8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lang w:eastAsia="zh-CN"/>
        </w:rPr>
        <w:t>乌鲁木齐县应对重大自然灾害防灾减灾救灾指挥部办公室</w:t>
      </w:r>
      <w:r>
        <w:rPr>
          <w:rFonts w:hint="default" w:ascii="Times New Roman" w:hAnsi="Times New Roman" w:eastAsia="方正仿宋_GBK" w:cs="Times New Roman"/>
          <w:sz w:val="32"/>
          <w:szCs w:val="20"/>
        </w:rPr>
        <w:t>（以下简称</w:t>
      </w:r>
      <w:r>
        <w:rPr>
          <w:rFonts w:hint="eastAsia"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eastAsia="zh-CN"/>
        </w:rPr>
        <w:t>指挥部办公室</w:t>
      </w:r>
      <w:r>
        <w:rPr>
          <w:rFonts w:hint="eastAsia"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rPr>
        <w:t>）为</w:t>
      </w:r>
      <w:r>
        <w:rPr>
          <w:rFonts w:hint="default" w:ascii="Times New Roman" w:hAnsi="Times New Roman" w:eastAsia="方正仿宋_GBK" w:cs="Times New Roman"/>
          <w:sz w:val="32"/>
          <w:szCs w:val="20"/>
          <w:lang w:eastAsia="zh-CN"/>
        </w:rPr>
        <w:t>指挥部办</w:t>
      </w:r>
      <w:r>
        <w:rPr>
          <w:rFonts w:hint="default" w:ascii="Times New Roman" w:hAnsi="Times New Roman" w:eastAsia="方正仿宋_GBK" w:cs="Times New Roman"/>
          <w:sz w:val="32"/>
          <w:szCs w:val="20"/>
        </w:rPr>
        <w:t>事</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，设在</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应急管理</w:t>
      </w:r>
      <w:r>
        <w:rPr>
          <w:rFonts w:hint="default" w:ascii="Times New Roman" w:hAnsi="Times New Roman" w:eastAsia="方正仿宋_GBK" w:cs="Times New Roman"/>
          <w:sz w:val="32"/>
          <w:szCs w:val="20"/>
          <w:lang w:eastAsia="zh-CN"/>
        </w:rPr>
        <w:t>局</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val="en-US" w:eastAsia="zh-CN"/>
        </w:rPr>
        <w:t>办公室</w:t>
      </w:r>
      <w:r>
        <w:rPr>
          <w:rFonts w:hint="default" w:ascii="Times New Roman" w:hAnsi="Times New Roman" w:eastAsia="方正仿宋_GBK" w:cs="Times New Roman"/>
          <w:sz w:val="32"/>
          <w:szCs w:val="20"/>
        </w:rPr>
        <w:t>主任由</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应急管理</w:t>
      </w:r>
      <w:r>
        <w:rPr>
          <w:rFonts w:hint="default" w:ascii="Times New Roman" w:hAnsi="Times New Roman" w:eastAsia="方正仿宋_GBK" w:cs="Times New Roman"/>
          <w:sz w:val="32"/>
          <w:szCs w:val="20"/>
          <w:lang w:eastAsia="zh-CN"/>
        </w:rPr>
        <w:t>局</w:t>
      </w:r>
      <w:r>
        <w:rPr>
          <w:rFonts w:hint="default" w:ascii="Times New Roman" w:hAnsi="Times New Roman" w:eastAsia="方正仿宋_GBK" w:cs="Times New Roman"/>
          <w:sz w:val="32"/>
          <w:szCs w:val="20"/>
        </w:rPr>
        <w:t>主要负责同志担任，常务副主任由</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应急管理</w:t>
      </w:r>
      <w:r>
        <w:rPr>
          <w:rFonts w:hint="default" w:ascii="Times New Roman" w:hAnsi="Times New Roman" w:eastAsia="方正仿宋_GBK" w:cs="Times New Roman"/>
          <w:sz w:val="32"/>
          <w:szCs w:val="20"/>
          <w:lang w:eastAsia="zh-CN"/>
        </w:rPr>
        <w:t>局</w:t>
      </w:r>
      <w:r>
        <w:rPr>
          <w:rFonts w:hint="default" w:ascii="Times New Roman" w:hAnsi="Times New Roman" w:eastAsia="方正仿宋_GBK" w:cs="Times New Roman"/>
          <w:sz w:val="32"/>
          <w:szCs w:val="20"/>
        </w:rPr>
        <w:t>分管负责同志担任，副主任由</w:t>
      </w:r>
      <w:r>
        <w:rPr>
          <w:rFonts w:hint="default" w:ascii="Times New Roman" w:hAnsi="Times New Roman" w:eastAsia="方正仿宋_GBK" w:cs="Times New Roman"/>
          <w:sz w:val="32"/>
          <w:szCs w:val="20"/>
          <w:lang w:eastAsia="zh-CN"/>
        </w:rPr>
        <w:t>县水务局</w:t>
      </w:r>
      <w:r>
        <w:rPr>
          <w:rFonts w:hint="default" w:ascii="Times New Roman" w:hAnsi="Times New Roman" w:eastAsia="方正仿宋_GBK" w:cs="Times New Roman"/>
          <w:sz w:val="32"/>
          <w:szCs w:val="20"/>
        </w:rPr>
        <w:t>分管负责同志担任。</w:t>
      </w:r>
    </w:p>
    <w:p w14:paraId="02DC965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主要</w:t>
      </w:r>
      <w:r>
        <w:rPr>
          <w:rFonts w:hint="default" w:ascii="Times New Roman" w:hAnsi="Times New Roman" w:eastAsia="方正仿宋_GBK" w:cs="Times New Roman"/>
          <w:sz w:val="32"/>
          <w:szCs w:val="20"/>
          <w:lang w:val="en-US" w:eastAsia="zh-CN"/>
        </w:rPr>
        <w:t>职责</w:t>
      </w:r>
      <w:r>
        <w:rPr>
          <w:rFonts w:hint="default" w:ascii="Times New Roman" w:hAnsi="Times New Roman" w:eastAsia="方正仿宋_GBK" w:cs="Times New Roman"/>
          <w:sz w:val="32"/>
          <w:szCs w:val="20"/>
        </w:rPr>
        <w:t>：承担</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日常工作，提出需要由</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研究解决的问题及相关建议，协调解决防汛抗旱工作中的具体问题，负责</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会议筹备、组织和会务工作，完成</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交办的其他工作。协调、监督各</w:t>
      </w:r>
      <w:r>
        <w:rPr>
          <w:rFonts w:hint="default" w:ascii="Times New Roman" w:hAnsi="Times New Roman" w:eastAsia="方正仿宋_GBK" w:cs="Times New Roman"/>
          <w:sz w:val="32"/>
          <w:szCs w:val="20"/>
          <w:lang w:eastAsia="zh-CN"/>
        </w:rPr>
        <w:t>乡镇（管委会）</w:t>
      </w:r>
      <w:r>
        <w:rPr>
          <w:rFonts w:hint="default" w:ascii="Times New Roman" w:hAnsi="Times New Roman" w:eastAsia="方正仿宋_GBK" w:cs="Times New Roman"/>
          <w:sz w:val="32"/>
          <w:szCs w:val="20"/>
        </w:rPr>
        <w:t>、各有关部门（单位）落实</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工作部署；组织拟定</w:t>
      </w:r>
      <w:r>
        <w:rPr>
          <w:rFonts w:hint="default" w:ascii="Times New Roman" w:hAnsi="Times New Roman" w:eastAsia="方正仿宋_GBK" w:cs="Times New Roman"/>
          <w:sz w:val="32"/>
          <w:szCs w:val="20"/>
          <w:lang w:val="en-US" w:eastAsia="zh-CN"/>
        </w:rPr>
        <w:t>乌鲁木齐</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防汛抗旱应急预案；组织防汛抗旱会商，分析研判形势，提出应对方案与</w:t>
      </w:r>
      <w:r>
        <w:rPr>
          <w:rFonts w:hint="default" w:ascii="Times New Roman" w:hAnsi="Times New Roman" w:eastAsia="方正仿宋_GBK" w:cs="Times New Roman"/>
          <w:sz w:val="32"/>
          <w:szCs w:val="20"/>
          <w:lang w:eastAsia="zh-CN"/>
        </w:rPr>
        <w:t>意见</w:t>
      </w:r>
      <w:r>
        <w:rPr>
          <w:rFonts w:hint="default" w:ascii="Times New Roman" w:hAnsi="Times New Roman" w:eastAsia="方正仿宋_GBK" w:cs="Times New Roman"/>
          <w:sz w:val="32"/>
          <w:szCs w:val="20"/>
        </w:rPr>
        <w:t>建议；掌握和发布汛情、旱情、险情、灾情和防汛抗旱开展情况；组织协调</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重大洪旱灾害应急救援及救灾工作，建立应急协调联动机制</w:t>
      </w:r>
      <w:r>
        <w:rPr>
          <w:rFonts w:hint="default" w:ascii="Times New Roman" w:hAnsi="Times New Roman" w:eastAsia="方正仿宋_GBK" w:cs="Times New Roman"/>
          <w:sz w:val="32"/>
          <w:szCs w:val="20"/>
          <w:shd w:val="clear" w:fill="FFFFFF" w:themeFill="background1"/>
        </w:rPr>
        <w:t>；</w:t>
      </w:r>
      <w:r>
        <w:rPr>
          <w:rFonts w:hint="default" w:ascii="Times New Roman" w:hAnsi="Times New Roman" w:eastAsia="方正仿宋_GBK" w:cs="Times New Roman"/>
          <w:sz w:val="32"/>
          <w:szCs w:val="20"/>
          <w:highlight w:val="none"/>
          <w:shd w:val="clear" w:fill="FFFFFF" w:themeFill="background1"/>
        </w:rPr>
        <w:t>建立和管理防汛抗旱专家队伍；</w:t>
      </w:r>
      <w:r>
        <w:rPr>
          <w:rFonts w:hint="default" w:ascii="Times New Roman" w:hAnsi="Times New Roman" w:eastAsia="方正仿宋_GBK" w:cs="Times New Roman"/>
          <w:sz w:val="32"/>
          <w:szCs w:val="20"/>
        </w:rPr>
        <w:t>指导防汛抗旱应急抢险救援队伍建设、协调队伍调动；调配防汛抗旱物资、装备；组织指导防汛抗旱宣传教育和培训演练；组织指导</w:t>
      </w:r>
      <w:r>
        <w:rPr>
          <w:rFonts w:hint="default" w:ascii="Times New Roman" w:hAnsi="Times New Roman" w:eastAsia="方正仿宋_GBK" w:cs="Times New Roman"/>
          <w:sz w:val="32"/>
          <w:szCs w:val="20"/>
          <w:lang w:val="en-US" w:eastAsia="zh-CN"/>
        </w:rPr>
        <w:t>参与较大及以上</w:t>
      </w:r>
      <w:r>
        <w:rPr>
          <w:rFonts w:hint="default" w:ascii="Times New Roman" w:hAnsi="Times New Roman" w:eastAsia="方正仿宋_GBK" w:cs="Times New Roman"/>
          <w:sz w:val="32"/>
          <w:szCs w:val="20"/>
        </w:rPr>
        <w:t>洪旱灾害应急处置的调查评估工作。</w:t>
      </w:r>
    </w:p>
    <w:p w14:paraId="5FBA775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lang w:eastAsia="zh-CN"/>
        </w:rPr>
      </w:pPr>
      <w:bookmarkStart w:id="26" w:name="_Toc26658"/>
      <w:r>
        <w:rPr>
          <w:rFonts w:hint="default" w:ascii="Times New Roman" w:hAnsi="Times New Roman" w:eastAsia="方正楷体_GBK" w:cs="Times New Roman"/>
          <w:sz w:val="32"/>
          <w:szCs w:val="20"/>
          <w:lang w:val="en-US" w:eastAsia="zh-CN"/>
        </w:rPr>
        <w:t>3</w:t>
      </w:r>
      <w:r>
        <w:rPr>
          <w:rFonts w:hint="default" w:ascii="Times New Roman" w:hAnsi="Times New Roman" w:eastAsia="方正楷体_GBK" w:cs="Times New Roman"/>
          <w:sz w:val="32"/>
          <w:szCs w:val="20"/>
        </w:rPr>
        <w:t>.2  流域防汛抗旱组织</w:t>
      </w:r>
      <w:bookmarkEnd w:id="26"/>
      <w:r>
        <w:rPr>
          <w:rFonts w:hint="default" w:ascii="Times New Roman" w:hAnsi="Times New Roman" w:eastAsia="方正楷体_GBK" w:cs="Times New Roman"/>
          <w:sz w:val="32"/>
          <w:szCs w:val="20"/>
          <w:lang w:val="en-US" w:eastAsia="zh-CN"/>
        </w:rPr>
        <w:t>机构</w:t>
      </w:r>
    </w:p>
    <w:p w14:paraId="7835E1E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lang w:eastAsia="zh-CN"/>
        </w:rPr>
        <w:t>各乡镇（管委会）人民</w:t>
      </w:r>
      <w:r>
        <w:rPr>
          <w:rFonts w:hint="default" w:ascii="Times New Roman" w:hAnsi="Times New Roman" w:eastAsia="方正仿宋_GBK" w:cs="Times New Roman"/>
          <w:sz w:val="32"/>
          <w:szCs w:val="20"/>
        </w:rPr>
        <w:t>政府和</w:t>
      </w:r>
      <w:r>
        <w:rPr>
          <w:rFonts w:hint="default" w:ascii="Times New Roman" w:hAnsi="Times New Roman" w:eastAsia="方正仿宋_GBK" w:cs="Times New Roman"/>
          <w:sz w:val="32"/>
          <w:szCs w:val="20"/>
          <w:lang w:eastAsia="zh-CN"/>
        </w:rPr>
        <w:t>县水务局</w:t>
      </w:r>
      <w:r>
        <w:rPr>
          <w:rFonts w:hint="default" w:ascii="Times New Roman" w:hAnsi="Times New Roman" w:eastAsia="方正仿宋_GBK" w:cs="Times New Roman"/>
          <w:sz w:val="32"/>
          <w:szCs w:val="20"/>
        </w:rPr>
        <w:t>设在该流域的流域管理</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负责人组成，流域防汛抗旱组织</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组成单位和人员报</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批准。其办事</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设在</w:t>
      </w:r>
      <w:r>
        <w:rPr>
          <w:rFonts w:hint="default" w:ascii="Times New Roman" w:hAnsi="Times New Roman" w:eastAsia="方正仿宋_GBK" w:cs="Times New Roman"/>
          <w:sz w:val="32"/>
          <w:szCs w:val="20"/>
          <w:lang w:eastAsia="zh-CN"/>
        </w:rPr>
        <w:t>县水务局</w:t>
      </w:r>
      <w:r>
        <w:rPr>
          <w:rFonts w:hint="default" w:ascii="Times New Roman" w:hAnsi="Times New Roman" w:eastAsia="方正仿宋_GBK" w:cs="Times New Roman"/>
          <w:sz w:val="32"/>
          <w:szCs w:val="20"/>
        </w:rPr>
        <w:t>流域管理</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，负责承办流域防汛抗旱组织</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日常</w:t>
      </w:r>
      <w:r>
        <w:rPr>
          <w:rFonts w:hint="default" w:ascii="Times New Roman" w:hAnsi="Times New Roman" w:eastAsia="方正仿宋_GBK" w:cs="Times New Roman"/>
          <w:sz w:val="32"/>
          <w:szCs w:val="20"/>
          <w:lang w:eastAsia="zh-CN"/>
        </w:rPr>
        <w:t>工作</w:t>
      </w:r>
      <w:r>
        <w:rPr>
          <w:rFonts w:hint="default" w:ascii="Times New Roman" w:hAnsi="Times New Roman" w:eastAsia="方正仿宋_GBK" w:cs="Times New Roman"/>
          <w:sz w:val="32"/>
          <w:szCs w:val="20"/>
        </w:rPr>
        <w:t>。</w:t>
      </w:r>
    </w:p>
    <w:p w14:paraId="289BD7D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直属流域防汛抗旱组织</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在</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领导下，负责组织协调指导监督所辖流域内防汛抗旱工作，落实</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和</w:t>
      </w:r>
      <w:r>
        <w:rPr>
          <w:rFonts w:hint="default" w:ascii="Times New Roman" w:hAnsi="Times New Roman" w:eastAsia="方正仿宋_GBK" w:cs="Times New Roman"/>
          <w:sz w:val="32"/>
          <w:szCs w:val="20"/>
          <w:lang w:eastAsia="zh-CN"/>
        </w:rPr>
        <w:t>县水务局</w:t>
      </w:r>
      <w:r>
        <w:rPr>
          <w:rFonts w:hint="default" w:ascii="Times New Roman" w:hAnsi="Times New Roman" w:eastAsia="方正仿宋_GBK" w:cs="Times New Roman"/>
          <w:sz w:val="32"/>
          <w:szCs w:val="20"/>
        </w:rPr>
        <w:t>防汛抗旱有关要求，执行</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指令，协同流域内</w:t>
      </w:r>
      <w:r>
        <w:rPr>
          <w:rFonts w:hint="default" w:ascii="Times New Roman" w:hAnsi="Times New Roman" w:eastAsia="方正仿宋_GBK" w:cs="Times New Roman"/>
          <w:sz w:val="32"/>
          <w:szCs w:val="20"/>
          <w:lang w:eastAsia="zh-CN"/>
        </w:rPr>
        <w:t>乡镇（管委会）应对重大自然灾害防灾减灾救灾指挥部</w:t>
      </w:r>
      <w:r>
        <w:rPr>
          <w:rFonts w:hint="default" w:ascii="Times New Roman" w:hAnsi="Times New Roman" w:eastAsia="方正仿宋_GBK" w:cs="Times New Roman"/>
          <w:sz w:val="32"/>
          <w:szCs w:val="20"/>
        </w:rPr>
        <w:t>，共同做好流域防汛抗旱工作。</w:t>
      </w:r>
      <w:r>
        <w:rPr>
          <w:rFonts w:hint="default" w:ascii="Times New Roman" w:hAnsi="Times New Roman" w:eastAsia="方正仿宋_GBK" w:cs="Times New Roman"/>
          <w:sz w:val="32"/>
          <w:szCs w:val="20"/>
          <w:lang w:eastAsia="zh-CN"/>
        </w:rPr>
        <w:t>指挥部</w:t>
      </w:r>
      <w:r>
        <w:rPr>
          <w:rFonts w:hint="default" w:ascii="Times New Roman" w:hAnsi="Times New Roman" w:eastAsia="方正仿宋_GBK" w:cs="Times New Roman"/>
          <w:sz w:val="32"/>
          <w:szCs w:val="20"/>
        </w:rPr>
        <w:t>相关指令统一由</w:t>
      </w:r>
      <w:r>
        <w:rPr>
          <w:rFonts w:hint="default" w:ascii="Times New Roman" w:hAnsi="Times New Roman" w:eastAsia="方正仿宋_GBK" w:cs="Times New Roman"/>
          <w:sz w:val="32"/>
          <w:szCs w:val="20"/>
          <w:lang w:eastAsia="zh-CN"/>
        </w:rPr>
        <w:t>县水务局</w:t>
      </w:r>
      <w:r>
        <w:rPr>
          <w:rFonts w:hint="default" w:ascii="Times New Roman" w:hAnsi="Times New Roman" w:eastAsia="方正仿宋_GBK" w:cs="Times New Roman"/>
          <w:sz w:val="32"/>
          <w:szCs w:val="20"/>
        </w:rPr>
        <w:t>下达到各流域防汛抗旱组织</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及其办事</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执行。</w:t>
      </w:r>
    </w:p>
    <w:p w14:paraId="523C05E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lang w:eastAsia="zh-CN"/>
        </w:rPr>
      </w:pPr>
      <w:bookmarkStart w:id="27" w:name="_Toc22343"/>
      <w:r>
        <w:rPr>
          <w:rFonts w:hint="default" w:ascii="Times New Roman" w:hAnsi="Times New Roman" w:eastAsia="方正楷体_GBK" w:cs="Times New Roman"/>
          <w:sz w:val="32"/>
          <w:szCs w:val="20"/>
          <w:lang w:val="en-US" w:eastAsia="zh-CN"/>
        </w:rPr>
        <w:t>3</w:t>
      </w:r>
      <w:r>
        <w:rPr>
          <w:rFonts w:hint="default" w:ascii="Times New Roman" w:hAnsi="Times New Roman" w:eastAsia="方正楷体_GBK" w:cs="Times New Roman"/>
          <w:sz w:val="32"/>
          <w:szCs w:val="20"/>
        </w:rPr>
        <w:t xml:space="preserve">.3  </w:t>
      </w:r>
      <w:r>
        <w:rPr>
          <w:rFonts w:hint="default" w:ascii="Times New Roman" w:hAnsi="Times New Roman" w:eastAsia="方正楷体_GBK" w:cs="Times New Roman"/>
          <w:sz w:val="32"/>
          <w:szCs w:val="20"/>
          <w:lang w:eastAsia="zh-CN"/>
        </w:rPr>
        <w:t>各乡镇（管委会）</w:t>
      </w:r>
      <w:bookmarkEnd w:id="27"/>
      <w:r>
        <w:rPr>
          <w:rFonts w:hint="default" w:ascii="Times New Roman" w:hAnsi="Times New Roman" w:eastAsia="方正楷体_GBK" w:cs="Times New Roman"/>
          <w:sz w:val="32"/>
          <w:szCs w:val="20"/>
          <w:lang w:eastAsia="zh-CN"/>
        </w:rPr>
        <w:t>应对重大自然灾害防灾减灾救灾指挥部</w:t>
      </w:r>
    </w:p>
    <w:p w14:paraId="05F9661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各乡镇（管委会）</w:t>
      </w:r>
      <w:r>
        <w:rPr>
          <w:rFonts w:hint="default" w:ascii="Times New Roman" w:hAnsi="Times New Roman" w:eastAsia="方正仿宋_GBK" w:cs="Times New Roman"/>
          <w:sz w:val="32"/>
          <w:szCs w:val="20"/>
          <w:lang w:val="en-US" w:eastAsia="zh-CN"/>
        </w:rPr>
        <w:t>人民政府</w:t>
      </w:r>
      <w:r>
        <w:rPr>
          <w:rFonts w:hint="default" w:ascii="Times New Roman" w:hAnsi="Times New Roman" w:eastAsia="方正仿宋_GBK" w:cs="Times New Roman"/>
          <w:sz w:val="32"/>
          <w:szCs w:val="20"/>
          <w:lang w:eastAsia="zh-CN"/>
        </w:rPr>
        <w:t>设立应对重大自然灾害防灾减灾救灾指挥部，在</w:t>
      </w:r>
      <w:r>
        <w:rPr>
          <w:rFonts w:hint="default" w:ascii="Times New Roman" w:hAnsi="Times New Roman" w:eastAsia="方正仿宋_GBK" w:cs="Times New Roman"/>
          <w:sz w:val="32"/>
          <w:szCs w:val="20"/>
          <w:lang w:val="en-US" w:eastAsia="zh-CN"/>
        </w:rPr>
        <w:t>自治区防汛抗旱总指挥部、县</w:t>
      </w:r>
      <w:r>
        <w:rPr>
          <w:rFonts w:hint="default" w:ascii="Times New Roman" w:hAnsi="Times New Roman" w:eastAsia="方正仿宋_GBK" w:cs="Times New Roman"/>
          <w:sz w:val="32"/>
          <w:szCs w:val="20"/>
          <w:lang w:eastAsia="zh-CN"/>
        </w:rPr>
        <w:t>应对重大自然灾害防灾减灾救灾</w:t>
      </w:r>
      <w:r>
        <w:rPr>
          <w:rFonts w:hint="default" w:ascii="Times New Roman" w:hAnsi="Times New Roman" w:eastAsia="方正仿宋_GBK" w:cs="Times New Roman"/>
          <w:sz w:val="32"/>
          <w:szCs w:val="20"/>
          <w:lang w:val="en-US" w:eastAsia="zh-CN"/>
        </w:rPr>
        <w:t>指挥部、县</w:t>
      </w:r>
      <w:r>
        <w:rPr>
          <w:rFonts w:hint="default" w:ascii="Times New Roman" w:hAnsi="Times New Roman" w:eastAsia="方正仿宋_GBK" w:cs="Times New Roman"/>
          <w:sz w:val="32"/>
          <w:szCs w:val="20"/>
          <w:lang w:eastAsia="zh-CN"/>
        </w:rPr>
        <w:t>应对重大自然灾害防灾减灾救灾</w:t>
      </w:r>
      <w:r>
        <w:rPr>
          <w:rFonts w:hint="default" w:ascii="Times New Roman" w:hAnsi="Times New Roman" w:eastAsia="方正仿宋_GBK" w:cs="Times New Roman"/>
          <w:sz w:val="32"/>
          <w:szCs w:val="20"/>
          <w:lang w:val="en-US" w:eastAsia="zh-CN"/>
        </w:rPr>
        <w:t>指挥部</w:t>
      </w:r>
      <w:r>
        <w:rPr>
          <w:rFonts w:hint="default" w:ascii="Times New Roman" w:hAnsi="Times New Roman" w:eastAsia="方正仿宋_GBK" w:cs="Times New Roman"/>
          <w:sz w:val="32"/>
          <w:szCs w:val="20"/>
          <w:lang w:eastAsia="zh-CN"/>
        </w:rPr>
        <w:t>和本级党委、</w:t>
      </w:r>
      <w:r>
        <w:rPr>
          <w:rFonts w:hint="default" w:ascii="Times New Roman" w:hAnsi="Times New Roman" w:eastAsia="方正仿宋_GBK" w:cs="Times New Roman"/>
          <w:sz w:val="32"/>
          <w:szCs w:val="20"/>
          <w:lang w:val="en-US" w:eastAsia="zh-CN"/>
        </w:rPr>
        <w:t>人民</w:t>
      </w:r>
      <w:r>
        <w:rPr>
          <w:rFonts w:hint="default" w:ascii="Times New Roman" w:hAnsi="Times New Roman" w:eastAsia="方正仿宋_GBK" w:cs="Times New Roman"/>
          <w:sz w:val="32"/>
          <w:szCs w:val="20"/>
          <w:lang w:eastAsia="zh-CN"/>
        </w:rPr>
        <w:t>政府领导下，组织协调并指挥本乡镇（管委会）防汛抗旱工作，其组成单位和人员由本级政府批准，报</w:t>
      </w:r>
      <w:r>
        <w:rPr>
          <w:rFonts w:hint="default" w:ascii="Times New Roman" w:hAnsi="Times New Roman" w:eastAsia="方正仿宋_GBK" w:cs="Times New Roman"/>
          <w:sz w:val="32"/>
          <w:szCs w:val="20"/>
          <w:lang w:val="en-US" w:eastAsia="zh-CN"/>
        </w:rPr>
        <w:t>县</w:t>
      </w:r>
      <w:r>
        <w:rPr>
          <w:rFonts w:hint="default" w:ascii="Times New Roman" w:hAnsi="Times New Roman" w:eastAsia="方正仿宋_GBK" w:cs="Times New Roman"/>
          <w:sz w:val="32"/>
          <w:szCs w:val="20"/>
          <w:lang w:eastAsia="zh-CN"/>
        </w:rPr>
        <w:t>应对重大自然灾害防灾减灾救灾指挥</w:t>
      </w:r>
      <w:r>
        <w:rPr>
          <w:rFonts w:hint="default" w:ascii="Times New Roman" w:hAnsi="Times New Roman" w:eastAsia="方正仿宋_GBK" w:cs="Times New Roman"/>
          <w:sz w:val="32"/>
          <w:szCs w:val="20"/>
          <w:lang w:val="en-US" w:eastAsia="zh-CN"/>
        </w:rPr>
        <w:t>部</w:t>
      </w:r>
      <w:r>
        <w:rPr>
          <w:rFonts w:hint="default" w:ascii="Times New Roman" w:hAnsi="Times New Roman" w:eastAsia="方正仿宋_GBK" w:cs="Times New Roman"/>
          <w:sz w:val="32"/>
          <w:szCs w:val="20"/>
          <w:lang w:eastAsia="zh-CN"/>
        </w:rPr>
        <w:t>办公室备案，同时应设立办事</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lang w:eastAsia="zh-CN"/>
        </w:rPr>
        <w:t>，承担其日常工作。</w:t>
      </w:r>
    </w:p>
    <w:p w14:paraId="596AAC0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lang w:eastAsia="zh-CN"/>
        </w:rPr>
      </w:pPr>
      <w:bookmarkStart w:id="28" w:name="_Toc23313"/>
      <w:r>
        <w:rPr>
          <w:rFonts w:hint="default" w:ascii="Times New Roman" w:hAnsi="Times New Roman" w:eastAsia="方正楷体_GBK" w:cs="Times New Roman"/>
          <w:sz w:val="32"/>
          <w:szCs w:val="20"/>
          <w:lang w:val="en-US" w:eastAsia="zh-CN"/>
        </w:rPr>
        <w:t>3</w:t>
      </w:r>
      <w:r>
        <w:rPr>
          <w:rFonts w:hint="default" w:ascii="Times New Roman" w:hAnsi="Times New Roman" w:eastAsia="方正楷体_GBK" w:cs="Times New Roman"/>
          <w:sz w:val="32"/>
          <w:szCs w:val="20"/>
          <w:lang w:eastAsia="zh-CN"/>
        </w:rPr>
        <w:t xml:space="preserve">.4 </w:t>
      </w:r>
      <w:bookmarkEnd w:id="28"/>
      <w:bookmarkStart w:id="29" w:name="_Toc693"/>
      <w:r>
        <w:rPr>
          <w:rFonts w:hint="default" w:ascii="Times New Roman" w:hAnsi="Times New Roman" w:eastAsia="方正楷体_GBK" w:cs="Times New Roman"/>
          <w:sz w:val="32"/>
          <w:szCs w:val="20"/>
        </w:rPr>
        <w:t xml:space="preserve"> 其他防汛抗旱组织</w:t>
      </w:r>
      <w:bookmarkEnd w:id="29"/>
      <w:r>
        <w:rPr>
          <w:rFonts w:hint="default" w:ascii="Times New Roman" w:hAnsi="Times New Roman" w:eastAsia="方正楷体_GBK" w:cs="Times New Roman"/>
          <w:sz w:val="32"/>
          <w:szCs w:val="20"/>
          <w:lang w:val="en-US" w:eastAsia="zh-CN"/>
        </w:rPr>
        <w:t>机构</w:t>
      </w:r>
    </w:p>
    <w:p w14:paraId="4BCF8B6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lang w:val="en-US" w:eastAsia="zh-CN"/>
        </w:rPr>
        <w:t>水库、</w:t>
      </w:r>
      <w:r>
        <w:rPr>
          <w:rFonts w:hint="default" w:ascii="Times New Roman" w:hAnsi="Times New Roman" w:eastAsia="方正仿宋_GBK" w:cs="Times New Roman"/>
          <w:sz w:val="32"/>
          <w:szCs w:val="20"/>
        </w:rPr>
        <w:t>水工程管理</w:t>
      </w:r>
      <w:r>
        <w:rPr>
          <w:rFonts w:hint="default" w:ascii="Times New Roman" w:hAnsi="Times New Roman" w:eastAsia="方正仿宋_GBK" w:cs="Times New Roman"/>
          <w:sz w:val="32"/>
          <w:szCs w:val="20"/>
          <w:lang w:val="en-US" w:eastAsia="zh-CN"/>
        </w:rPr>
        <w:t>经营</w:t>
      </w:r>
      <w:r>
        <w:rPr>
          <w:rFonts w:hint="default" w:ascii="Times New Roman" w:hAnsi="Times New Roman" w:eastAsia="方正仿宋_GBK" w:cs="Times New Roman"/>
          <w:sz w:val="32"/>
          <w:szCs w:val="20"/>
        </w:rPr>
        <w:t>单位以及有防洪抗旱任务的大中型企业、公路、工矿以及商业、旅游、物资等部门，应当设立防汛抗旱组织</w:t>
      </w:r>
      <w:r>
        <w:rPr>
          <w:rFonts w:hint="default" w:ascii="Times New Roman" w:hAnsi="Times New Roman" w:eastAsia="方正仿宋_GBK" w:cs="Times New Roman"/>
          <w:sz w:val="32"/>
          <w:szCs w:val="20"/>
          <w:lang w:val="en-US" w:eastAsia="zh-CN"/>
        </w:rPr>
        <w:t>机构</w:t>
      </w:r>
      <w:r>
        <w:rPr>
          <w:rFonts w:hint="default" w:ascii="Times New Roman" w:hAnsi="Times New Roman" w:eastAsia="方正仿宋_GBK" w:cs="Times New Roman"/>
          <w:sz w:val="32"/>
          <w:szCs w:val="20"/>
        </w:rPr>
        <w:t>，在有管辖权的</w:t>
      </w:r>
      <w:r>
        <w:rPr>
          <w:rFonts w:hint="default" w:ascii="Times New Roman" w:hAnsi="Times New Roman" w:eastAsia="方正仿宋_GBK" w:cs="Times New Roman"/>
          <w:sz w:val="32"/>
          <w:szCs w:val="20"/>
          <w:lang w:val="en-US" w:eastAsia="zh-CN"/>
        </w:rPr>
        <w:t>乡镇（管委会）</w:t>
      </w:r>
      <w:r>
        <w:rPr>
          <w:rFonts w:hint="default" w:ascii="Times New Roman" w:hAnsi="Times New Roman" w:eastAsia="方正仿宋_GBK" w:cs="Times New Roman"/>
          <w:sz w:val="32"/>
          <w:szCs w:val="20"/>
        </w:rPr>
        <w:t>政府</w:t>
      </w:r>
      <w:r>
        <w:rPr>
          <w:rFonts w:hint="default" w:ascii="Times New Roman" w:hAnsi="Times New Roman" w:eastAsia="方正仿宋_GBK" w:cs="Times New Roman"/>
          <w:sz w:val="32"/>
          <w:szCs w:val="20"/>
          <w:lang w:eastAsia="zh-CN"/>
        </w:rPr>
        <w:t>应对重大自然灾害防灾减灾救灾指挥</w:t>
      </w:r>
      <w:r>
        <w:rPr>
          <w:rFonts w:hint="default" w:ascii="Times New Roman" w:hAnsi="Times New Roman" w:eastAsia="方正仿宋_GBK" w:cs="Times New Roman"/>
          <w:sz w:val="32"/>
          <w:szCs w:val="20"/>
          <w:lang w:val="en-US" w:eastAsia="zh-CN"/>
        </w:rPr>
        <w:t>部</w:t>
      </w:r>
      <w:r>
        <w:rPr>
          <w:rFonts w:hint="default" w:ascii="Times New Roman" w:hAnsi="Times New Roman" w:eastAsia="方正仿宋_GBK" w:cs="Times New Roman"/>
          <w:sz w:val="32"/>
          <w:szCs w:val="20"/>
        </w:rPr>
        <w:t>统一领导下，负责做好本行业和本单位防汛抗旱工作。针对重大突发事件，可以组建临时指挥</w:t>
      </w:r>
      <w:r>
        <w:rPr>
          <w:rFonts w:hint="default" w:ascii="Times New Roman" w:hAnsi="Times New Roman" w:eastAsia="方正仿宋_GBK" w:cs="Times New Roman"/>
          <w:sz w:val="32"/>
          <w:szCs w:val="20"/>
          <w:lang w:eastAsia="zh-CN"/>
        </w:rPr>
        <w:t>部</w:t>
      </w:r>
      <w:r>
        <w:rPr>
          <w:rFonts w:hint="default" w:ascii="Times New Roman" w:hAnsi="Times New Roman" w:eastAsia="方正仿宋_GBK" w:cs="Times New Roman"/>
          <w:sz w:val="32"/>
          <w:szCs w:val="20"/>
        </w:rPr>
        <w:t>，具体负责应急处置工作。</w:t>
      </w:r>
    </w:p>
    <w:p w14:paraId="6FE1CD6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黑体_GBK" w:cs="Times New Roman"/>
          <w:sz w:val="32"/>
          <w:szCs w:val="20"/>
        </w:rPr>
      </w:pPr>
      <w:bookmarkStart w:id="30" w:name="_Toc16050"/>
      <w:r>
        <w:rPr>
          <w:rFonts w:hint="default" w:ascii="Times New Roman" w:hAnsi="Times New Roman" w:eastAsia="方正黑体_GBK" w:cs="Times New Roman"/>
          <w:sz w:val="32"/>
          <w:szCs w:val="20"/>
          <w:lang w:val="en-US" w:eastAsia="zh-CN"/>
        </w:rPr>
        <w:t xml:space="preserve">4 </w:t>
      </w:r>
      <w:r>
        <w:rPr>
          <w:rFonts w:hint="default" w:ascii="Times New Roman" w:hAnsi="Times New Roman" w:eastAsia="方正黑体_GBK" w:cs="Times New Roman"/>
          <w:sz w:val="32"/>
          <w:szCs w:val="20"/>
        </w:rPr>
        <w:t>汛（旱）前准备</w:t>
      </w:r>
      <w:bookmarkEnd w:id="30"/>
      <w:bookmarkStart w:id="31" w:name="_Toc20016"/>
    </w:p>
    <w:bookmarkEnd w:id="31"/>
    <w:p w14:paraId="2E21E0F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20"/>
        </w:rPr>
      </w:pPr>
      <w:r>
        <w:rPr>
          <w:rFonts w:hint="default" w:ascii="Times New Roman" w:hAnsi="Times New Roman" w:eastAsia="方正仿宋_GBK" w:cs="Times New Roman"/>
          <w:sz w:val="32"/>
          <w:szCs w:val="20"/>
          <w:lang w:val="en-US" w:eastAsia="zh-CN"/>
        </w:rPr>
        <w:t>乌鲁木齐县</w:t>
      </w:r>
      <w:r>
        <w:rPr>
          <w:rFonts w:hint="default" w:ascii="Times New Roman" w:hAnsi="Times New Roman" w:eastAsia="方正仿宋_GBK" w:cs="Times New Roman"/>
          <w:sz w:val="32"/>
          <w:szCs w:val="20"/>
        </w:rPr>
        <w:t>春汛</w:t>
      </w:r>
      <w:r>
        <w:rPr>
          <w:rFonts w:hint="default" w:ascii="Times New Roman" w:hAnsi="Times New Roman" w:eastAsia="方正仿宋_GBK" w:cs="Times New Roman"/>
          <w:sz w:val="32"/>
          <w:szCs w:val="20"/>
          <w:lang w:val="en-US" w:eastAsia="zh-CN"/>
        </w:rPr>
        <w:t>期为</w:t>
      </w:r>
      <w:r>
        <w:rPr>
          <w:rFonts w:hint="default" w:ascii="Times New Roman" w:hAnsi="Times New Roman" w:eastAsia="方正仿宋_GBK" w:cs="Times New Roman"/>
          <w:sz w:val="32"/>
          <w:szCs w:val="20"/>
        </w:rPr>
        <w:t>2月20日至4月20日、夏汛</w:t>
      </w:r>
      <w:r>
        <w:rPr>
          <w:rFonts w:hint="default" w:ascii="Times New Roman" w:hAnsi="Times New Roman" w:eastAsia="方正仿宋_GBK" w:cs="Times New Roman"/>
          <w:sz w:val="32"/>
          <w:szCs w:val="20"/>
          <w:lang w:val="en-US" w:eastAsia="zh-CN"/>
        </w:rPr>
        <w:t>期为</w:t>
      </w:r>
      <w:r>
        <w:rPr>
          <w:rFonts w:hint="default" w:ascii="Times New Roman" w:hAnsi="Times New Roman" w:eastAsia="方正仿宋_GBK" w:cs="Times New Roman"/>
          <w:sz w:val="32"/>
          <w:szCs w:val="20"/>
        </w:rPr>
        <w:t>6月20日至8月20日</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lang w:val="en-US" w:eastAsia="zh-CN"/>
        </w:rPr>
        <w:t>据统计资料显示</w:t>
      </w:r>
      <w:r>
        <w:rPr>
          <w:rFonts w:hint="default" w:ascii="Times New Roman" w:hAnsi="Times New Roman" w:eastAsia="方正仿宋_GBK" w:cs="Times New Roman"/>
          <w:kern w:val="0"/>
          <w:sz w:val="32"/>
          <w:szCs w:val="32"/>
        </w:rPr>
        <w:t>每年都存在不同程度的旱情</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其中春旱及春夏连旱发生频率为较高</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lang w:val="en-US" w:eastAsia="zh-CN"/>
        </w:rPr>
        <w:t>属</w:t>
      </w:r>
      <w:r>
        <w:rPr>
          <w:rFonts w:hint="default" w:ascii="Times New Roman" w:hAnsi="Times New Roman" w:eastAsia="方正仿宋_GBK" w:cs="Times New Roman"/>
          <w:sz w:val="32"/>
          <w:szCs w:val="20"/>
        </w:rPr>
        <w:t>各级政府应强化汛（旱）前准备，增强全民预防洪旱灾害和自我保护意识，把日常化的防汛抗旱应急演练与普及防汛抗旱知识、提高全民应急自救能力有机结合起来，不断树牢水患意识和防范意识，树立科学用水观念，增强全民节水意识。</w:t>
      </w:r>
    </w:p>
    <w:p w14:paraId="39B84FA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rPr>
      </w:pPr>
      <w:bookmarkStart w:id="32" w:name="_Toc201"/>
      <w:r>
        <w:rPr>
          <w:rFonts w:hint="default" w:ascii="Times New Roman" w:hAnsi="Times New Roman" w:eastAsia="方正楷体_GBK" w:cs="Times New Roman"/>
          <w:sz w:val="32"/>
          <w:szCs w:val="20"/>
          <w:lang w:val="en-US" w:eastAsia="zh-CN"/>
        </w:rPr>
        <w:t>4.</w:t>
      </w:r>
      <w:r>
        <w:rPr>
          <w:rFonts w:hint="default" w:ascii="Times New Roman" w:hAnsi="Times New Roman" w:eastAsia="方正楷体_GBK" w:cs="Times New Roman"/>
          <w:sz w:val="32"/>
          <w:szCs w:val="20"/>
        </w:rPr>
        <w:t>1  组织准备</w:t>
      </w:r>
    </w:p>
    <w:bookmarkEnd w:id="32"/>
    <w:p w14:paraId="6283B51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bookmarkStart w:id="33" w:name="_Toc881"/>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lang w:val="en-US" w:eastAsia="zh-CN"/>
        </w:rPr>
        <w:t>属</w:t>
      </w:r>
      <w:r>
        <w:rPr>
          <w:rFonts w:hint="default" w:ascii="Times New Roman" w:hAnsi="Times New Roman" w:eastAsia="方正仿宋_GBK" w:cs="Times New Roman"/>
          <w:sz w:val="32"/>
          <w:szCs w:val="20"/>
        </w:rPr>
        <w:t>各级政府须强化属地管理责任，结合本</w:t>
      </w:r>
      <w:r>
        <w:rPr>
          <w:rFonts w:hint="default" w:ascii="Times New Roman" w:hAnsi="Times New Roman" w:eastAsia="方正仿宋_GBK" w:cs="Times New Roman"/>
          <w:sz w:val="32"/>
          <w:szCs w:val="20"/>
          <w:lang w:val="en-US" w:eastAsia="zh-CN"/>
        </w:rPr>
        <w:t>辖区</w:t>
      </w:r>
      <w:r>
        <w:rPr>
          <w:rFonts w:hint="default" w:ascii="Times New Roman" w:hAnsi="Times New Roman" w:eastAsia="方正仿宋_GBK" w:cs="Times New Roman"/>
          <w:sz w:val="32"/>
          <w:szCs w:val="20"/>
        </w:rPr>
        <w:t>实际建立健全</w:t>
      </w:r>
      <w:r>
        <w:rPr>
          <w:rFonts w:hint="default" w:ascii="Times New Roman" w:hAnsi="Times New Roman" w:eastAsia="方正仿宋_GBK" w:cs="Times New Roman"/>
          <w:sz w:val="32"/>
          <w:szCs w:val="20"/>
          <w:lang w:eastAsia="zh-CN"/>
        </w:rPr>
        <w:t>应对重大自然灾害防灾减灾救灾指挥</w:t>
      </w:r>
      <w:r>
        <w:rPr>
          <w:rFonts w:hint="default" w:ascii="Times New Roman" w:hAnsi="Times New Roman" w:eastAsia="方正仿宋_GBK" w:cs="Times New Roman"/>
          <w:sz w:val="32"/>
          <w:szCs w:val="20"/>
          <w:lang w:val="en-US" w:eastAsia="zh-CN"/>
        </w:rPr>
        <w:t>部</w:t>
      </w:r>
      <w:r>
        <w:rPr>
          <w:rFonts w:hint="default" w:ascii="Times New Roman" w:hAnsi="Times New Roman" w:eastAsia="方正仿宋_GBK" w:cs="Times New Roman"/>
          <w:sz w:val="32"/>
          <w:szCs w:val="20"/>
        </w:rPr>
        <w:t>，设置</w:t>
      </w:r>
      <w:r>
        <w:rPr>
          <w:rFonts w:hint="default" w:ascii="Times New Roman" w:hAnsi="Times New Roman" w:eastAsia="方正仿宋_GBK" w:cs="Times New Roman"/>
          <w:sz w:val="32"/>
          <w:szCs w:val="20"/>
          <w:lang w:eastAsia="zh-CN"/>
        </w:rPr>
        <w:t>应对重大自然灾害防灾减灾救灾指挥</w:t>
      </w:r>
      <w:r>
        <w:rPr>
          <w:rFonts w:hint="default" w:ascii="Times New Roman" w:hAnsi="Times New Roman" w:eastAsia="方正仿宋_GBK" w:cs="Times New Roman"/>
          <w:sz w:val="32"/>
          <w:szCs w:val="20"/>
          <w:lang w:val="en-US" w:eastAsia="zh-CN"/>
        </w:rPr>
        <w:t>部</w:t>
      </w:r>
      <w:r>
        <w:rPr>
          <w:rFonts w:hint="default" w:ascii="Times New Roman" w:hAnsi="Times New Roman" w:eastAsia="方正仿宋_GBK" w:cs="Times New Roman"/>
          <w:sz w:val="32"/>
          <w:szCs w:val="20"/>
        </w:rPr>
        <w:t>办公室，建立健全横向到边、纵向到底的责任体系。各级</w:t>
      </w:r>
      <w:r>
        <w:rPr>
          <w:rFonts w:hint="default" w:ascii="Times New Roman" w:hAnsi="Times New Roman" w:eastAsia="方正仿宋_GBK" w:cs="Times New Roman"/>
          <w:sz w:val="32"/>
          <w:szCs w:val="20"/>
          <w:lang w:eastAsia="zh-CN"/>
        </w:rPr>
        <w:t>应对重大自然灾害防灾减灾救灾指挥</w:t>
      </w:r>
      <w:r>
        <w:rPr>
          <w:rFonts w:hint="default" w:ascii="Times New Roman" w:hAnsi="Times New Roman" w:eastAsia="方正仿宋_GBK" w:cs="Times New Roman"/>
          <w:sz w:val="32"/>
          <w:szCs w:val="20"/>
          <w:lang w:val="en-US" w:eastAsia="zh-CN"/>
        </w:rPr>
        <w:t>部</w:t>
      </w:r>
      <w:r>
        <w:rPr>
          <w:rFonts w:hint="default" w:ascii="Times New Roman" w:hAnsi="Times New Roman" w:eastAsia="方正仿宋_GBK" w:cs="Times New Roman"/>
          <w:sz w:val="32"/>
          <w:szCs w:val="20"/>
        </w:rPr>
        <w:t>要落实并公布重要河流、水库、重要设施防汛抗旱责任人；有防汛抗旱任务的部门</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rPr>
        <w:t>单位</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rPr>
        <w:t>要落实防汛抗旱责任人。</w:t>
      </w:r>
    </w:p>
    <w:p w14:paraId="3D4D4E6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rPr>
      </w:pPr>
      <w:r>
        <w:rPr>
          <w:rFonts w:hint="default" w:ascii="Times New Roman" w:hAnsi="Times New Roman" w:eastAsia="方正楷体_GBK" w:cs="Times New Roman"/>
          <w:sz w:val="32"/>
          <w:szCs w:val="20"/>
          <w:lang w:val="en-US" w:eastAsia="zh-CN"/>
        </w:rPr>
        <w:t>4</w:t>
      </w:r>
      <w:r>
        <w:rPr>
          <w:rFonts w:hint="default" w:ascii="Times New Roman" w:hAnsi="Times New Roman" w:eastAsia="方正楷体_GBK" w:cs="Times New Roman"/>
          <w:sz w:val="32"/>
          <w:szCs w:val="20"/>
        </w:rPr>
        <w:t>.2  工程准备</w:t>
      </w:r>
    </w:p>
    <w:bookmarkEnd w:id="33"/>
    <w:p w14:paraId="55043C4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20"/>
          <w:lang w:eastAsia="zh-CN"/>
        </w:rPr>
      </w:pPr>
      <w:r>
        <w:rPr>
          <w:rFonts w:hint="default" w:ascii="Times New Roman" w:hAnsi="Times New Roman" w:eastAsia="方正仿宋_GBK" w:cs="Times New Roman"/>
          <w:sz w:val="32"/>
          <w:szCs w:val="20"/>
          <w:lang w:eastAsia="zh-CN"/>
        </w:rPr>
        <w:t>加强各类水利工程设施风险隐患排查整治。在汛前完成水毁工程修复，对存在病险的堤防、水库、涵闸、泄洪渠、泵站等各类水利工程设施实行应急除险加固，在有堤防防护的区域及时封闭穿越堤防的输排水管道、交通路口和排水沟。跨汛期施工的水利工程和病险工程，要落实安全度汛方案。</w:t>
      </w:r>
    </w:p>
    <w:p w14:paraId="393DF55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rPr>
      </w:pPr>
      <w:bookmarkStart w:id="34" w:name="_Toc13067"/>
      <w:r>
        <w:rPr>
          <w:rFonts w:hint="default" w:ascii="Times New Roman" w:hAnsi="Times New Roman" w:eastAsia="方正楷体_GBK" w:cs="Times New Roman"/>
          <w:sz w:val="32"/>
          <w:szCs w:val="20"/>
          <w:lang w:val="en-US" w:eastAsia="zh-CN"/>
        </w:rPr>
        <w:t>4</w:t>
      </w:r>
      <w:r>
        <w:rPr>
          <w:rFonts w:hint="default" w:ascii="Times New Roman" w:hAnsi="Times New Roman" w:eastAsia="方正楷体_GBK" w:cs="Times New Roman"/>
          <w:sz w:val="32"/>
          <w:szCs w:val="20"/>
        </w:rPr>
        <w:t>.3  预案准备</w:t>
      </w:r>
    </w:p>
    <w:bookmarkEnd w:id="34"/>
    <w:p w14:paraId="26A7975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lang w:val="en-US" w:eastAsia="zh-CN"/>
        </w:rPr>
        <w:t>属</w:t>
      </w:r>
      <w:r>
        <w:rPr>
          <w:rFonts w:hint="default" w:ascii="Times New Roman" w:hAnsi="Times New Roman" w:eastAsia="方正仿宋_GBK" w:cs="Times New Roman"/>
          <w:sz w:val="32"/>
          <w:szCs w:val="20"/>
          <w:lang w:eastAsia="zh-CN"/>
        </w:rPr>
        <w:t>各级</w:t>
      </w:r>
      <w:r>
        <w:rPr>
          <w:rFonts w:hint="default" w:ascii="Times New Roman" w:hAnsi="Times New Roman" w:eastAsia="方正仿宋_GBK" w:cs="Times New Roman"/>
          <w:sz w:val="32"/>
          <w:szCs w:val="20"/>
          <w:lang w:val="en-US" w:eastAsia="zh-CN"/>
        </w:rPr>
        <w:t>应对重大自然灾害防灾减灾救灾</w:t>
      </w:r>
      <w:r>
        <w:rPr>
          <w:rFonts w:hint="default" w:ascii="Times New Roman" w:hAnsi="Times New Roman" w:eastAsia="方正仿宋_GBK" w:cs="Times New Roman"/>
          <w:sz w:val="32"/>
          <w:szCs w:val="20"/>
          <w:lang w:eastAsia="zh-CN"/>
        </w:rPr>
        <w:t>指挥</w:t>
      </w:r>
      <w:r>
        <w:rPr>
          <w:rFonts w:hint="default" w:ascii="Times New Roman" w:hAnsi="Times New Roman" w:eastAsia="方正仿宋_GBK" w:cs="Times New Roman"/>
          <w:sz w:val="32"/>
          <w:szCs w:val="20"/>
          <w:lang w:val="en-US" w:eastAsia="zh-CN"/>
        </w:rPr>
        <w:t>部</w:t>
      </w:r>
      <w:r>
        <w:rPr>
          <w:rFonts w:hint="default" w:ascii="Times New Roman" w:hAnsi="Times New Roman" w:eastAsia="方正仿宋_GBK" w:cs="Times New Roman"/>
          <w:sz w:val="32"/>
          <w:szCs w:val="20"/>
          <w:lang w:eastAsia="zh-CN"/>
        </w:rPr>
        <w:t>和有关成员单位要及时修订完善防汛抗旱应急预案和各类河流、水库监测预警预报方案、运行调度方案、防汛抢险应急预案、防御洪水应急方案（超标准洪水防御预案）及山洪灾害防御预案、人员转移避险方案等预案（方案）。针对河道堤防险工险段和病险水库，要制定工程抢险方案。以上预案（方）案按有关规定报批并组织实施。</w:t>
      </w:r>
    </w:p>
    <w:p w14:paraId="73A7B8A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rPr>
      </w:pPr>
      <w:bookmarkStart w:id="35" w:name="_Toc10426"/>
      <w:r>
        <w:rPr>
          <w:rFonts w:hint="default" w:ascii="Times New Roman" w:hAnsi="Times New Roman" w:eastAsia="方正楷体_GBK" w:cs="Times New Roman"/>
          <w:sz w:val="32"/>
          <w:szCs w:val="20"/>
          <w:lang w:val="en-US" w:eastAsia="zh-CN"/>
        </w:rPr>
        <w:t>4</w:t>
      </w:r>
      <w:r>
        <w:rPr>
          <w:rFonts w:hint="default" w:ascii="Times New Roman" w:hAnsi="Times New Roman" w:eastAsia="方正楷体_GBK" w:cs="Times New Roman"/>
          <w:sz w:val="32"/>
          <w:szCs w:val="20"/>
        </w:rPr>
        <w:t>.4  物资储备</w:t>
      </w:r>
    </w:p>
    <w:bookmarkEnd w:id="35"/>
    <w:p w14:paraId="46FFC8D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防汛抗旱应急物资实行分级储备。县</w:t>
      </w:r>
      <w:r>
        <w:rPr>
          <w:rFonts w:hint="default" w:ascii="Times New Roman" w:hAnsi="Times New Roman" w:eastAsia="方正仿宋_GBK" w:cs="Times New Roman"/>
          <w:sz w:val="32"/>
          <w:szCs w:val="20"/>
          <w:lang w:val="en-US" w:eastAsia="zh-CN"/>
        </w:rPr>
        <w:t>属</w:t>
      </w:r>
      <w:r>
        <w:rPr>
          <w:rFonts w:hint="default" w:ascii="Times New Roman" w:hAnsi="Times New Roman" w:eastAsia="方正仿宋_GBK" w:cs="Times New Roman"/>
          <w:sz w:val="32"/>
          <w:szCs w:val="20"/>
          <w:lang w:eastAsia="zh-CN"/>
        </w:rPr>
        <w:t>各级政府应当储备必需的防汛抗旱、应急抢险救援、生活类救灾等物资，合理配置，落实紧急调运中人力、车辆等保障措施；在防汛重点部位应储备一定数量的抢险物料，以应急需。</w:t>
      </w:r>
    </w:p>
    <w:p w14:paraId="1E2EF96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rPr>
      </w:pPr>
      <w:bookmarkStart w:id="36" w:name="_Toc30886"/>
      <w:r>
        <w:rPr>
          <w:rFonts w:hint="default" w:ascii="Times New Roman" w:hAnsi="Times New Roman" w:eastAsia="方正楷体_GBK" w:cs="Times New Roman"/>
          <w:sz w:val="32"/>
          <w:szCs w:val="20"/>
          <w:lang w:val="en-US" w:eastAsia="zh-CN"/>
        </w:rPr>
        <w:t>4</w:t>
      </w:r>
      <w:r>
        <w:rPr>
          <w:rFonts w:hint="default" w:ascii="Times New Roman" w:hAnsi="Times New Roman" w:eastAsia="方正楷体_GBK" w:cs="Times New Roman"/>
          <w:sz w:val="32"/>
          <w:szCs w:val="20"/>
        </w:rPr>
        <w:t>.5  信息化建设</w:t>
      </w:r>
    </w:p>
    <w:bookmarkEnd w:id="36"/>
    <w:p w14:paraId="3F0A76D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20"/>
        </w:rPr>
      </w:pP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lang w:val="en-US" w:eastAsia="zh-CN"/>
        </w:rPr>
        <w:t>属</w:t>
      </w:r>
      <w:r>
        <w:rPr>
          <w:rFonts w:hint="default" w:ascii="Times New Roman" w:hAnsi="Times New Roman" w:eastAsia="方正仿宋_GBK" w:cs="Times New Roman"/>
          <w:sz w:val="32"/>
          <w:szCs w:val="20"/>
          <w:lang w:eastAsia="zh-CN"/>
        </w:rPr>
        <w:t>各级</w:t>
      </w:r>
      <w:r>
        <w:rPr>
          <w:rFonts w:hint="default" w:ascii="Times New Roman" w:hAnsi="Times New Roman" w:eastAsia="方正仿宋_GBK" w:cs="Times New Roman"/>
          <w:sz w:val="32"/>
          <w:szCs w:val="20"/>
          <w:lang w:val="en-US" w:eastAsia="zh-CN"/>
        </w:rPr>
        <w:t>应对重大自然灾害防灾减灾救灾</w:t>
      </w:r>
      <w:r>
        <w:rPr>
          <w:rFonts w:hint="default" w:ascii="Times New Roman" w:hAnsi="Times New Roman" w:eastAsia="方正仿宋_GBK" w:cs="Times New Roman"/>
          <w:sz w:val="32"/>
          <w:szCs w:val="20"/>
          <w:lang w:eastAsia="zh-CN"/>
        </w:rPr>
        <w:t>指挥</w:t>
      </w:r>
      <w:r>
        <w:rPr>
          <w:rFonts w:hint="default" w:ascii="Times New Roman" w:hAnsi="Times New Roman" w:eastAsia="方正仿宋_GBK" w:cs="Times New Roman"/>
          <w:sz w:val="32"/>
          <w:szCs w:val="20"/>
          <w:lang w:val="en-US" w:eastAsia="zh-CN"/>
        </w:rPr>
        <w:t>部</w:t>
      </w:r>
      <w:r>
        <w:rPr>
          <w:rFonts w:hint="default" w:ascii="Times New Roman" w:hAnsi="Times New Roman" w:eastAsia="方正仿宋_GBK" w:cs="Times New Roman"/>
          <w:sz w:val="32"/>
          <w:szCs w:val="20"/>
          <w:lang w:eastAsia="zh-CN"/>
        </w:rPr>
        <w:t>应不断完善防汛抗旱态势分析系统、应急指挥调度等系统（平台）建设，做好防汛抗旱信息资源共享，发挥各部门专业优势，健全水文、气象测报站网，确保雨情、水情、</w:t>
      </w:r>
      <w:r>
        <w:rPr>
          <w:rFonts w:hint="default" w:ascii="Times New Roman" w:hAnsi="Times New Roman" w:eastAsia="方正仿宋_GBK" w:cs="Times New Roman"/>
          <w:sz w:val="32"/>
          <w:szCs w:val="20"/>
          <w:highlight w:val="none"/>
          <w:lang w:eastAsia="zh-CN"/>
        </w:rPr>
        <w:t>工情、</w:t>
      </w:r>
      <w:r>
        <w:rPr>
          <w:rFonts w:hint="default" w:ascii="Times New Roman" w:hAnsi="Times New Roman" w:eastAsia="方正仿宋_GBK" w:cs="Times New Roman"/>
          <w:sz w:val="32"/>
          <w:szCs w:val="20"/>
          <w:lang w:eastAsia="zh-CN"/>
        </w:rPr>
        <w:t>旱情、灾情、抢险救灾信息和指挥调度指令的及时传递，建立具备灾情研判、信息共享、快速响应、指挥调度、应急联动等功能的一体化指挥系统平台。</w:t>
      </w:r>
    </w:p>
    <w:p w14:paraId="505F719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rPr>
      </w:pPr>
      <w:bookmarkStart w:id="37" w:name="_Toc31398"/>
      <w:r>
        <w:rPr>
          <w:rFonts w:hint="default" w:ascii="Times New Roman" w:hAnsi="Times New Roman" w:eastAsia="方正楷体_GBK" w:cs="Times New Roman"/>
          <w:sz w:val="32"/>
          <w:szCs w:val="20"/>
          <w:lang w:val="en-US" w:eastAsia="zh-CN"/>
        </w:rPr>
        <w:t>4</w:t>
      </w:r>
      <w:r>
        <w:rPr>
          <w:rFonts w:hint="default" w:ascii="Times New Roman" w:hAnsi="Times New Roman" w:eastAsia="方正楷体_GBK" w:cs="Times New Roman"/>
          <w:sz w:val="32"/>
          <w:szCs w:val="20"/>
        </w:rPr>
        <w:t>.6  防汛抗旱检查</w:t>
      </w:r>
    </w:p>
    <w:bookmarkEnd w:id="37"/>
    <w:p w14:paraId="08683CA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以单位自查、行业检查、综合检查的方式，以责任制、体制机制、工程设施、预案编制与演练、物资保障、队伍建设、值班值守、人员转移避险等方面为重点，查找薄弱环节，限期整改，消除隐患，确保责任和措施落实到位。</w:t>
      </w:r>
    </w:p>
    <w:p w14:paraId="37B27DB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0"/>
        </w:rPr>
      </w:pPr>
      <w:bookmarkStart w:id="38" w:name="_Toc20810"/>
      <w:r>
        <w:rPr>
          <w:rFonts w:hint="default" w:ascii="Times New Roman" w:hAnsi="Times New Roman" w:eastAsia="方正楷体_GBK" w:cs="Times New Roman"/>
          <w:sz w:val="32"/>
          <w:szCs w:val="20"/>
          <w:lang w:val="en-US" w:eastAsia="zh-CN"/>
        </w:rPr>
        <w:t>4</w:t>
      </w:r>
      <w:r>
        <w:rPr>
          <w:rFonts w:hint="default" w:ascii="Times New Roman" w:hAnsi="Times New Roman" w:eastAsia="方正楷体_GBK" w:cs="Times New Roman"/>
          <w:sz w:val="32"/>
          <w:szCs w:val="20"/>
        </w:rPr>
        <w:t>.7  防汛日常管理工作</w:t>
      </w:r>
    </w:p>
    <w:bookmarkEnd w:id="38"/>
    <w:p w14:paraId="14898FA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加强防汛日常管理工作，对在河流、湖泊、水库、人工水道、洪泛区、蓄滞洪区内建设的非防洪建设项目应当编制洪水影响评价报告，并经有审批权的水行政主管部门审批，对未经审批并严重影响防洪的项目，依法强行处置。</w:t>
      </w:r>
    </w:p>
    <w:p w14:paraId="6E8EB0D5">
      <w:pPr>
        <w:pStyle w:val="5"/>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黑体_GBK" w:cs="Times New Roman"/>
          <w:b w:val="0"/>
          <w:sz w:val="32"/>
          <w:szCs w:val="32"/>
        </w:rPr>
      </w:pPr>
      <w:bookmarkStart w:id="39" w:name="_Toc26198188"/>
      <w:bookmarkStart w:id="40" w:name="_Toc9844898"/>
      <w:r>
        <w:rPr>
          <w:rFonts w:hint="default" w:ascii="Times New Roman" w:hAnsi="Times New Roman" w:eastAsia="方正黑体_GBK" w:cs="Times New Roman"/>
          <w:b w:val="0"/>
          <w:sz w:val="32"/>
          <w:szCs w:val="32"/>
          <w:lang w:val="en-US" w:eastAsia="zh-CN"/>
        </w:rPr>
        <w:t>5</w:t>
      </w:r>
      <w:r>
        <w:rPr>
          <w:rFonts w:hint="default" w:ascii="Times New Roman" w:hAnsi="Times New Roman" w:eastAsia="方正黑体_GBK" w:cs="Times New Roman"/>
          <w:b w:val="0"/>
          <w:sz w:val="32"/>
          <w:szCs w:val="32"/>
        </w:rPr>
        <w:t>.预防和预警机制</w:t>
      </w:r>
      <w:bookmarkEnd w:id="39"/>
      <w:bookmarkEnd w:id="40"/>
    </w:p>
    <w:p w14:paraId="0F669D95">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41" w:name="_Toc26198189"/>
      <w:bookmarkStart w:id="42" w:name="_Toc9844899"/>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.1 预防预警信息</w:t>
      </w:r>
      <w:bookmarkEnd w:id="41"/>
      <w:bookmarkEnd w:id="42"/>
    </w:p>
    <w:p w14:paraId="6713C01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.1.1．气象水文信息</w:t>
      </w:r>
    </w:p>
    <w:p w14:paraId="2F4B448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1.气象、水利部门应加强对当地灾害性天气的监测和预报，并将结果及时报送县防汛抗旱指挥部办公室。</w:t>
      </w:r>
    </w:p>
    <w:p w14:paraId="7F94897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2.气象、水利部门应当组织对重大灾害性天气的联合监测、会商和预报，尽可能延长预报期，对重大气象、水文灾害作出评估，及时报县人民政府和县防汛抗旱指挥部办公室。</w:t>
      </w:r>
    </w:p>
    <w:p w14:paraId="1949C18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当预报即将发生严重水旱灾害时，防汛抗旱指挥机构应提早预警，通知有关区域做好相关准备。当河流发生洪水时，水利部门应按有关报汛规定加密测验时段，分析河流洪水演变趋势，预测河流洪峰水位、流量及其推进速度，为防汛抗旱指挥机构适时指挥决策提供依据。</w:t>
      </w:r>
    </w:p>
    <w:p w14:paraId="31CA785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.1.2 工程信息</w:t>
      </w:r>
    </w:p>
    <w:p w14:paraId="44FAEAE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.1.2.1堤防工程信息</w:t>
      </w:r>
    </w:p>
    <w:p w14:paraId="3EF141B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当河流出现警戒水位以上洪水时，堤防管理单位应加强工程监测，并将堤防、涵闸等工程设施的运行情况上报工程管理部门和县防汛抗旱指挥部。发生洪水、旱情地区的乡镇（片区管委会）防汛抗旱指挥部要在每日10：30及18：00向县防汛抗旱总指挥部报告工程出险情况和防守情况，主要河流、泄洪渠道、涵闸等发生重大险情应在险情发生后半小时内报到县防汛抗旱总指挥部。</w:t>
      </w:r>
    </w:p>
    <w:p w14:paraId="5F6D6D5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当堤防和涵闸等穿堤建筑物出现险情或遭遇超标准洪水袭击，以及其它不可抗拒因素而可能决口时，工程管理单位应迅速组织抢险，并在第一时间向可能淹没的有关区域预警，同时向上级堤防管理部门和县防汛抗旱指挥机构准确报告出险部位、险情种类、抢护方案以及处理险情的行政责任人、技术责任人、通信联络方式、除险情况，以便加强指导或作出进一步的抢险决策。</w:t>
      </w:r>
    </w:p>
    <w:p w14:paraId="22740F6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.1.2.2水库工程信息</w:t>
      </w:r>
    </w:p>
    <w:p w14:paraId="2F28922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在水库水位超过汛限水位时，水库管理单位应对大坝、溢洪道等关键部位加密监测，并按照有管辖权的防汛抗旱指挥机构批准的洪水调度方案调度，其工程运行状况应4个小时向县水务局报告1次。各类水库发生重大险情应立即报县防汛抗旱指挥部，水库发生重大险情应在险情发生后半小时内将初步核实的险情基本数据报县防汛抗旱指挥部。</w:t>
      </w:r>
    </w:p>
    <w:p w14:paraId="6476A70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当水库出现险情时，水库管理单位应根据防洪抢险预案立即在第一时间向下游预警，并迅速处置险情，同时向县水务局和县防汛抗旱指挥部办公室报告出险部位、险情种类、抢护方案以及处理险情的行政责任人、技术责任人、通信联络方式、除险情况，以进一步采取相应措施。</w:t>
      </w:r>
    </w:p>
    <w:p w14:paraId="22904F6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3.当出现特大暴雨时，有漫坝危险，或发生重大险情，危及大坝安全，同时通信中断无法向上级请示决策时，水库防汛指挥机构可按照水库汛期控制运用方案中的非常措施执行，以确保大坝安全，减少灾害。</w:t>
      </w:r>
    </w:p>
    <w:p w14:paraId="739EC9C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4.当水库遭遇超标准洪水或其它不可抗拒因素而可能溃坝，应提早向水库溃坝洪水风险确定的淹没范围发出预警，保证群众安全转移，以减少人民生命财产的损失。</w:t>
      </w:r>
    </w:p>
    <w:p w14:paraId="011E78E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.1.3洪涝灾情信息</w:t>
      </w:r>
    </w:p>
    <w:p w14:paraId="66A1BDE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1.洪涝灾情信息主要包括：灾害发生时间、地点、范围、受灾人口以及群众财产、农林牧渔、交通运输、邮电通信、水电设施等方面的损失。</w:t>
      </w:r>
    </w:p>
    <w:p w14:paraId="28DF8DC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2.洪涝灾情发生后，有关部门及时向防汛抗旱指挥机构报告洪涝受灾情况。防汛抗旱指挥机构应收集动态灾情，全面掌握受灾情况，并及时向县政府和</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防汛抗旱指挥机构报告。对人员伤亡和较大财产损失的灾情，应立即上报，重大灾情在灾害发生后半小时内将初步情况报到县防汛抗旱指挥部，并对实时灾情组织核实，核实后及时上报，为抗灾救灾提供准确依据。</w:t>
      </w:r>
    </w:p>
    <w:p w14:paraId="2360820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3.乡（镇）人民政府、防汛抗旱指挥机构应按照《水旱灾害统计报表制度》的规定上报洪涝灾情。</w:t>
      </w:r>
    </w:p>
    <w:p w14:paraId="1F6C840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.1.4旱情信息</w:t>
      </w:r>
    </w:p>
    <w:p w14:paraId="113C924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1.旱情信息主要包括：干旱发生的时间、地点、程度、受旱范围、影响人口，以及对工农业生产、城乡生活、生态环境等方面造成的影响。</w:t>
      </w:r>
    </w:p>
    <w:p w14:paraId="2CECC47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防汛抗旱指挥机构应掌握水雨情变化、当地蓄水情况、农田土壤墒情和供水情况，加强旱情监测。各乡（镇）人民政府（片区管委会）应按照《水旱灾害统计报表制度》的规定上报受旱情况。遇旱情急剧发展时应及时加报。</w:t>
      </w:r>
    </w:p>
    <w:p w14:paraId="492BE3D0">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43" w:name="_Toc26198190"/>
      <w:bookmarkStart w:id="44" w:name="_Toc9844900"/>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.2预警类别与等级</w:t>
      </w:r>
      <w:bookmarkEnd w:id="43"/>
      <w:bookmarkEnd w:id="44"/>
    </w:p>
    <w:p w14:paraId="4B0A1B8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乌鲁木齐县行政区域内已发生洪水干旱灾害或预测将发生洪水灾害的严重程度，合理划分预警类别，由重到轻分为：Ⅰ（特别严重）、Ⅱ（严重）、Ⅲ（较重）、Ⅳ（一般）四个类别，并依次采用红、橙、黄、蓝色表示四个等级。当发布红、橙、黄洪灾预警时，视情况按国家和自治区、乌鲁木齐</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有关规定可以宣布全县进入紧急防汛期。</w:t>
      </w:r>
    </w:p>
    <w:p w14:paraId="051F932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.2.1红色预警（Ⅰ级）</w:t>
      </w:r>
    </w:p>
    <w:p w14:paraId="2A9AD27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气象部门短期天气预报、灾害性天气预警或监测，全县大部分地区将发生或已经发生48mm/h以上的短时强降水；24h内降雨量已达96mm以上或未来24h内降雨量将达96mm以上；全县大部分地区将要发生或已经发生特别严重洪涝灾害。</w:t>
      </w:r>
    </w:p>
    <w:p w14:paraId="5A1D6FA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2.乌鲁木齐河流域将发生或已经发生200年一遇或以上洪水；其他多个河系同时发生50年一遇大洪水。</w:t>
      </w:r>
    </w:p>
    <w:p w14:paraId="3D4BFE8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大西沟水库、照壁山水库等重要水库蓄水位在防洪高水位以上；水库坝体、防洪工程设施、设备发生重大险情，极可能发生决口、溃坝、漫坝事故，或坝体已决口，严重危及大坝安全和威胁下游人民生命财产安全。</w:t>
      </w:r>
    </w:p>
    <w:p w14:paraId="29F09E1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山洪、泥石流重点防治区（易发区）土壤含水量已经达到饱和状态，预报日降雨量将达到96mm以上，预测将要发生特别重大山洪和泥石流等地质灾害或已经发生特别重大山洪和泥石流等地质灾害及采空区严重塌陷，造成重大人员伤亡。</w:t>
      </w:r>
    </w:p>
    <w:p w14:paraId="00EDEEF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县域内2个或2个以上乡镇同时发生严重干旱。</w:t>
      </w:r>
    </w:p>
    <w:p w14:paraId="6308F6D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 xml:space="preserve">.2.2橙色预警（Ⅱ级） </w:t>
      </w:r>
    </w:p>
    <w:p w14:paraId="69FEEE3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气象部门短期天气预报、灾害性天气预警或监测，全县大部分地区将发生或已经发生24mm/h以上的短时强降水；24h内降雨量已达48mm以上或未来24h内降雨量将达48mm以上；全县大部分地区将要发生或已经发生严重洪涝灾害。局部地区将要发生或已经发生特别严重洪涝灾害。</w:t>
      </w:r>
    </w:p>
    <w:p w14:paraId="182A253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2.乌鲁木齐河流域将发生或已经发生100年一遇或以上洪水；其他多个河系同时发生20—50年一遇大洪水。</w:t>
      </w:r>
    </w:p>
    <w:p w14:paraId="22C205A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3.大西沟水库、照壁山水库等重要水库蓄水位在汛限水位以上，水库坝体、防洪工程设施、设备发生较大险情，危及大坝安全。</w:t>
      </w:r>
    </w:p>
    <w:p w14:paraId="11A2D4E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4.山洪、泥石流重点防治区（易发区）土壤含水量已经达到饱和状态，预报日降雨量将达到48mm以上，预测将要发生重大山洪和泥石流等地质灾害。</w:t>
      </w:r>
    </w:p>
    <w:p w14:paraId="66C5514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县域内有一个乡镇发生严重干旱或几个乡镇同时发生中度干旱。</w:t>
      </w:r>
    </w:p>
    <w:p w14:paraId="475999E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 xml:space="preserve">.2.3黄色预警（Ⅲ级） </w:t>
      </w:r>
    </w:p>
    <w:p w14:paraId="362D9AF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气象部门短期天气预报、灾害性天气预警或监测，全县大部分地区将发生或已经发生12—24mm/h的强降水；24h内降雨量已达24—48mm或未来24h内降雨量将达24—48mm；全县大部分地区将要发生或已经发生较严重洪涝灾害；局部地区因强降雨或大面积融雪快速融化，将要发生或已经发生严重洪涝灾害。</w:t>
      </w:r>
    </w:p>
    <w:p w14:paraId="7BC0699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乌鲁木齐河流域将发生或已经发生50年一遇或以上洪水；乌鲁木齐其他多个河系同时发生10—20年一遇较大洪水；河道堤防、泄洪渠道将发生或已经发生较大范围滑坡、管涌，溃堤险情，威胁下游人民生命财产安全。</w:t>
      </w:r>
    </w:p>
    <w:p w14:paraId="0D29915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3.山洪、泥石流重点防治区（易发区）土壤含水量已经达到饱和临界状态，预报日降雨量将达到24—48mm以上，预测将要发生较大山洪和泥石流等地质灾害。</w:t>
      </w:r>
    </w:p>
    <w:p w14:paraId="54635A7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县域内有一个乡镇发生中度干旱或几个乡镇同时发生轻度干旱。</w:t>
      </w:r>
    </w:p>
    <w:p w14:paraId="10B4E50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.2.4蓝色预警（Ⅳ级）</w:t>
      </w:r>
    </w:p>
    <w:p w14:paraId="5DB9523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1.根据气象部门短期天气预报、灾害性天气预警或监测，全县大部分地区或局部地区24h内将发生或已经发生12—24mm的较强降水；全县局部地区因强降雨或融雪将要发生或已经发生较严重洪涝灾害。</w:t>
      </w:r>
    </w:p>
    <w:p w14:paraId="79F3973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2.乌鲁木齐河流域将发生或已经发生30年一遇或以上洪水；其他多个河系同时发生5—10年一遇一般洪水；部分水库开始泄洪。</w:t>
      </w:r>
    </w:p>
    <w:p w14:paraId="5B39523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3.山洪、泥石流重点防治区（易发区）土壤含水量已经达到半饱和状态，预报日降雨量将达到12—24mm，预测将要发生小规模山洪和泥石流等地质灾害。</w:t>
      </w:r>
    </w:p>
    <w:p w14:paraId="27F2F56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县域内有几个乡镇同时发生轻度干旱。</w:t>
      </w:r>
    </w:p>
    <w:p w14:paraId="0A556F1B">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45" w:name="_Toc26198191"/>
      <w:bookmarkStart w:id="46" w:name="_Toc9844901"/>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.3预警发布与解除</w:t>
      </w:r>
      <w:bookmarkEnd w:id="45"/>
      <w:bookmarkEnd w:id="46"/>
    </w:p>
    <w:p w14:paraId="44D760D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汛情、旱情预警信息包括防汛抗旱突发公共事件的类别、预警级别、起始时间、可能影响范围、警示事项、应采取的措施和发布机关等。主要发布途径有新闻媒体、电视台、广播、各类公共显示屏、短消息、网络及内部有线和无线通信手段等。</w:t>
      </w:r>
    </w:p>
    <w:p w14:paraId="1F03E2E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县应急管理局（防汛抗旱总指挥部办公室）根据汛情，确定预警级别，向县防汛抗旱总指挥部报告，县防汛抗旱总指挥部报请县政府批准后，由县应急管理局按照程序发布预警公告。</w:t>
      </w:r>
    </w:p>
    <w:p w14:paraId="28587E1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汛情结束后，县应急管理局（防汛抗旱总指挥部办公室）向县防汛抗旱总指挥部报告，县防汛抗旱总指挥部报请县政府批准后，由县应急管理局按照程序发布解除预警公告。</w:t>
      </w:r>
    </w:p>
    <w:p w14:paraId="4BBD4947">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47" w:name="_Toc9844902"/>
      <w:bookmarkStart w:id="48" w:name="_Toc26198192"/>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.4预警预防行动</w:t>
      </w:r>
      <w:bookmarkEnd w:id="47"/>
      <w:bookmarkEnd w:id="48"/>
    </w:p>
    <w:p w14:paraId="6528C6C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rPr>
        <w:t>.1预防预警准备工作</w:t>
      </w:r>
    </w:p>
    <w:p w14:paraId="48105C0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防汛抗旱实行“安全第一，以防为主”的方针，在思想准备、组织准备、工程准备、预案准备、物料准备、通信准备、防汛抗旱检查以及日常管理等方面做好预防预警工作。</w:t>
      </w:r>
    </w:p>
    <w:p w14:paraId="5B508AD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1.思想准备。加强宣传，增强全民预防水旱灾害和自我保护的意识，做好防大汛抗大旱的思想准备。</w:t>
      </w:r>
    </w:p>
    <w:p w14:paraId="048DB59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2.组织准备。建立健全防汛抗旱组织指挥机构，落实防汛抗旱责任人、防汛抗旱队伍和山洪易发重点区域的监测网络及预警措施，加强防汛专业机动抢险队和抗旱服务组织的建设。</w:t>
      </w:r>
    </w:p>
    <w:p w14:paraId="16E79D1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工程准备。按时完成水毁工程修复和水源工程建设任务，对存在病险的堤防、水库、涵闸等各类水利工程设施实行应急除险加固，在有堤防保护的村镇及时封闭穿越堤防的输排水管道、交通路口和排水沟；对跨汛期施工的水利工程和病险工程，要落实安全度汛方案。</w:t>
      </w:r>
    </w:p>
    <w:p w14:paraId="11122C4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预案准备。修订完善各类水库和乡镇防洪预案、洪水预报方案、防洪工程调度规程、堤防决口和水库垮坝应急方案、山区防御山洪灾害预案和抗旱预案等。研究制订防御超标准洪水的应急方案，主动应对大洪水。</w:t>
      </w:r>
    </w:p>
    <w:p w14:paraId="7F68429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5.物料准备。按照分级负责的原则，储备必需的防汛物料，合理配置。在防汛重点部位储备一定数量的抢险物料，以应急需。</w:t>
      </w:r>
    </w:p>
    <w:p w14:paraId="21EC8BE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6.通信准备。充分利用社会通信公网，确保防汛通信专网系统完好和畅通。健全水文、气象测报站网，确保雨情、水情、工情、灾情信息和指挥调度指令的及时传递。</w:t>
      </w:r>
    </w:p>
    <w:p w14:paraId="40FAF30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7.防汛抗旱检查。实行以查组织、查工程、查预案、查物资、查通信为主要内容的分级检查制度，发现薄弱环节，要明确责任，限期整改。</w:t>
      </w:r>
    </w:p>
    <w:p w14:paraId="6295CD2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防汛日常管理工作。加强防汛日常管理工作，严禁河道非法采砂和随意侵占行洪河道的行为，对在河流、水库、人工水道、蓄滞洪区内建设的非防洪建设项目应当编制洪水影响评价报告，并经有审批权的水行政主管部门审批，对未经审批并严重影响防洪的项目，依法进行拆除。</w:t>
      </w:r>
    </w:p>
    <w:p w14:paraId="4FAB871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rPr>
        <w:t>.2河道洪水预警</w:t>
      </w:r>
    </w:p>
    <w:p w14:paraId="3717536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1.当主要河道即将出现洪水时，各水管单位做好洪水预报工作，并及时向防汛抗旱指挥部办公室报告水位、流量的实测情况和洪水走势，为预警提供依据。</w:t>
      </w:r>
    </w:p>
    <w:p w14:paraId="4B3B5C7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当主要河道发生警戒水位以上洪水时，由县防汛抗旱指挥部向社会公布有关汛情、工情、灾情以及抢险情况等；发生超标准洪水时，工程所在乡镇人民政府在辖区内调用抢险物资、设备、交通运输工具和人力等。</w:t>
      </w:r>
    </w:p>
    <w:p w14:paraId="1B63B74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3.水务部门应跟踪分析河道洪水的发展趋势，及时滚动预报最新水情，为抗灾救灾提供基本依据。紧急情况下，每小时更新一次水情。 </w:t>
      </w:r>
    </w:p>
    <w:p w14:paraId="6E3712C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rPr>
        <w:t>.3渍涝灾害预警</w:t>
      </w:r>
    </w:p>
    <w:p w14:paraId="71F778B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气象预报将出现较大降雨时，各级防汛抗旱指挥机构应按照分级负责原则，确定渍涝灾害预警区域、级别，按照权限向社会发布，并做好排涝的有关准备工作。必要时，通知低洼地区居民及企事业单位及时转移人员及财产。</w:t>
      </w:r>
    </w:p>
    <w:p w14:paraId="7FB3C05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rPr>
        <w:t>.4山洪灾害预警</w:t>
      </w:r>
    </w:p>
    <w:p w14:paraId="21656B5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1.凡可能遭受山洪灾害威胁的地方，应根据山洪灾害的成因和特点，主动采取预防和避险措施。水利、气象、自然资源等部门应密切联系，相互配合，实现信息共享，提高预报水平，及时发布预报警报。</w:t>
      </w:r>
    </w:p>
    <w:p w14:paraId="66B6D18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凡有山洪灾害的地方，应由防汛抗旱指挥部组织自然资源、水利、气象等部门编制山洪灾害防御预案，绘制区域内山洪灾害风险图，划分并确定区域内易发生山洪灾害的地点及范围，制订安全转移方案，明确组织机构的设置及职责。</w:t>
      </w:r>
    </w:p>
    <w:p w14:paraId="26FF1E75">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山洪灾害易发区应建立专业监测与群测群防相结合的监测体系，落实观测措施，汛期坚持24小时值班巡逻制度，降雨期间，加密观测、加强巡逻。每个乡镇、村和相关单位都要落实信号发送员，一旦发现危险征兆，立即向周边群众报警，实现快速转移，并报本地防汛抗旱指挥机构，以便及时组织抗灾救灾。</w:t>
      </w:r>
    </w:p>
    <w:p w14:paraId="04684FE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rPr>
        <w:t>.5 气象灾害预警</w:t>
      </w:r>
    </w:p>
    <w:p w14:paraId="1A00052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1.气象部门应密切监测，做好未来趋势预报。对可能造成灾害的大风暴雨天气向防汛部门发布信息。</w:t>
      </w:r>
    </w:p>
    <w:p w14:paraId="241364A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2.水务部门应根据大风暴雨影响的范围，及时通知有关水库、主要河道堤防管理单位，做好防范工作。各工程管理单位应组织人员分析水情和暴雨带来的影响，加强工程检查，必要时实施预泄措施。</w:t>
      </w:r>
    </w:p>
    <w:p w14:paraId="3F8322A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3.建设、交通、电力、通信、工商、水务等部门，要加强对危房、在建工地、仓库、交通道路、电信电缆、电力电线、户外广告牌等公用设施的检查和采取加固措施。</w:t>
      </w:r>
    </w:p>
    <w:p w14:paraId="1F86BA8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rPr>
        <w:t>.6 供水危机预警</w:t>
      </w:r>
    </w:p>
    <w:p w14:paraId="10C9BEC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因干旱引起的大范围供水危机，由县防汛抗旱指挥部办公室向社会公布预警，居民、企事业单位做好储备应急用水的准备。</w:t>
      </w:r>
    </w:p>
    <w:p w14:paraId="67471CC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南郊供排水公司应切实加强日常供水全过程的管理，及时掌握天气变化、水源水环境、供水水质状况、管网及设施运行、地下水位变动等情况，并按规范要求定期检测分析，出现非正常情况提前预警，逐级汇报。</w:t>
      </w:r>
    </w:p>
    <w:p w14:paraId="6A658A8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2.对于供水主管网突发性断裂，造成局部不能正常供水，由县南郊供排水公司应急领导机构迅速组织抢修，停水时间不得超过24小时。</w:t>
      </w:r>
    </w:p>
    <w:p w14:paraId="3ED4DF2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3.由于突然变化，造成水源紧缺，不能正常供水，县南郊供排水公司应急领导机构统一指挥，同时启用储备水源。</w:t>
      </w:r>
    </w:p>
    <w:p w14:paraId="1B193D7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4.水源遇到突发性污染，水质发生重大变化，造成不能供水的突发事件，由县南郊供排水公司应急领导机构组织人员立即关闭受污染水源，启动储备水源，并在3天内恢复正常供水。</w:t>
      </w:r>
    </w:p>
    <w:p w14:paraId="36C4DBAE">
      <w:pPr>
        <w:pStyle w:val="5"/>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黑体_GBK" w:cs="Times New Roman"/>
          <w:b w:val="0"/>
          <w:sz w:val="32"/>
          <w:szCs w:val="32"/>
        </w:rPr>
      </w:pPr>
      <w:bookmarkStart w:id="49" w:name="_Toc26198193"/>
      <w:bookmarkStart w:id="50" w:name="_Toc9844903"/>
      <w:r>
        <w:rPr>
          <w:rFonts w:hint="default" w:ascii="Times New Roman" w:hAnsi="Times New Roman" w:eastAsia="方正黑体_GBK" w:cs="Times New Roman"/>
          <w:b w:val="0"/>
          <w:sz w:val="32"/>
          <w:szCs w:val="32"/>
          <w:lang w:val="en-US" w:eastAsia="zh-CN"/>
        </w:rPr>
        <w:t>6</w:t>
      </w:r>
      <w:r>
        <w:rPr>
          <w:rFonts w:hint="default" w:ascii="Times New Roman" w:hAnsi="Times New Roman" w:eastAsia="方正黑体_GBK" w:cs="Times New Roman"/>
          <w:b w:val="0"/>
          <w:sz w:val="32"/>
          <w:szCs w:val="32"/>
        </w:rPr>
        <w:t>.应急响应</w:t>
      </w:r>
      <w:bookmarkEnd w:id="49"/>
      <w:bookmarkEnd w:id="50"/>
    </w:p>
    <w:p w14:paraId="55CCF09D">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51" w:name="_Toc9844904"/>
      <w:bookmarkStart w:id="52" w:name="_Toc26198194"/>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.1应急响应等级</w:t>
      </w:r>
      <w:bookmarkEnd w:id="51"/>
      <w:bookmarkEnd w:id="52"/>
    </w:p>
    <w:p w14:paraId="5DB2D30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根据县政府批准，县防汛抗旱总指挥部办公室发布不同级别洪旱灾害预警，各乡镇（片区管委会）、相关部门、单位启动相应级别应急响应行动。</w:t>
      </w:r>
    </w:p>
    <w:p w14:paraId="5C10767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防汛抗旱应急响应行动依据汛情、旱情可能发生灾情及可能造成的危害程度、影响范围、人员及财产损失等情况,实行分级响应。根据有关规定，应急响应由低到高划分为:一般事件应急(Ⅳ级)响应、较大事件应急(Ⅲ级)响应、重大事件应急(Ⅱ级)响应、特别重大事件应急(Ⅰ级)响应四个级别，应急响应级别与预警类别和等级一一对应。</w:t>
      </w:r>
    </w:p>
    <w:p w14:paraId="676C7F14">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53" w:name="_Toc9844905"/>
      <w:bookmarkStart w:id="54" w:name="_Toc26198195"/>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.2应急响应启动与解除</w:t>
      </w:r>
      <w:bookmarkEnd w:id="53"/>
      <w:bookmarkEnd w:id="54"/>
    </w:p>
    <w:p w14:paraId="2B661FC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.2.1应急响应启动</w:t>
      </w:r>
    </w:p>
    <w:p w14:paraId="6DE8885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防汛抗旱总指挥部办公室上报县防汛抗旱总指挥办公室，报请县政府批准后，由县应急管理局按照程序发布相应级别的洪灾预警，同时各乡镇（片区管委会）及指挥部成员单位应立即启动相应级别应急响应。当发布红、橙洪灾预警，启动Ⅰ级、Ⅱ级、Ⅲ级应急响应时，按国家和自治区、乌鲁木齐</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有关规定，可以宣布全县进入紧急防汛期。</w:t>
      </w:r>
    </w:p>
    <w:p w14:paraId="613F549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.2.2应急响应解除</w:t>
      </w:r>
    </w:p>
    <w:p w14:paraId="37752E3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1.防汛突发事件处置工作已基本完成，次生、衍生和事件危害被基本消除，应急处置工作即告结束。</w:t>
      </w:r>
    </w:p>
    <w:p w14:paraId="78110EB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2.防汛突发事件结束后，由县防洪抗旱总指挥部办公室提出建议，报请县政府批准后，由县应急管理局宣布应急响应结束。</w:t>
      </w:r>
    </w:p>
    <w:p w14:paraId="7EDC9FA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县防汛抗旱总指挥部办公室及时通过新闻媒体向社会发布应急处置结束的消息，依法宣布本县或有关区域解除紧急防汛期。</w:t>
      </w:r>
    </w:p>
    <w:p w14:paraId="25D329BE">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55" w:name="_Toc9844906"/>
      <w:bookmarkStart w:id="56" w:name="_Toc26198196"/>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.3应急响应行动</w:t>
      </w:r>
      <w:bookmarkEnd w:id="55"/>
      <w:bookmarkEnd w:id="56"/>
    </w:p>
    <w:p w14:paraId="54779DF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.3.1Ⅰ级应急响应</w:t>
      </w:r>
    </w:p>
    <w:p w14:paraId="07EEB7D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.3.1.1</w:t>
      </w:r>
      <w:r>
        <w:rPr>
          <w:rFonts w:hint="default" w:ascii="Times New Roman" w:hAnsi="Times New Roman" w:eastAsia="方正仿宋_GBK" w:cs="Times New Roman"/>
          <w:sz w:val="32"/>
          <w:szCs w:val="32"/>
        </w:rPr>
        <w:t>出现下列情况之一者，为Ⅰ级响应</w:t>
      </w:r>
    </w:p>
    <w:p w14:paraId="5C16AD1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1.发生局地暴雨洪水，集中死亡30人以上，或房屋倒塌严重，影响1000人以上群众正常生活；</w:t>
      </w:r>
    </w:p>
    <w:p w14:paraId="00B661C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2.河流、沟道洪水急涨，围困30人以上，并威胁人民群众生命财产安全；</w:t>
      </w:r>
    </w:p>
    <w:p w14:paraId="61992C2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照壁山水库垮坝；</w:t>
      </w:r>
    </w:p>
    <w:p w14:paraId="28BEAE7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4.县域内几个乡镇同时发生严重干旱。</w:t>
      </w:r>
    </w:p>
    <w:p w14:paraId="6858D83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.3.1.2</w:t>
      </w:r>
      <w:r>
        <w:rPr>
          <w:rFonts w:hint="default" w:ascii="Times New Roman" w:hAnsi="Times New Roman" w:eastAsia="方正仿宋_GBK" w:cs="Times New Roman"/>
          <w:sz w:val="32"/>
          <w:szCs w:val="32"/>
        </w:rPr>
        <w:t xml:space="preserve"> Ⅰ级响应行动</w:t>
      </w:r>
    </w:p>
    <w:p w14:paraId="1F7612E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县防汛指挥部宣布进入紧急防汛期。县委书记主持会议，有关县领导、县防指成员、县直有关部门、乡镇（片区管委会）一把手参加，作出防汛抗旱应急工作部署，加强工作指导，同时将情况上报上级主管部门，县委、县政府视情况组成前线指挥部，现场组织指挥防汛抢险和抗旱救灾工作。</w:t>
      </w:r>
    </w:p>
    <w:p w14:paraId="0074890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防汛抗旱指挥部密切监视汛情、旱情和工情的发展变化，做好汛情、旱情预测预报，按照权限做好水利、防洪工程调度，县防汛抗旱指挥部增加值班人员，加强值班，根据需要随时利用各种新闻媒体滚动发布汛(旱)情，报导汛(旱)情及抗洪抢险、抗旱措施。财政局及时为抢险救灾提供应急资金。县防办为灾区紧急调拨防汛抗旱物资。民政部门及时救助受灾群众。卫生部门根据需要，及时派出医疗卫生专业防治队伍赴灾区协助开展医疗救治和疾病预防控制工作。</w:t>
      </w:r>
    </w:p>
    <w:p w14:paraId="75B6908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.3.2 Ⅱ级应急响应</w:t>
      </w:r>
    </w:p>
    <w:p w14:paraId="574508F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5.3.2.1出现下列情况之一者，为Ⅱ级回应</w:t>
      </w:r>
    </w:p>
    <w:p w14:paraId="60DF64C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1.发生局地暴雨洪水，集中死亡20人以上，30人以下，或房屋倒塌严重，影响500人以上、1000人以下群众正常生活；</w:t>
      </w:r>
    </w:p>
    <w:p w14:paraId="76E93C2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2.河流、沟道洪水急涨，围困20人以上、30人以下，并威胁人民群众生命财产安全；</w:t>
      </w:r>
    </w:p>
    <w:p w14:paraId="52C6110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3.照壁山水库水位达到设计洪水位，上游来水继续增加或预报继续增加，水库水位继续上涨；</w:t>
      </w:r>
    </w:p>
    <w:p w14:paraId="324ACBC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4.照壁山水库水位达到设计洪水位，输水泄洪设施出现险情，影响正常泄洪；</w:t>
      </w:r>
    </w:p>
    <w:p w14:paraId="5877163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5.照壁山水库大坝出现裂缝、滑坡、渗漏、管涌等可能导致溃坝的险情；</w:t>
      </w:r>
    </w:p>
    <w:p w14:paraId="70E66B6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6.其它可能导致照壁山溃坝的情况； </w:t>
      </w:r>
    </w:p>
    <w:p w14:paraId="0B473BC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7.县域内有一个乡镇发生严重干旱或几个乡镇同时发生中度干旱。</w:t>
      </w:r>
    </w:p>
    <w:p w14:paraId="03AD5AF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.3.2.2</w:t>
      </w:r>
      <w:r>
        <w:rPr>
          <w:rFonts w:hint="default" w:ascii="Times New Roman" w:hAnsi="Times New Roman" w:eastAsia="方正仿宋_GBK" w:cs="Times New Roman"/>
          <w:sz w:val="32"/>
          <w:szCs w:val="32"/>
        </w:rPr>
        <w:t>Ⅱ 级响应行动</w:t>
      </w:r>
    </w:p>
    <w:p w14:paraId="3AB14A4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防汛抗旱指挥部主持会议，作出相应工作部署，加强防汛抗旱工作的指导，同时将情况上报县委、县政府。县政府派工作组指导防汛抗旱工作。县防汛抗旱指挥部加强值班力量，密切监视汛情、旱情和工情的发展变化，做好汛情旱情预测预报，按照权限做好水利、防洪工程调度，根据需要通过新闻媒体及时发布汛(旱)情通报。财政局及时为抢险救灾提供应急资金。民政部门及时救助灾民。卫生部门派出医疗队赴一线帮助医疗救护。县防汛抗旱指挥部其它成员单位按照职责分工，做好相关工作。</w:t>
      </w:r>
    </w:p>
    <w:p w14:paraId="77C6695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.3.3 Ⅲ 级应急响应</w:t>
      </w:r>
    </w:p>
    <w:p w14:paraId="40A3ABC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6.3.3.1</w:t>
      </w:r>
      <w:r>
        <w:rPr>
          <w:rFonts w:hint="default" w:ascii="Times New Roman" w:hAnsi="Times New Roman" w:eastAsia="方正仿宋_GBK" w:cs="Times New Roman"/>
          <w:sz w:val="32"/>
          <w:szCs w:val="32"/>
        </w:rPr>
        <w:t xml:space="preserve"> 出现下列情况之一者，为Ⅲ级响应</w:t>
      </w:r>
    </w:p>
    <w:p w14:paraId="2964B93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1.发生局地暴雨洪水，集中死亡10人以上，20人以下，或房屋倒塌严重，影响200人以上、500人以下群众正常生活； </w:t>
      </w:r>
    </w:p>
    <w:p w14:paraId="55BE5AE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2.河流、沟道洪水急涨，围困10人以上、20人以下，并威胁人民群众生命财产安全；</w:t>
      </w:r>
    </w:p>
    <w:p w14:paraId="3665545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3。县域内有一个乡镇发生中度干旱或几个乡镇同时发生轻度干旱。</w:t>
      </w:r>
    </w:p>
    <w:p w14:paraId="6E141A8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6.3.3.2</w:t>
      </w:r>
      <w:r>
        <w:rPr>
          <w:rFonts w:hint="default" w:ascii="Times New Roman" w:hAnsi="Times New Roman" w:eastAsia="方正仿宋_GBK" w:cs="Times New Roman"/>
          <w:sz w:val="32"/>
          <w:szCs w:val="32"/>
        </w:rPr>
        <w:t>Ⅲ 级响应行动</w:t>
      </w:r>
    </w:p>
    <w:p w14:paraId="530D6F5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防汛抗旱指挥部主持会议，作出相应工作部署，密切监视汛情、旱情的发展变化，做好汛情旱情预测预报，加强防汛抗旱工作的指导，按照权限调度水利、防洪工程，同时将情况及时上报县政府、分管副县长，根据需要在新闻媒体发布汛(旱)情通报。财政局及时为抢险救灾提供应急资金。县防汛抗旱指挥部有关成员单位按照职责分工，做好相关工作。</w:t>
      </w:r>
    </w:p>
    <w:p w14:paraId="2BE74E1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.3.4 Ⅳ 级应急响应</w:t>
      </w:r>
    </w:p>
    <w:p w14:paraId="49CF517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 xml:space="preserve">5.3.4.1 </w:t>
      </w:r>
      <w:r>
        <w:rPr>
          <w:rFonts w:hint="default" w:ascii="Times New Roman" w:hAnsi="Times New Roman" w:eastAsia="方正仿宋_GBK" w:cs="Times New Roman"/>
          <w:sz w:val="32"/>
          <w:szCs w:val="32"/>
        </w:rPr>
        <w:t>出现下列情况之一者，为Ⅳ级响应</w:t>
      </w:r>
    </w:p>
    <w:p w14:paraId="04292A5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1.发生局地暴雨洪水，集中死亡5人以上，10人以下，或房屋倒塌严重，影响100人以上、200人以下群众正常生活； </w:t>
      </w:r>
    </w:p>
    <w:p w14:paraId="4B30DC6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2.河流、沟道洪水急涨，围困5人以上、10人以下，并威胁人民群众生命财产安全；</w:t>
      </w:r>
    </w:p>
    <w:p w14:paraId="7902460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3.境内中小河流发生标准内洪水，且洪水偎堤，出现堤防决口，或堤防出现坍塌、管涌等可能造成决口的险情。</w:t>
      </w:r>
    </w:p>
    <w:p w14:paraId="1B30658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4.县域内有几个乡镇同时发生轻度干旱。</w:t>
      </w:r>
    </w:p>
    <w:p w14:paraId="2B628CC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6.3.4.2</w:t>
      </w:r>
      <w:r>
        <w:rPr>
          <w:rFonts w:hint="default" w:ascii="Times New Roman" w:hAnsi="Times New Roman" w:eastAsia="方正仿宋_GBK" w:cs="Times New Roman"/>
          <w:sz w:val="32"/>
          <w:szCs w:val="32"/>
        </w:rPr>
        <w:t xml:space="preserve"> Ⅳ 级响应行动</w:t>
      </w:r>
    </w:p>
    <w:p w14:paraId="6696950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县防汛抗旱指挥部主持会议，作出相应工作安排，加强对汛（旱）情的监视，做好汛情旱情预测预报，加强对防汛抗旱工作的指导，将情况及时上报县政府，并通报县防汛抗旱指挥部成员单位。</w:t>
      </w:r>
    </w:p>
    <w:p w14:paraId="5E5A4594">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57" w:name="_Toc9844907"/>
      <w:bookmarkStart w:id="58" w:name="_Toc26198197"/>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.4不同灾害的应急响应措施</w:t>
      </w:r>
      <w:bookmarkEnd w:id="57"/>
      <w:bookmarkEnd w:id="58"/>
    </w:p>
    <w:p w14:paraId="25878BA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.4.1 河流洪水</w:t>
      </w:r>
    </w:p>
    <w:p w14:paraId="32BE899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.4.1.1</w:t>
      </w:r>
      <w:r>
        <w:rPr>
          <w:rFonts w:hint="default" w:ascii="Times New Roman" w:hAnsi="Times New Roman" w:eastAsia="方正仿宋_GBK" w:cs="Times New Roman"/>
          <w:sz w:val="32"/>
          <w:szCs w:val="32"/>
        </w:rPr>
        <w:t>当河流水位超过警戒水位时，县防汛抗旱总指挥部应按照批准的防洪预案和防汛责任制的要求，组织专业力量和群众防汛队伍巡堤查险，严密布防，必要时动用部队、武警参加重要堤段、重点工程的防守或突击抢险。</w:t>
      </w:r>
    </w:p>
    <w:p w14:paraId="611E339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.4.1.2</w:t>
      </w:r>
      <w:r>
        <w:rPr>
          <w:rFonts w:hint="default" w:ascii="Times New Roman" w:hAnsi="Times New Roman" w:eastAsia="方正仿宋_GBK" w:cs="Times New Roman"/>
          <w:sz w:val="32"/>
          <w:szCs w:val="32"/>
        </w:rPr>
        <w:t>当河流洪水位继续上涨，危及重点保护对象时，各级防汛抗旱指挥机构和承担防汛任务的部门、单位，应根据河流水情和洪水预报，按照规定的权限和防御洪水方案、洪水调度方案，适时调度运用防洪工程，调节水库拦蓄洪峰开启节制闸泄洪，启动泵站抢排，启用分洪河道、蓄滞洪区行蓄洪水，清除河道阻水障碍物、临时抢护加高堤防增加河道泄洪能力等。</w:t>
      </w:r>
    </w:p>
    <w:p w14:paraId="1F38D71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6.4.1.3</w:t>
      </w:r>
      <w:r>
        <w:rPr>
          <w:rFonts w:hint="default" w:ascii="Times New Roman" w:hAnsi="Times New Roman" w:eastAsia="方正仿宋_GBK" w:cs="Times New Roman"/>
          <w:sz w:val="32"/>
          <w:szCs w:val="32"/>
        </w:rPr>
        <w:t>在实施蓄滞洪区调度运用时，根据洪水预报和批准的洪水调度方案，由防汛抗旱指挥机构决定做好蓄滞洪区启用的准备工作，主要包括：组织蓄滞洪区内人员转移、安置，分洪设施的启用和无闸分洪口门爆破准备。当河流水情达到洪水调度方案规定的条件时，按照启用程序和管理权限由相应的防汛抗旱指挥机构批准下达命令实施分洪。</w:t>
      </w:r>
    </w:p>
    <w:p w14:paraId="2124DA6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6.4.1.3</w:t>
      </w:r>
      <w:r>
        <w:rPr>
          <w:rFonts w:hint="default" w:ascii="Times New Roman" w:hAnsi="Times New Roman" w:eastAsia="方正仿宋_GBK" w:cs="Times New Roman"/>
          <w:sz w:val="32"/>
          <w:szCs w:val="32"/>
        </w:rPr>
        <w:t>在紧急情况下，按照《中华人民共和国防洪法》有关规定，县人民政府防汛抗旱指挥部宣布进入紧急防汛期，并行使相关权利，在确保人民生命安全的前提下，采取特殊措施，保障抗洪抢险的顺利实施。</w:t>
      </w:r>
    </w:p>
    <w:p w14:paraId="29D3C19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.4.2山洪灾害</w:t>
      </w:r>
    </w:p>
    <w:p w14:paraId="468E05A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6.4.2.1</w:t>
      </w:r>
      <w:r>
        <w:rPr>
          <w:rFonts w:hint="default" w:ascii="Times New Roman" w:hAnsi="Times New Roman" w:eastAsia="方正仿宋_GBK" w:cs="Times New Roman"/>
          <w:sz w:val="32"/>
          <w:szCs w:val="32"/>
        </w:rPr>
        <w:t>山洪灾害应急处理由县防汛抗旱指挥机构负责，水务、自然资源、气象、应急管理、建设、环保等各有关部门按职责分工做好相关工作。</w:t>
      </w:r>
    </w:p>
    <w:p w14:paraId="38D634D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6.4.2.2</w:t>
      </w:r>
      <w:r>
        <w:rPr>
          <w:rFonts w:hint="default" w:ascii="Times New Roman" w:hAnsi="Times New Roman" w:eastAsia="方正仿宋_GBK" w:cs="Times New Roman"/>
          <w:sz w:val="32"/>
          <w:szCs w:val="32"/>
        </w:rPr>
        <w:t>当山洪灾害易发区雨量观测点降雨量达到一定数量或观测山体发生变形有滑动趋势时，由当地防汛抗旱指挥机构或自然资源部门及时发出警报，当地政府对紧急转移群众作出决策，如需转移时，应立即通知相关乡镇或村组按预案组织人员安全撤离。</w:t>
      </w:r>
    </w:p>
    <w:p w14:paraId="6C5EC28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6.4.2.3</w:t>
      </w:r>
      <w:r>
        <w:rPr>
          <w:rFonts w:hint="default" w:ascii="Times New Roman" w:hAnsi="Times New Roman" w:eastAsia="方正仿宋_GBK" w:cs="Times New Roman"/>
          <w:sz w:val="32"/>
          <w:szCs w:val="32"/>
        </w:rPr>
        <w:t>转移受威胁地区的群众，应本着就近、迅速、安全、有序的原则进行，先人员后财产，先老幼病残后其他人员，先转移危险区人员和警戒区人员，防止出现道路堵塞和意外事件的发生。</w:t>
      </w:r>
    </w:p>
    <w:p w14:paraId="6C113DC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6.4.2.4</w:t>
      </w:r>
      <w:r>
        <w:rPr>
          <w:rFonts w:hint="default" w:ascii="Times New Roman" w:hAnsi="Times New Roman" w:eastAsia="方正仿宋_GBK" w:cs="Times New Roman"/>
          <w:sz w:val="32"/>
          <w:szCs w:val="32"/>
        </w:rPr>
        <w:t>发生山洪灾害后，若导致人员伤亡，应立即组织人员或抢险突击队紧急抢救，必要时向当地驻军、武警部队和上级政府请求救援。</w:t>
      </w:r>
    </w:p>
    <w:p w14:paraId="1F4E4B0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6.4.2.5</w:t>
      </w:r>
      <w:r>
        <w:rPr>
          <w:rFonts w:hint="default" w:ascii="Times New Roman" w:hAnsi="Times New Roman" w:eastAsia="方正仿宋_GBK" w:cs="Times New Roman"/>
          <w:sz w:val="32"/>
          <w:szCs w:val="32"/>
        </w:rPr>
        <w:t>当发生山洪灾害时，当地防汛抗旱指挥机构或有关部门应组织水务、自然资源、气象、民政等有关部门的专家和技术人员，及时赶赴现场，加强观测，采取应急措施，防止山洪灾害造成更大损失。</w:t>
      </w:r>
    </w:p>
    <w:p w14:paraId="65B451A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6.4.2.6</w:t>
      </w:r>
      <w:r>
        <w:rPr>
          <w:rFonts w:hint="default" w:ascii="Times New Roman" w:hAnsi="Times New Roman" w:eastAsia="方正仿宋_GBK" w:cs="Times New Roman"/>
          <w:sz w:val="32"/>
          <w:szCs w:val="32"/>
        </w:rPr>
        <w:t>如山洪泥石流、滑坡体堵塞河道，当地防汛抗旱指挥机构或有关部门应召集有关部门、有关专家研究处理方案，尽快采取应急措施，避免发生更大的灾害。</w:t>
      </w:r>
    </w:p>
    <w:p w14:paraId="7685467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.4.3堤防决口、水闸垮塌、水库溃坝</w:t>
      </w:r>
    </w:p>
    <w:p w14:paraId="6726450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.4.3.1</w:t>
      </w:r>
      <w:r>
        <w:rPr>
          <w:rFonts w:hint="default" w:ascii="Times New Roman" w:hAnsi="Times New Roman" w:eastAsia="方正仿宋_GBK" w:cs="Times New Roman"/>
          <w:sz w:val="32"/>
          <w:szCs w:val="32"/>
        </w:rPr>
        <w:t>当出现堤防决口、水闸垮塌、水库溃坝前期征兆时，防汛责任单位要迅速调集人力、物力全力组织抢险，尽可能控制险情，并及时向下游发出警报。</w:t>
      </w:r>
    </w:p>
    <w:p w14:paraId="7B257A0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.4.3.2</w:t>
      </w:r>
      <w:r>
        <w:rPr>
          <w:rFonts w:hint="default" w:ascii="Times New Roman" w:hAnsi="Times New Roman" w:eastAsia="方正仿宋_GBK" w:cs="Times New Roman"/>
          <w:sz w:val="32"/>
          <w:szCs w:val="32"/>
        </w:rPr>
        <w:t>堤防决口、水闸垮塌、水库溃坝的应急处理，由当地防汛抗旱指挥机构负责，视情况组织抢筑二道防线，控制洪水影响范围，尽可能减少灾害损失。当地政府应迅速组织受影响群众转移。</w:t>
      </w:r>
    </w:p>
    <w:p w14:paraId="31A2E1A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.4.3.3当</w:t>
      </w:r>
      <w:r>
        <w:rPr>
          <w:rFonts w:hint="default" w:ascii="Times New Roman" w:hAnsi="Times New Roman" w:eastAsia="方正仿宋_GBK" w:cs="Times New Roman"/>
          <w:sz w:val="32"/>
          <w:szCs w:val="32"/>
        </w:rPr>
        <w:t>地防汛抗旱指挥机构视情况在适当时机组织实施堤防堵口，调度有关水利工程，为实施堤防堵口创造条件，并应明确堵口、抢护的行政、技术责任人，启动堵口、抢护应急预案，及时调集人力、物力迅速实施堵口、抢护。上级防汛抗旱指挥机构的领导应立即带领专家赶赴现场指导。</w:t>
      </w:r>
    </w:p>
    <w:p w14:paraId="2FA8B79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.4.4 干旱灾害</w:t>
      </w:r>
    </w:p>
    <w:p w14:paraId="7061BAD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乌鲁木齐县防汛抗旱指挥部根据本地区实际情况，按特大、严重、中度、轻度4个干旱等级，制订相应的应急抗旱措施，并负责组织抗旱工作。</w:t>
      </w:r>
    </w:p>
    <w:p w14:paraId="00E843E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.4.4.1特大干旱。</w:t>
      </w:r>
    </w:p>
    <w:p w14:paraId="685BA33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①强化地方行政首长抗旱目标责任制，确保乡镇居民生活和重点企业用水安全，维护灾区社会稳定。</w:t>
      </w:r>
    </w:p>
    <w:p w14:paraId="67BB6BF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②指挥机构强化抗旱工作的统一指挥和组织协调，加强会商，强化抗旱水源的科学调度和用水管理，各有关部门按照指挥机构的统一指挥部署，协调联动，全面做好抗旱工作。</w:t>
      </w:r>
    </w:p>
    <w:p w14:paraId="2AEFA72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③启动相关抗旱预案，并报上一级指挥机构备案。必要时经本级人民政府批准，可宣布进入紧急抗旱期，启动各项特殊应急抗旱措施，如：应急开源、应急限水、应急调水、应急送水等。</w:t>
      </w:r>
    </w:p>
    <w:p w14:paraId="1E577CB5">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④密切监测旱情、及时分析旱情变化发展趋势，密切掌握旱情灾情及抗旱工作情况，及时分析旱情灾情对经济社会发展的影响，适时向社会通报旱情信息。</w:t>
      </w:r>
    </w:p>
    <w:p w14:paraId="16A72A4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⑤动员社会各方面力量支持抗旱救灾工作。</w:t>
      </w:r>
    </w:p>
    <w:p w14:paraId="1765E05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⑥加强旱情灾情及抗旱工作的宣传。</w:t>
      </w:r>
    </w:p>
    <w:p w14:paraId="2A4E33A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6.4.4.2严重干旱。</w:t>
      </w:r>
    </w:p>
    <w:p w14:paraId="27CA81E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①进一步加强旱情监测和分析预报工作，及时掌握旱情灾情及其发展变化趋势，及时通报旱情信息和抗旱情况。</w:t>
      </w:r>
    </w:p>
    <w:p w14:paraId="75727F5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②及时组织防汛抗旱指挥机构进行抗旱会商，研究部署抗旱工作。</w:t>
      </w:r>
    </w:p>
    <w:p w14:paraId="66B1641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③适时启动相关抗旱预案，并报上级防汛抗旱指挥机构备案。</w:t>
      </w:r>
    </w:p>
    <w:p w14:paraId="5D953DC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④督促防汛抗旱指挥机构各部门落实抗旱职责，做好抗旱水源的统一管理和调度，落实应急抗早资金和抗旱物资。</w:t>
      </w:r>
    </w:p>
    <w:p w14:paraId="698B32D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⑤做好抗旱工作的宣传。</w:t>
      </w:r>
    </w:p>
    <w:p w14:paraId="711BA5B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6.4.4.3中度干旱。</w:t>
      </w:r>
    </w:p>
    <w:p w14:paraId="03BCBBF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①加强旱情监测，密切注视旱情的发展情况，定期分析预测旱情变化趋势，及时上报、通报旱情信息和抗旱情况。</w:t>
      </w:r>
    </w:p>
    <w:p w14:paraId="2F01267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②及时分析预测水量供求变化形势，加强抗旱水源的统一管理和调度。</w:t>
      </w:r>
    </w:p>
    <w:p w14:paraId="1DE5480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③根据旱情发展趋势，及时会商，适时对抗旱工作进行动员部署。</w:t>
      </w:r>
    </w:p>
    <w:p w14:paraId="2AF1669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6.4.4.4轻度干旱。</w:t>
      </w:r>
    </w:p>
    <w:p w14:paraId="69D97BE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①掌握旱情变化情况，做好旱情监测、预报工作。</w:t>
      </w:r>
    </w:p>
    <w:p w14:paraId="52D3F13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②做好抗旱水源的管理调度工作。</w:t>
      </w:r>
    </w:p>
    <w:p w14:paraId="52380FA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③及时分析了解社会各方面的用水需求。</w:t>
      </w:r>
    </w:p>
    <w:p w14:paraId="6AE0EEA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.4.5供水危机</w:t>
      </w:r>
    </w:p>
    <w:p w14:paraId="204BB3A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当发生供水危机时，防汛抗旱指挥机构应加强对地表水、地下水、库水及外调水的统一调度和管理，严格实施应急限水，合理调配有限的水源；采取辖区内、跨地区、跨流域应急调水，补充供水水源，协同水质检测部门，加强供水水质的监测，最大程度保证城乡居民生活和重点单位用水安全。</w:t>
      </w:r>
    </w:p>
    <w:p w14:paraId="64D81E2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②针对供水危机出现的原因，采取措施，尽快恢复供水水源，使供水量和水质正常。</w:t>
      </w:r>
      <w:bookmarkStart w:id="59" w:name="_Toc9844908"/>
    </w:p>
    <w:p w14:paraId="4415B375">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60" w:name="_Toc26198198"/>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.5应急响应保障</w:t>
      </w:r>
      <w:bookmarkEnd w:id="60"/>
    </w:p>
    <w:p w14:paraId="697C19D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bookmarkStart w:id="61" w:name="_Toc9844914"/>
      <w:r>
        <w:rPr>
          <w:rFonts w:hint="default" w:ascii="Times New Roman" w:hAnsi="Times New Roman" w:eastAsia="方正仿宋_GBK" w:cs="Times New Roman"/>
          <w:b/>
          <w:bCs/>
          <w:kern w:val="2"/>
          <w:sz w:val="32"/>
          <w:szCs w:val="32"/>
          <w:lang w:val="en-US" w:eastAsia="zh-CN" w:bidi="ar-SA"/>
        </w:rPr>
        <w:t>6.5.1</w:t>
      </w:r>
      <w:r>
        <w:rPr>
          <w:rFonts w:hint="default" w:ascii="Times New Roman" w:hAnsi="Times New Roman" w:eastAsia="方正仿宋_GBK" w:cs="Times New Roman"/>
          <w:sz w:val="32"/>
          <w:szCs w:val="32"/>
        </w:rPr>
        <w:t>应急队伍保障</w:t>
      </w:r>
    </w:p>
    <w:p w14:paraId="6E39E6D0">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2"/>
          <w:sz w:val="32"/>
          <w:szCs w:val="32"/>
          <w:lang w:val="en-US" w:eastAsia="zh-CN" w:bidi="ar-SA"/>
        </w:rPr>
        <w:t>6.5.1.1</w:t>
      </w:r>
      <w:r>
        <w:rPr>
          <w:rFonts w:hint="default" w:ascii="Times New Roman" w:hAnsi="Times New Roman" w:eastAsia="方正仿宋_GBK" w:cs="Times New Roman"/>
          <w:sz w:val="32"/>
          <w:szCs w:val="32"/>
        </w:rPr>
        <w:t>防汛队伍。</w:t>
      </w:r>
    </w:p>
    <w:p w14:paraId="63C84BF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①任何单位和个人都有依法参加防汛抗洪的义务。中国人民解放军、中国人民武装警察部队和民兵是抗洪抢险的重要力量。</w:t>
      </w:r>
    </w:p>
    <w:p w14:paraId="1558B8C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防汛抢险队伍分为：群众抢险队伍、部队抢险队伍和地方专业抢险队伍。群众抢险队伍主要为抢险提供劳动力，部队抢险队主要完成急、难、险、重的抢险任务，地方专业抢险队伍除全力参加抢险外，还担负技术指导任务。</w:t>
      </w:r>
    </w:p>
    <w:p w14:paraId="028427B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③调动防汛机动抢险队程序：由县防汛抗旱指挥部向县政府提出调动申请，由县政府协商调动。</w:t>
      </w:r>
    </w:p>
    <w:p w14:paraId="1B6B154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调动部队参加抢险程序：县人民政府组织的抢险救灾需要军队参加的，应通过县防汛抗旱指挥部军队成员单位提出申请，由军队成员单位按照军队有关规定办理。紧急情况下，部队可边行动边报告，地方政府应及时补办申请手续。</w:t>
      </w:r>
    </w:p>
    <w:p w14:paraId="5565A64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申请调动部队参加抢险救灾的内容包括：灾害种类、发生时间、受灾地域和程度、采取的救灾措施以及需要使用的兵力、装备等。</w:t>
      </w:r>
    </w:p>
    <w:p w14:paraId="42F79885">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6.5.1.2抗旱队伍。</w:t>
      </w:r>
    </w:p>
    <w:p w14:paraId="3F01747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①在抗旱期间，各级人民政府和防汛抗旱指挥部应组织动员社会公众力量投入抗旱救灾工作。</w:t>
      </w:r>
    </w:p>
    <w:p w14:paraId="0665B8B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②抗旱服务组织是农业社会化服务体系的重要组成部分，在干旱时期应直接为受旱地区农民提供流动灌溉、生活用水，维修保养抗旱机具，租赁、销售抗旱物资，提供抗旱信息和技术咨询等方面的服务。</w:t>
      </w:r>
    </w:p>
    <w:p w14:paraId="011A3E6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6.5.2</w:t>
      </w:r>
      <w:r>
        <w:rPr>
          <w:rFonts w:hint="default" w:ascii="Times New Roman" w:hAnsi="Times New Roman" w:eastAsia="方正仿宋_GBK" w:cs="Times New Roman"/>
          <w:b/>
          <w:bCs/>
          <w:sz w:val="32"/>
          <w:szCs w:val="32"/>
        </w:rPr>
        <w:t>通信与信息保障</w:t>
      </w:r>
      <w:bookmarkEnd w:id="61"/>
    </w:p>
    <w:p w14:paraId="44CA8BA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任何通信运营部门都有依法保障防汛抗旱信息畅通的责任。</w:t>
      </w:r>
    </w:p>
    <w:p w14:paraId="6FEB618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防汛抗旱指挥部办公室应按照以公用通信网为主的原则，合理组建防汛专用通信网路，加快信息传输现代化建设，逐步实现对重要防洪工程的实时监测，确保信息及时畅通传输。堤防及水库管理单位必须配备通信设施。</w:t>
      </w:r>
    </w:p>
    <w:p w14:paraId="1392279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防汛抗旱指挥部办公室应协调县通信管理部门，按照防汛抗旱的实际需要，将有关要求纳入应急通信保障预案。出现突发事件后，通信部门应启动应急通信保障预案，迅速调集力量抢修损坏的通信设施，努力保证防汛抗旱通信畅通。必要时，调度应急通信设备，为防汛通信和现场指挥提供通信保障。</w:t>
      </w:r>
    </w:p>
    <w:p w14:paraId="2986B4F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在紧急情况下，应充分利用公共广播和电视等媒体以及手机短信等手段发布信息，通知群众快速撤离，确保人民生命的安全。</w:t>
      </w:r>
    </w:p>
    <w:p w14:paraId="5C3A7E15">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6.5.3交通运输保障</w:t>
      </w:r>
    </w:p>
    <w:p w14:paraId="21A6925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交通运输部门主要负责优先保证防汛抢险人员、防汛抗旱救灾物资运输；蓄滞洪区分洪时，负责群众安全转移所需地方车辆的调配；公安部门负责保障抗洪抢险、救灾物资运输车辆畅通无阻。</w:t>
      </w:r>
    </w:p>
    <w:p w14:paraId="6DC477D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.5.4供电保障</w:t>
      </w:r>
    </w:p>
    <w:p w14:paraId="2CF11C8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县供电公司主要负责抗洪抢险、抢排渍涝、抗旱救灾等方面的供电需要和应急救援现场的临时供电。</w:t>
      </w:r>
    </w:p>
    <w:p w14:paraId="6E141B5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.5.5医疗保障</w:t>
      </w:r>
    </w:p>
    <w:p w14:paraId="52AE0E2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医疗卫生防疫部门主要负责水旱灾区疾病防治的业务技术指导；组织医疗卫生队赴灾区巡医问诊，负责灾区防疫消毒、抢救伤员等工作。</w:t>
      </w:r>
    </w:p>
    <w:p w14:paraId="4D4D985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.5.6治安保障</w:t>
      </w:r>
    </w:p>
    <w:p w14:paraId="6413B35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安部门主要负责做好水旱灾区的治安管理工作，依法严厉打击破坏抗洪抗旱救灾行动和工程设施安全的行为，保证抗灾救灾工作的顺利进行；负责组织搞好防汛抢险、分洪爆破时的戒严、警卫工作，维护灾区的社会治安秩序。</w:t>
      </w:r>
    </w:p>
    <w:p w14:paraId="5B38C1B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6.5.7物资保障</w:t>
      </w:r>
    </w:p>
    <w:p w14:paraId="0565789E">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1.物资储备。</w:t>
      </w:r>
    </w:p>
    <w:p w14:paraId="75EED0A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县防汛抗旱指挥部结合本地抗洪抢险的需要和具体情况，根据规范储备防汛物资品种和数量，并做好储备的有关工作。县防洪抗旱办公室应及时调整储备物资品种，提高科技含量。</w:t>
      </w:r>
    </w:p>
    <w:p w14:paraId="2576B8C4">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2.物资调拨。</w:t>
      </w:r>
    </w:p>
    <w:p w14:paraId="1557211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①县防汛物资调拨程序：县防汛物资的调用，由县防汛抗旱指挥部根据需要直接调用。</w:t>
      </w:r>
    </w:p>
    <w:p w14:paraId="70D3427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②当储备物资消耗过多或储存品种有限，不能满足抗洪抢险和抗旱需要时，应及时启动生产流程和生产能力储备，紧急调运、生产所需物资，必要时可通过媒体向社会公开征集。</w:t>
      </w:r>
    </w:p>
    <w:p w14:paraId="4DB7F7E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.5.8 资金保障</w:t>
      </w:r>
    </w:p>
    <w:p w14:paraId="0DEDF29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县财政根据水旱灾害程度、水毁工程情况，安排资金，用于遭受严重水旱灾害的防汛抗旱设施修复补助。</w:t>
      </w:r>
    </w:p>
    <w:p w14:paraId="7FAC5D1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县财政设立专项防汛整修资金或抢险救灾应急资金，专项用于中小型水利、防洪工程维护。</w:t>
      </w:r>
    </w:p>
    <w:p w14:paraId="3DE29B1C">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当启用应急响应时，县财政根据响应等级安排相应资金用于响应行动。</w:t>
      </w:r>
    </w:p>
    <w:p w14:paraId="5EF3BBF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 xml:space="preserve">.5.9社会动员保障 </w:t>
      </w:r>
    </w:p>
    <w:p w14:paraId="33BE8FA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防汛抗旱是社会公益性事业，任何单位和个人都有保护水利工程设施和防汛抗旱的责任。</w:t>
      </w:r>
    </w:p>
    <w:p w14:paraId="57C201C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汛期或旱季，县防汛抗旱指挥部应根据水旱灾害的发展，做好动员工作，组织社会力量投入防汛抗旱。</w:t>
      </w:r>
    </w:p>
    <w:p w14:paraId="63A16C2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县、乡镇防汛抗旱指挥部门做好全社会抢险救灾知识的宣传教育，提高全广大干部 群众救灾和自救能力。</w:t>
      </w:r>
    </w:p>
    <w:p w14:paraId="5A113AA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县、乡镇防汛抗旱指挥部门在严重水旱灾害期间，应按照分工，特事特办，急事急办，解决防汛抗旱的实际问题，同时充分调动本系统的力量，全力支持抗灾救灾和灾后重建工作。</w:t>
      </w:r>
    </w:p>
    <w:p w14:paraId="056EFE0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县、乡镇人民政府应加强对防汛抗旱工作的统一领导，组织有关部门和单位，动员全社会的力量，做好防汛抗旱工作。在防汛抗旱的关键时刻，政府行政首长应靠前指挥，组织广大干部群众奋力抗灾减灾。</w:t>
      </w:r>
    </w:p>
    <w:p w14:paraId="7DFF50C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6</w:t>
      </w:r>
      <w:r>
        <w:rPr>
          <w:rFonts w:hint="default" w:ascii="Times New Roman" w:hAnsi="Times New Roman" w:eastAsia="方正仿宋_GBK" w:cs="Times New Roman"/>
          <w:b/>
          <w:sz w:val="32"/>
          <w:szCs w:val="32"/>
        </w:rPr>
        <w:t>.5.10宣传、培训和演习</w:t>
      </w:r>
    </w:p>
    <w:p w14:paraId="10C1B285">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1.公众信息交流</w:t>
      </w:r>
    </w:p>
    <w:p w14:paraId="137B23E2">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汛情、旱情、工情、灾情及防汛抗旱工作等方面的公众信息交流，实行分级负责制，一般公众信息由县防汛抗旱指挥部负责同志审批后，可通过媒体向社会发布。</w:t>
      </w:r>
    </w:p>
    <w:p w14:paraId="58BA15E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河道、水库发生超警戒水位以上洪水，呈上涨趋势；山区发生暴雨山洪，造成较为严重影响；出现大范围的严重洪涝灾害、旱情，并呈发展趋势时，按分管权限，由县防汛抗旱指挥机构统一发布汛情、旱情通报，以引起社会公众关注，参与防汛抗旱救灾工作。</w:t>
      </w:r>
    </w:p>
    <w:p w14:paraId="4B7723ED">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2.培训</w:t>
      </w:r>
    </w:p>
    <w:p w14:paraId="1000D026">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县防汛</w:t>
      </w:r>
      <w:r>
        <w:rPr>
          <w:rFonts w:hint="eastAsia" w:ascii="Times New Roman" w:hAnsi="Times New Roman" w:eastAsia="方正仿宋_GBK" w:cs="Times New Roman"/>
          <w:sz w:val="32"/>
          <w:szCs w:val="32"/>
          <w:lang w:val="en-US" w:eastAsia="zh-CN"/>
        </w:rPr>
        <w:t>抗旱</w:t>
      </w:r>
      <w:bookmarkStart w:id="83" w:name="_GoBack"/>
      <w:bookmarkEnd w:id="83"/>
      <w:r>
        <w:rPr>
          <w:rFonts w:hint="default" w:ascii="Times New Roman" w:hAnsi="Times New Roman" w:eastAsia="方正仿宋_GBK" w:cs="Times New Roman"/>
          <w:sz w:val="32"/>
          <w:szCs w:val="32"/>
        </w:rPr>
        <w:t>指挥部负责乡镇、街道防汛抗旱机构负责人、防汛抢险技术人员和防汛机动抢险队骨干的培训。</w:t>
      </w:r>
    </w:p>
    <w:p w14:paraId="5A9C3AD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培训工作应做到合理规范课程、考核严格、分类指导，保证培训工作质量。</w:t>
      </w:r>
    </w:p>
    <w:p w14:paraId="51D352A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培训工作应结合实际，采取多种组织形式，定期与不定期相结合，每年汛前至少组织一次培训。</w:t>
      </w:r>
    </w:p>
    <w:p w14:paraId="5F88748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3.演练</w:t>
      </w:r>
    </w:p>
    <w:p w14:paraId="358B392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县防汛抗旱指挥部应定期举行不同类型的应急演练，以检验、改善和强化应急准备和应急响应能力。</w:t>
      </w:r>
    </w:p>
    <w:p w14:paraId="16565F2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专业抢险队伍必须针对各支队伍的业务特长和当地易发生的各类险情有针对性地每年进行抗洪抢险演练。</w:t>
      </w:r>
    </w:p>
    <w:p w14:paraId="44706434">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62" w:name="_Toc26198199"/>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.6应急响应终止</w:t>
      </w:r>
      <w:bookmarkEnd w:id="62"/>
    </w:p>
    <w:p w14:paraId="1C43F8F2">
      <w:pPr>
        <w:pStyle w:val="48"/>
        <w:pageBreakBefore w:val="0"/>
        <w:kinsoku/>
        <w:wordWrap/>
        <w:overflowPunct/>
        <w:topLinePunct w:val="0"/>
        <w:autoSpaceDE/>
        <w:autoSpaceDN/>
        <w:bidi w:val="0"/>
        <w:spacing w:line="560" w:lineRule="exact"/>
        <w:ind w:firstLine="600"/>
        <w:rPr>
          <w:rFonts w:hint="default" w:ascii="Times New Roman" w:hAnsi="Times New Roman" w:cs="Times New Roman"/>
        </w:rPr>
      </w:pPr>
      <w:r>
        <w:rPr>
          <w:rFonts w:hint="default" w:ascii="Times New Roman" w:hAnsi="Times New Roman" w:cs="Times New Roman"/>
        </w:rPr>
        <w:t>1.防汛突发事件结束后，由“指挥部”办公室或县应急管理局提出建议，报请县政府批准后，由县应急管理局宣布应急响应终止。</w:t>
      </w:r>
    </w:p>
    <w:p w14:paraId="3816666F">
      <w:pPr>
        <w:pStyle w:val="48"/>
        <w:pageBreakBefore w:val="0"/>
        <w:kinsoku/>
        <w:wordWrap/>
        <w:overflowPunct/>
        <w:topLinePunct w:val="0"/>
        <w:autoSpaceDE/>
        <w:autoSpaceDN/>
        <w:bidi w:val="0"/>
        <w:spacing w:line="560" w:lineRule="exact"/>
        <w:ind w:firstLine="600"/>
        <w:rPr>
          <w:rFonts w:hint="default" w:ascii="Times New Roman" w:hAnsi="Times New Roman" w:cs="Times New Roman"/>
        </w:rPr>
      </w:pPr>
      <w:r>
        <w:rPr>
          <w:rFonts w:hint="default" w:ascii="Times New Roman" w:hAnsi="Times New Roman" w:cs="Times New Roman"/>
        </w:rPr>
        <w:t>2.县应急管理局依法宣布本县或有关区域解除紧急防汛期。并及时通过新闻媒体向社会发布应急响应终止、解除紧急防汛期的消息。</w:t>
      </w:r>
    </w:p>
    <w:p w14:paraId="08B0D13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黑体_GBK" w:cs="Times New Roman"/>
          <w:sz w:val="32"/>
          <w:szCs w:val="24"/>
        </w:rPr>
      </w:pPr>
      <w:bookmarkStart w:id="63" w:name="_Toc263"/>
      <w:r>
        <w:rPr>
          <w:rFonts w:hint="default" w:ascii="Times New Roman" w:hAnsi="Times New Roman" w:eastAsia="方正黑体_GBK" w:cs="Times New Roman"/>
          <w:sz w:val="32"/>
          <w:szCs w:val="24"/>
          <w:lang w:val="en-US" w:eastAsia="zh-CN"/>
        </w:rPr>
        <w:t>7.</w:t>
      </w:r>
      <w:r>
        <w:rPr>
          <w:rFonts w:hint="default" w:ascii="Times New Roman" w:hAnsi="Times New Roman" w:eastAsia="方正黑体_GBK" w:cs="Times New Roman"/>
          <w:sz w:val="32"/>
          <w:szCs w:val="24"/>
        </w:rPr>
        <w:t xml:space="preserve"> 应急保障</w:t>
      </w:r>
      <w:bookmarkEnd w:id="63"/>
    </w:p>
    <w:p w14:paraId="14BEC30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4"/>
        </w:rPr>
      </w:pPr>
      <w:bookmarkStart w:id="64" w:name="_Toc22160"/>
      <w:r>
        <w:rPr>
          <w:rFonts w:hint="default" w:ascii="Times New Roman" w:hAnsi="Times New Roman" w:eastAsia="方正楷体_GBK" w:cs="Times New Roman"/>
          <w:sz w:val="32"/>
          <w:szCs w:val="24"/>
          <w:lang w:val="en-US" w:eastAsia="zh-CN"/>
        </w:rPr>
        <w:t>7</w:t>
      </w:r>
      <w:r>
        <w:rPr>
          <w:rFonts w:hint="default" w:ascii="Times New Roman" w:hAnsi="Times New Roman" w:eastAsia="方正楷体_GBK" w:cs="Times New Roman"/>
          <w:sz w:val="32"/>
          <w:szCs w:val="24"/>
        </w:rPr>
        <w:t>.1  通信与信息保障</w:t>
      </w:r>
      <w:bookmarkEnd w:id="64"/>
    </w:p>
    <w:p w14:paraId="2C3B5FB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1.1  通信行业承担防汛抗旱通信保障职责。</w:t>
      </w:r>
    </w:p>
    <w:p w14:paraId="5D1A817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.1.2  应对重大自然灾害防灾减灾救灾指挥部应按照以公用通信网为主的原则，确保信息畅通。堤防、水库、大中型闸涵管理单位必须配备通信设施。</w:t>
      </w:r>
    </w:p>
    <w:p w14:paraId="0BC0B32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.1.3 应对重大自然灾害防灾减灾救灾指挥部应协调辖区通信管理部门，按照防汛抗旱的实际需要，将有关要求纳入应急通信保障预案。出现突发事件后，通信部门应启动应急通信保障预案，迅速调集力量抢修损坏的通信设施，努力保证防汛抗旱通信畅通。必要时，调度应急通信设备，为防汛通信和现场指挥提供通信保障。</w:t>
      </w:r>
    </w:p>
    <w:p w14:paraId="4ED2A1B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.1.4  在紧急情况下，应充分利用公共广播、电视、报纸等媒体以及互联网、手机</w:t>
      </w:r>
      <w:r>
        <w:rPr>
          <w:rFonts w:hint="default" w:ascii="Times New Roman" w:hAnsi="Times New Roman" w:eastAsia="方正仿宋_GBK" w:cs="Times New Roman"/>
          <w:sz w:val="32"/>
          <w:szCs w:val="20"/>
          <w:lang w:val="en" w:eastAsia="zh-CN"/>
        </w:rPr>
        <w:t>A</w:t>
      </w:r>
      <w:r>
        <w:rPr>
          <w:rFonts w:hint="default" w:ascii="Times New Roman" w:hAnsi="Times New Roman" w:eastAsia="方正仿宋_GBK" w:cs="Times New Roman"/>
          <w:sz w:val="32"/>
          <w:szCs w:val="20"/>
          <w:lang w:val="en-US" w:eastAsia="zh-CN"/>
        </w:rPr>
        <w:t>PP</w:t>
      </w:r>
      <w:r>
        <w:rPr>
          <w:rFonts w:hint="default" w:ascii="Times New Roman" w:hAnsi="Times New Roman" w:eastAsia="方正仿宋_GBK" w:cs="Times New Roman"/>
          <w:sz w:val="32"/>
          <w:szCs w:val="20"/>
          <w:lang w:eastAsia="zh-CN"/>
        </w:rPr>
        <w:t>、短信等手段发布信息，通知群众快速撤离，确保人民生命安全。</w:t>
      </w:r>
    </w:p>
    <w:p w14:paraId="1DF3052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4"/>
        </w:rPr>
      </w:pPr>
      <w:bookmarkStart w:id="65" w:name="_Toc332"/>
      <w:r>
        <w:rPr>
          <w:rFonts w:hint="default" w:ascii="Times New Roman" w:hAnsi="Times New Roman" w:eastAsia="方正楷体_GBK" w:cs="Times New Roman"/>
          <w:sz w:val="32"/>
          <w:szCs w:val="24"/>
          <w:lang w:val="en-US" w:eastAsia="zh-CN"/>
        </w:rPr>
        <w:t>7</w:t>
      </w:r>
      <w:r>
        <w:rPr>
          <w:rFonts w:hint="default" w:ascii="Times New Roman" w:hAnsi="Times New Roman" w:eastAsia="方正楷体_GBK" w:cs="Times New Roman"/>
          <w:sz w:val="32"/>
          <w:szCs w:val="24"/>
        </w:rPr>
        <w:t>.2  应急支援与装备保障</w:t>
      </w:r>
      <w:bookmarkEnd w:id="65"/>
    </w:p>
    <w:p w14:paraId="54A5F7B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.2.1  现场救援和工程抢险保障</w:t>
      </w:r>
    </w:p>
    <w:p w14:paraId="5617CA7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（1）对重点险工险段或易出险的水利工程设施，</w:t>
      </w:r>
      <w:r>
        <w:rPr>
          <w:rFonts w:hint="default" w:ascii="Times New Roman" w:hAnsi="Times New Roman" w:eastAsia="方正仿宋_GBK" w:cs="Times New Roman"/>
          <w:sz w:val="32"/>
          <w:szCs w:val="20"/>
          <w:lang w:val="en-US" w:eastAsia="zh-CN"/>
        </w:rPr>
        <w:t>水务</w:t>
      </w:r>
      <w:r>
        <w:rPr>
          <w:rFonts w:hint="default" w:ascii="Times New Roman" w:hAnsi="Times New Roman" w:eastAsia="方正仿宋_GBK" w:cs="Times New Roman"/>
          <w:sz w:val="32"/>
          <w:szCs w:val="20"/>
          <w:lang w:eastAsia="zh-CN"/>
        </w:rPr>
        <w:t>等有关部门应提前编制工程应急抢险预案，以备紧急情况下因险施策；当出现新的险情后，</w:t>
      </w:r>
      <w:r>
        <w:rPr>
          <w:rFonts w:hint="default" w:ascii="Times New Roman" w:hAnsi="Times New Roman" w:eastAsia="方正仿宋_GBK" w:cs="Times New Roman"/>
          <w:sz w:val="32"/>
          <w:szCs w:val="20"/>
          <w:lang w:val="en-US" w:eastAsia="zh-CN"/>
        </w:rPr>
        <w:t>水务</w:t>
      </w:r>
      <w:r>
        <w:rPr>
          <w:rFonts w:hint="default" w:ascii="Times New Roman" w:hAnsi="Times New Roman" w:eastAsia="方正仿宋_GBK" w:cs="Times New Roman"/>
          <w:sz w:val="32"/>
          <w:szCs w:val="20"/>
          <w:lang w:eastAsia="zh-CN"/>
        </w:rPr>
        <w:t>部门应派工程技术人员赶赴现场，研究优化除险方案，并由防汛行政责任人负责组织实施。</w:t>
      </w:r>
    </w:p>
    <w:p w14:paraId="7344690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（2）应对重大自然灾害防灾减灾救灾指挥部、防洪工程和水利工程管理单位以及受洪水威胁的其他单位，应储备常规抢险机械、抗旱设备、物资和救生器材，满足抢险急需。</w:t>
      </w:r>
    </w:p>
    <w:p w14:paraId="28861B75">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.2.2  应急队伍保障</w:t>
      </w:r>
    </w:p>
    <w:p w14:paraId="13A336F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（1）防汛队伍</w:t>
      </w:r>
    </w:p>
    <w:p w14:paraId="555D557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应急管理部门统筹协调国家综合性消防救援队伍和专业抢险队伍参加应急抢险，按照有关规定办理调动手续。</w:t>
      </w:r>
    </w:p>
    <w:p w14:paraId="10E7059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调动军队、武警参加抢险的，由辖区应对重大自然灾害防灾减灾救灾指挥部办公室向同级政府提出支援需求，按照规定程序办理。</w:t>
      </w:r>
    </w:p>
    <w:p w14:paraId="74840E9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（2）抗旱队伍</w:t>
      </w:r>
    </w:p>
    <w:p w14:paraId="2A6C3CD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在抗旱期间，县各级政府和应对重大自然灾害防灾减灾救灾指挥部应组织动员社会公众力量投入抗旱救灾工作。抗旱服务组织在干旱时期，积极为受旱地区农民解决农村人畜饮水困难，提供抗旱技术咨询等方面的服务。</w:t>
      </w:r>
    </w:p>
    <w:p w14:paraId="5D2668F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.2.3  供电保障</w:t>
      </w:r>
    </w:p>
    <w:p w14:paraId="53DC9EC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电力部门负责抗洪抢险、抗旱救灾等方面的供电需要和应急救援现场的临时供电。</w:t>
      </w:r>
    </w:p>
    <w:p w14:paraId="1870DC1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6.2.4  交通运输保障</w:t>
      </w:r>
    </w:p>
    <w:p w14:paraId="1728CB0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交通运输部门负责优先保证防汛抢险人员、防汛抗旱救灾物资运输；负责大洪水时用于抢险救灾、群众安全转移车辆、船舶的及时调配。</w:t>
      </w:r>
    </w:p>
    <w:p w14:paraId="54A66FF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.2.5  医疗保障</w:t>
      </w:r>
    </w:p>
    <w:p w14:paraId="705B4A2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卫生健康部门负责组织洪旱灾区疾病防治的业务技术指导和灾区防疫消毒；医疗部要组织医疗卫生队赴灾区开展巡医问诊，抢救伤员等工作。</w:t>
      </w:r>
    </w:p>
    <w:p w14:paraId="191802B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.2.6  治安保障</w:t>
      </w:r>
    </w:p>
    <w:p w14:paraId="14B8E32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公安部门负责做好洪旱灾区的治安管理工作，依法严厉打击破坏抗洪抗旱救灾行动和工程设施安全的行为，保证抗灾救灾工作的顺利进行，组织做好防汛抢险、分洪爆破时的戒严、警卫工作，维护灾区的社会治安秩序。</w:t>
      </w:r>
    </w:p>
    <w:p w14:paraId="1CE55FF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6.2.7  物资保障</w:t>
      </w:r>
    </w:p>
    <w:p w14:paraId="45B7ED4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（1）县应急管理局、发展改革委等部门按照职责分工做好应急救灾物资保障、协调灾区生活必需品市场供应等工作。</w:t>
      </w:r>
    </w:p>
    <w:p w14:paraId="3E24D8D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（2）防汛抢险物资储备。应对重大自然灾害防灾减灾救灾指挥部、重点防洪工程和水利工程管理单位以及受洪水威胁的其他单位应按规范储备防汛抢险物资。</w:t>
      </w:r>
    </w:p>
    <w:p w14:paraId="23F02F8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各级应对重大自然灾害防灾减灾救灾指挥部根据规范储备的防汛物资品种和数量，结合本地抗洪抢险的需要和具体情况，由各级应对重大自然灾害防灾减灾救灾指挥部确定。</w:t>
      </w:r>
    </w:p>
    <w:p w14:paraId="7E310E3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（3）抗旱物资储备。干旱频繁发生的乡镇（片区管委会）政府应当储备一定数量的抗旱物资，由本级应对重大自然灾害防灾减灾救灾指挥部负责调用。</w:t>
      </w:r>
    </w:p>
    <w:p w14:paraId="16C87FC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（4）抗旱水源储备。严重缺水地区应当建立应急供水机制，建设应急供水备用水源。</w:t>
      </w:r>
    </w:p>
    <w:p w14:paraId="4122D83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.2.8  资金保障</w:t>
      </w:r>
    </w:p>
    <w:p w14:paraId="32C36835">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县人民政府在本级财政预算中相应安排的防汛抗旱补助资金，用于遭受严重洪旱灾害的防汛抢险、通讯、物资储备和抗旱用油、电以及险工险段加固维护、水毁工程修复补助等。</w:t>
      </w:r>
    </w:p>
    <w:p w14:paraId="54581235">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24"/>
        </w:rPr>
      </w:pPr>
      <w:r>
        <w:rPr>
          <w:rFonts w:hint="default" w:ascii="Times New Roman" w:hAnsi="Times New Roman" w:eastAsia="方正仿宋_GBK" w:cs="Times New Roman"/>
          <w:sz w:val="32"/>
          <w:szCs w:val="20"/>
          <w:lang w:eastAsia="zh-CN"/>
        </w:rPr>
        <w:t>乡镇（片区管委会）</w:t>
      </w:r>
      <w:r>
        <w:rPr>
          <w:rFonts w:hint="default" w:ascii="Times New Roman" w:hAnsi="Times New Roman" w:eastAsia="仿宋_GB2312" w:cs="Times New Roman"/>
          <w:sz w:val="32"/>
          <w:szCs w:val="24"/>
        </w:rPr>
        <w:t>应在本级财政预算中相应安排的防汛抗旱补助资金，用于</w:t>
      </w:r>
      <w:r>
        <w:rPr>
          <w:rFonts w:hint="default" w:ascii="Times New Roman" w:hAnsi="Times New Roman" w:eastAsia="仿宋_GB2312" w:cs="Times New Roman"/>
          <w:sz w:val="32"/>
          <w:szCs w:val="24"/>
          <w:lang w:eastAsia="zh-CN"/>
        </w:rPr>
        <w:t>辖区</w:t>
      </w:r>
      <w:r>
        <w:rPr>
          <w:rFonts w:hint="default" w:ascii="Times New Roman" w:hAnsi="Times New Roman" w:eastAsia="仿宋_GB2312" w:cs="Times New Roman"/>
          <w:sz w:val="32"/>
          <w:szCs w:val="24"/>
        </w:rPr>
        <w:t>的防汛抗旱工作。</w:t>
      </w:r>
    </w:p>
    <w:p w14:paraId="71BEAFA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.2.9  社会动员保障</w:t>
      </w:r>
    </w:p>
    <w:p w14:paraId="03DF04C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（1）防汛抗旱是社会公益性事业，任何单位和个人都有保护防洪工程设施和依法参加防汛抗旱的义务。</w:t>
      </w:r>
    </w:p>
    <w:p w14:paraId="2D3C5C8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（2）汛期或旱季，各级应对重大自然灾害防灾减灾救灾指挥部应根据洪旱灾害的发展，做好动员工作，组织社会力量投入防汛抗旱。</w:t>
      </w:r>
    </w:p>
    <w:p w14:paraId="518499F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3）各级应对重大自然灾害防灾减灾救灾指挥部的组成部门，在严重洪旱灾害期间，应按照分工，特事特办，急事急办，解决防汛抗旱的实际问题，同时充分调动本系统的力量，全力支持抗灾救灾和灾后重建工作。</w:t>
      </w:r>
    </w:p>
    <w:p w14:paraId="283346D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（4）县</w:t>
      </w:r>
      <w:r>
        <w:rPr>
          <w:rFonts w:hint="default" w:ascii="Times New Roman" w:hAnsi="Times New Roman" w:eastAsia="方正仿宋_GBK" w:cs="Times New Roman"/>
          <w:sz w:val="32"/>
          <w:szCs w:val="20"/>
          <w:lang w:val="en-US" w:eastAsia="zh-CN"/>
        </w:rPr>
        <w:t>属</w:t>
      </w:r>
      <w:r>
        <w:rPr>
          <w:rFonts w:hint="default" w:ascii="Times New Roman" w:hAnsi="Times New Roman" w:eastAsia="方正仿宋_GBK" w:cs="Times New Roman"/>
          <w:sz w:val="32"/>
          <w:szCs w:val="20"/>
          <w:lang w:eastAsia="zh-CN"/>
        </w:rPr>
        <w:t>各级政府应加强对防汛抗旱工作的统一领导，组织有关部门（单位），动员全社会的力量，做好防汛抗旱工作。在防汛抗旱的关键时刻，各级防汛抗旱责任人应靠前指挥，组织广大干部群众奋力抗灾减灾。</w:t>
      </w:r>
    </w:p>
    <w:p w14:paraId="6548557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4"/>
        </w:rPr>
      </w:pPr>
      <w:bookmarkStart w:id="66" w:name="_Toc7616"/>
      <w:r>
        <w:rPr>
          <w:rFonts w:hint="default" w:ascii="Times New Roman" w:hAnsi="Times New Roman" w:eastAsia="方正楷体_GBK" w:cs="Times New Roman"/>
          <w:sz w:val="32"/>
          <w:szCs w:val="24"/>
          <w:lang w:val="en-US" w:eastAsia="zh-CN"/>
        </w:rPr>
        <w:t>7</w:t>
      </w:r>
      <w:r>
        <w:rPr>
          <w:rFonts w:hint="default" w:ascii="Times New Roman" w:hAnsi="Times New Roman" w:eastAsia="方正楷体_GBK" w:cs="Times New Roman"/>
          <w:sz w:val="32"/>
          <w:szCs w:val="24"/>
        </w:rPr>
        <w:t>.3  技术保障</w:t>
      </w:r>
      <w:bookmarkEnd w:id="66"/>
    </w:p>
    <w:p w14:paraId="37743CA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依托互联网、物联网等技术，完善县、乡镇（片区管委会）社区（村）三级互联互通的计算机通信网络、视频会商系统，优化防洪调度方案，构建防汛抗旱“一张图”，整合防灾减灾信息资源，提升洪旱灾害监测、信息互联、风险识别、指挥调度、情景模拟、灾情统计等技术支持能力。</w:t>
      </w:r>
    </w:p>
    <w:p w14:paraId="67AAFE0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各级应对重大自然灾害防灾减灾救灾指挥部应当加强防办能力建设，提高工作水平。各级防办应建立专家库，当发生洪旱灾害时，由应对重大自然灾害防灾减灾救灾指挥部统一调度，派出专家组，指导防汛抗旱工作。</w:t>
      </w:r>
    </w:p>
    <w:p w14:paraId="799E7AB5">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4"/>
        </w:rPr>
      </w:pPr>
      <w:bookmarkStart w:id="67" w:name="_Toc22108"/>
      <w:r>
        <w:rPr>
          <w:rFonts w:hint="default" w:ascii="Times New Roman" w:hAnsi="Times New Roman" w:eastAsia="方正楷体_GBK" w:cs="Times New Roman"/>
          <w:sz w:val="32"/>
          <w:szCs w:val="24"/>
          <w:lang w:val="en-US" w:eastAsia="zh-CN"/>
        </w:rPr>
        <w:t>7</w:t>
      </w:r>
      <w:r>
        <w:rPr>
          <w:rFonts w:hint="default" w:ascii="Times New Roman" w:hAnsi="Times New Roman" w:eastAsia="方正楷体_GBK" w:cs="Times New Roman"/>
          <w:sz w:val="32"/>
          <w:szCs w:val="24"/>
        </w:rPr>
        <w:t>.4  宣传、培训和演练</w:t>
      </w:r>
      <w:bookmarkEnd w:id="67"/>
    </w:p>
    <w:p w14:paraId="5DFA210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.4.1  公众信息交流</w:t>
      </w:r>
    </w:p>
    <w:p w14:paraId="6A75488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（1）汛情、旱情、工情、灾情及防汛抗旱工作等方面的公众信息交流，实行分级负责制，一般公众信息由本级应对重大自然灾害防灾减灾救灾指挥部负责同志审批后，可通过媒体向社会发布。</w:t>
      </w:r>
    </w:p>
    <w:p w14:paraId="047BD02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2）当主要河流发生超警戒水位（流量）以上洪水，呈上涨趋势；山区发生暴雨山洪，造成较为严重影响；出现大范围的严重旱情，并呈发展趋势时，按分管权限，由县应对重大自然灾害防灾减灾救灾指挥部统一发布汛情、旱情、灾情通报，以引起社会公众关注，参与防汛抗旱救灾工作。</w:t>
      </w:r>
    </w:p>
    <w:p w14:paraId="215CDA3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.4.2  培训</w:t>
      </w:r>
    </w:p>
    <w:p w14:paraId="0361568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（1）采取分级负责的原则，由县各级应对重大自然灾害防灾减灾救灾指挥部统一组织培训。培训的主要对象为</w:t>
      </w:r>
      <w:r>
        <w:rPr>
          <w:rFonts w:hint="default" w:ascii="Times New Roman" w:hAnsi="Times New Roman" w:eastAsia="方正仿宋_GBK" w:cs="Times New Roman"/>
          <w:sz w:val="32"/>
          <w:szCs w:val="20"/>
          <w:lang w:val="en-US" w:eastAsia="zh-CN"/>
        </w:rPr>
        <w:t xml:space="preserve"> </w:t>
      </w:r>
      <w:r>
        <w:rPr>
          <w:rFonts w:hint="default" w:ascii="Times New Roman" w:hAnsi="Times New Roman" w:eastAsia="方正仿宋_GBK" w:cs="Times New Roman"/>
          <w:sz w:val="32"/>
          <w:szCs w:val="20"/>
          <w:lang w:eastAsia="zh-CN"/>
        </w:rPr>
        <w:t>县、乡镇（管委会）、村（社区）应对重大自然灾害防灾减灾救灾指挥部负责人、防汛行政责任人、防汛抢险技术骨干和技术人员。</w:t>
      </w:r>
    </w:p>
    <w:p w14:paraId="6B55D8C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（2）培训工作应结合实际，采取多种组织形式，定期与不定期相结合。培训工作应做到合理规范课程、严格考核、分类指导，保证培训工作质量。</w:t>
      </w:r>
    </w:p>
    <w:p w14:paraId="1225460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lang w:eastAsia="zh-CN"/>
        </w:rPr>
        <w:t>.4.3  演练</w:t>
      </w:r>
    </w:p>
    <w:p w14:paraId="1DBF890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（1）县</w:t>
      </w:r>
      <w:r>
        <w:rPr>
          <w:rFonts w:hint="default" w:ascii="Times New Roman" w:hAnsi="Times New Roman" w:eastAsia="方正仿宋_GBK" w:cs="Times New Roman"/>
          <w:sz w:val="32"/>
          <w:szCs w:val="20"/>
          <w:lang w:val="en-US" w:eastAsia="zh-CN"/>
        </w:rPr>
        <w:t>属</w:t>
      </w:r>
      <w:r>
        <w:rPr>
          <w:rFonts w:hint="default" w:ascii="Times New Roman" w:hAnsi="Times New Roman" w:eastAsia="方正仿宋_GBK" w:cs="Times New Roman"/>
          <w:sz w:val="32"/>
          <w:szCs w:val="20"/>
          <w:lang w:eastAsia="zh-CN"/>
        </w:rPr>
        <w:t>各级应对重大自然灾害防灾减灾救灾指挥部每年应定期不定期举行不同类型的应急演习，以检验、改善和强化应急准备和应急响应能力。</w:t>
      </w:r>
    </w:p>
    <w:p w14:paraId="7EB3258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（2）专业抢险队伍必须针对辖区易发生的各类险情有针对性地进行抗洪抢险演习。</w:t>
      </w:r>
    </w:p>
    <w:p w14:paraId="0828C77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（3）多个部门联合进行的专业演习，由</w:t>
      </w:r>
      <w:r>
        <w:rPr>
          <w:rFonts w:hint="default" w:ascii="Times New Roman" w:hAnsi="Times New Roman" w:eastAsia="方正仿宋_GBK" w:cs="Times New Roman"/>
          <w:sz w:val="32"/>
          <w:szCs w:val="20"/>
          <w:lang w:val="en-US" w:eastAsia="zh-CN"/>
        </w:rPr>
        <w:t>指挥部</w:t>
      </w:r>
      <w:r>
        <w:rPr>
          <w:rFonts w:hint="default" w:ascii="Times New Roman" w:hAnsi="Times New Roman" w:eastAsia="方正仿宋_GBK" w:cs="Times New Roman"/>
          <w:sz w:val="32"/>
          <w:szCs w:val="20"/>
          <w:lang w:eastAsia="zh-CN"/>
        </w:rPr>
        <w:t>负责组织。</w:t>
      </w:r>
    </w:p>
    <w:p w14:paraId="78A03927">
      <w:pPr>
        <w:pStyle w:val="5"/>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黑体_GBK" w:cs="Times New Roman"/>
          <w:b w:val="0"/>
          <w:sz w:val="32"/>
          <w:szCs w:val="32"/>
        </w:rPr>
      </w:pPr>
      <w:bookmarkStart w:id="68" w:name="_Toc26198200"/>
      <w:r>
        <w:rPr>
          <w:rFonts w:hint="default" w:ascii="Times New Roman" w:hAnsi="Times New Roman" w:eastAsia="方正黑体_GBK" w:cs="Times New Roman"/>
          <w:b w:val="0"/>
          <w:sz w:val="32"/>
          <w:szCs w:val="32"/>
          <w:lang w:val="en-US" w:eastAsia="zh-CN"/>
        </w:rPr>
        <w:t>8</w:t>
      </w:r>
      <w:r>
        <w:rPr>
          <w:rFonts w:hint="default" w:ascii="Times New Roman" w:hAnsi="Times New Roman" w:eastAsia="方正黑体_GBK" w:cs="Times New Roman"/>
          <w:b w:val="0"/>
          <w:sz w:val="32"/>
          <w:szCs w:val="32"/>
        </w:rPr>
        <w:t>.后期处置</w:t>
      </w:r>
      <w:bookmarkEnd w:id="68"/>
    </w:p>
    <w:p w14:paraId="65F0045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乌鲁木齐县发生水旱灾害后，县人民政府应组织有关部门做好灾区生活供给、卫生防疫、救灾物资供应、治安管理、学校复课、水毁修复、恢复生产和重建家园等善后工作。</w:t>
      </w:r>
    </w:p>
    <w:p w14:paraId="23364E8A">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69" w:name="_Toc26198201"/>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.1灾后救助</w:t>
      </w:r>
      <w:bookmarkEnd w:id="69"/>
    </w:p>
    <w:p w14:paraId="28A1E511">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发生重大灾情时，县人民政府和受灾乡镇人民政府应成立救灾指挥部，负责灾害救助的组织、协调和指挥工作。根据救灾工作实际需要，各有关部门和单位派联络员参加指挥部办公室工作。</w:t>
      </w:r>
    </w:p>
    <w:p w14:paraId="0133D37F">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管理部门负责受灾群众生活救助。应及时调配救灾款物，组织安置受灾群众，做好受灾群众临时生活安排，负责受灾群众倒塌房屋的恢复重建，保证灾民有粮吃、有衣穿、有房住，切实解决受灾群众的基本生活问题。</w:t>
      </w:r>
    </w:p>
    <w:p w14:paraId="118C1FE9">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卫生部门负责调配医务技术力量，抢救因灾伤病人员，对污染源进行消毒处理，对灾区重大疫情、病情实施紧急处理，防止疫病的传播、蔓延。</w:t>
      </w:r>
    </w:p>
    <w:p w14:paraId="3ABDD77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县人民政府应组织生态环境等部门对可能造成环境污染的污染物进行清除。</w:t>
      </w:r>
    </w:p>
    <w:p w14:paraId="267D2D68">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70" w:name="_Toc26198202"/>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.2水毁工程修复</w:t>
      </w:r>
      <w:bookmarkEnd w:id="70"/>
    </w:p>
    <w:p w14:paraId="3F37F667">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对影响当年防洪安全和乡镇</w:t>
      </w:r>
      <w:r>
        <w:rPr>
          <w:rFonts w:hint="default" w:ascii="Times New Roman" w:hAnsi="Times New Roman" w:eastAsia="方正仿宋_GBK" w:cs="Times New Roman"/>
          <w:sz w:val="32"/>
          <w:szCs w:val="32"/>
          <w:lang w:eastAsia="zh-CN"/>
        </w:rPr>
        <w:t>（片区管委会）</w:t>
      </w:r>
      <w:r>
        <w:rPr>
          <w:rFonts w:hint="default" w:ascii="Times New Roman" w:hAnsi="Times New Roman" w:eastAsia="方正仿宋_GBK" w:cs="Times New Roman"/>
          <w:sz w:val="32"/>
          <w:szCs w:val="32"/>
        </w:rPr>
        <w:t>供水安全的水毁工程，应尽快修复。防洪工程应力争在下次洪水到来之前，做到恢复主体功能；抗旱水源工程应尽快恢复功能。</w:t>
      </w:r>
    </w:p>
    <w:p w14:paraId="18F4B49B">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遭到毁坏的交通、电力、通信、水文以及防汛专用通信设施，应尽快组织修复，恢复功能。</w:t>
      </w:r>
    </w:p>
    <w:p w14:paraId="6D2329CC">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71" w:name="_Toc26198203"/>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.3灾后重建</w:t>
      </w:r>
      <w:bookmarkEnd w:id="71"/>
    </w:p>
    <w:p w14:paraId="71CFA2DA">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各相关部门应尽快组织灾后重建工作。灾后重建原则上按原标准恢复，在条件允许情况下，可提高标准重建。</w:t>
      </w:r>
    </w:p>
    <w:p w14:paraId="2C04F973">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72" w:name="_Toc26198204"/>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.4调查评估</w:t>
      </w:r>
      <w:bookmarkEnd w:id="72"/>
    </w:p>
    <w:p w14:paraId="6ADA6A18">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年乌鲁木齐县防汛抗旱总指挥部办公室应针对防汛抗旱工作的各个方面和环节进行定性和定量的总结、分析、评估，引进外部评价机制，征求社会各界和群众对防汛抗旱工作的意见和建议，总结经验，找出问题，从防洪抗旱工程的规划、设计、运行、管理以及防汛抗旱工作的各个方面提出改进建议，以进一步做好防汛抗旱工作。</w:t>
      </w:r>
    </w:p>
    <w:p w14:paraId="475800A6">
      <w:pPr>
        <w:pStyle w:val="6"/>
        <w:pageBreakBefore w:val="0"/>
        <w:kinsoku/>
        <w:wordWrap/>
        <w:overflowPunct/>
        <w:topLinePunct w:val="0"/>
        <w:autoSpaceDE/>
        <w:autoSpaceDN/>
        <w:bidi w:val="0"/>
        <w:spacing w:before="0" w:after="0" w:line="560" w:lineRule="exact"/>
        <w:ind w:firstLine="640" w:firstLineChars="200"/>
        <w:rPr>
          <w:rFonts w:hint="default" w:ascii="Times New Roman" w:hAnsi="Times New Roman" w:eastAsia="方正仿宋_GBK" w:cs="Times New Roman"/>
        </w:rPr>
      </w:pPr>
      <w:bookmarkStart w:id="73" w:name="_Toc26198205"/>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.5</w:t>
      </w:r>
      <w:bookmarkEnd w:id="59"/>
      <w:bookmarkStart w:id="74" w:name="_Toc9844920"/>
      <w:r>
        <w:rPr>
          <w:rFonts w:hint="default" w:ascii="Times New Roman" w:hAnsi="Times New Roman" w:eastAsia="方正仿宋_GBK" w:cs="Times New Roman"/>
        </w:rPr>
        <w:t>防汛抢险物料补充</w:t>
      </w:r>
      <w:bookmarkEnd w:id="73"/>
      <w:bookmarkEnd w:id="74"/>
    </w:p>
    <w:p w14:paraId="00AC1993">
      <w:pPr>
        <w:pageBreakBefore w:val="0"/>
        <w:kinsoku/>
        <w:wordWrap/>
        <w:overflowPunct/>
        <w:topLinePunct w:val="0"/>
        <w:autoSpaceDE/>
        <w:autoSpaceDN/>
        <w:bidi w:val="0"/>
        <w:adjustRightInd w:val="0"/>
        <w:spacing w:line="560" w:lineRule="exact"/>
        <w:ind w:firstLine="640" w:firstLineChars="200"/>
        <w:contextualSpacing/>
        <w:rPr>
          <w:rFonts w:hint="default" w:ascii="Times New Roman" w:hAnsi="Times New Roman" w:eastAsia="方正黑体_GBK" w:cs="Times New Roman"/>
          <w:b w:val="0"/>
          <w:sz w:val="32"/>
          <w:szCs w:val="32"/>
        </w:rPr>
      </w:pPr>
      <w:r>
        <w:rPr>
          <w:rFonts w:hint="default" w:ascii="Times New Roman" w:hAnsi="Times New Roman" w:eastAsia="方正仿宋_GBK" w:cs="Times New Roman"/>
          <w:sz w:val="32"/>
          <w:szCs w:val="32"/>
        </w:rPr>
        <w:t>针对当年防汛抢险物料消耗情况，按照分级筹措和常规防汛的要求，及时补充到位。</w:t>
      </w:r>
    </w:p>
    <w:p w14:paraId="3F5B9A8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黑体_GBK" w:cs="Times New Roman"/>
          <w:sz w:val="32"/>
          <w:szCs w:val="24"/>
        </w:rPr>
      </w:pPr>
      <w:bookmarkStart w:id="75" w:name="_Toc15073"/>
      <w:r>
        <w:rPr>
          <w:rFonts w:hint="default" w:ascii="Times New Roman" w:hAnsi="Times New Roman" w:eastAsia="方正黑体_GBK" w:cs="Times New Roman"/>
          <w:sz w:val="32"/>
          <w:szCs w:val="24"/>
          <w:lang w:val="en-US" w:eastAsia="zh-CN"/>
        </w:rPr>
        <w:t>9</w:t>
      </w:r>
      <w:r>
        <w:rPr>
          <w:rFonts w:hint="default" w:ascii="Times New Roman" w:hAnsi="Times New Roman" w:eastAsia="方正黑体_GBK" w:cs="Times New Roman"/>
          <w:sz w:val="32"/>
          <w:szCs w:val="24"/>
        </w:rPr>
        <w:t xml:space="preserve"> </w:t>
      </w:r>
      <w:bookmarkEnd w:id="75"/>
      <w:r>
        <w:rPr>
          <w:rFonts w:hint="default" w:ascii="Times New Roman" w:hAnsi="Times New Roman" w:eastAsia="方正黑体_GBK" w:cs="Times New Roman"/>
          <w:sz w:val="32"/>
          <w:szCs w:val="24"/>
        </w:rPr>
        <w:t>附则</w:t>
      </w:r>
    </w:p>
    <w:p w14:paraId="1A45D48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4"/>
        </w:rPr>
      </w:pPr>
      <w:bookmarkStart w:id="76" w:name="_Toc4099"/>
      <w:r>
        <w:rPr>
          <w:rFonts w:hint="default" w:ascii="Times New Roman" w:hAnsi="Times New Roman" w:eastAsia="方正楷体_GBK" w:cs="Times New Roman"/>
          <w:sz w:val="32"/>
          <w:szCs w:val="24"/>
          <w:lang w:val="en-US" w:eastAsia="zh-CN"/>
        </w:rPr>
        <w:t>9</w:t>
      </w:r>
      <w:r>
        <w:rPr>
          <w:rFonts w:hint="default" w:ascii="Times New Roman" w:hAnsi="Times New Roman" w:eastAsia="方正楷体_GBK" w:cs="Times New Roman"/>
          <w:sz w:val="32"/>
          <w:szCs w:val="24"/>
        </w:rPr>
        <w:t>.1名词术语定义</w:t>
      </w:r>
      <w:bookmarkEnd w:id="76"/>
    </w:p>
    <w:p w14:paraId="58F49E9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 防御洪水方案：乡镇（管委会）根据流域综合规划、防洪工程实际状况和国家规定的防洪标准，制定的防御河流洪水（包括对特大洪水）、山洪灾害（山洪、泥石流、滑坡等）等方案的统称。</w:t>
      </w:r>
    </w:p>
    <w:p w14:paraId="6EF857D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.1.2  抗旱预案：在现有工程设施条件和抗旱能力下，针对不同等级、程度的干旱，而预先制定的对策和措施，是各级应对重大自然灾害防灾减灾救灾指挥部实施指挥决策的依据。</w:t>
      </w:r>
    </w:p>
    <w:p w14:paraId="49C0B68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.1.3  抗旱服务组织：是由</w:t>
      </w:r>
      <w:r>
        <w:rPr>
          <w:rFonts w:hint="default" w:ascii="Times New Roman" w:hAnsi="Times New Roman" w:eastAsia="方正仿宋_GBK" w:cs="Times New Roman"/>
          <w:sz w:val="32"/>
          <w:szCs w:val="20"/>
          <w:lang w:val="en-US" w:eastAsia="zh-CN"/>
        </w:rPr>
        <w:t>水务</w:t>
      </w:r>
      <w:r>
        <w:rPr>
          <w:rFonts w:hint="default" w:ascii="Times New Roman" w:hAnsi="Times New Roman" w:eastAsia="方正仿宋_GBK" w:cs="Times New Roman"/>
          <w:sz w:val="32"/>
          <w:szCs w:val="20"/>
          <w:lang w:eastAsia="zh-CN"/>
        </w:rPr>
        <w:t>部门组建的事业或临时性服务部，以抗旱减灾为宗旨，围绕群众及城市饮水安全、农业抗旱、粮食用水安全、经济发展用水安全和生态环境用水安全开展抗旱服务工作。其业务工作受同级行业主管部门领导和应对重大自然灾害防灾减灾救灾指挥部的指导。国家支持和鼓励社会力量兴办各种形式的抗旱社会化服务组织。</w:t>
      </w:r>
    </w:p>
    <w:p w14:paraId="4C72523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.1.4  一般洪水：洪峰流量或洪量的重现期5—10年一遇的洪水。</w:t>
      </w:r>
    </w:p>
    <w:p w14:paraId="0621CF0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.1.5  较大洪水：洪峰流量或洪量的重现期10—20年一遇的洪水。</w:t>
      </w:r>
    </w:p>
    <w:p w14:paraId="185DDE0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.1.6  大洪水：洪峰流量或洪量的重现期20—50年一遇的洪水。</w:t>
      </w:r>
    </w:p>
    <w:p w14:paraId="03BF2C6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.1.7  特大洪水：洪峰流量或洪量的重现期大于50年一遇的洪水。</w:t>
      </w:r>
    </w:p>
    <w:p w14:paraId="4B3E327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.1.8  轻度干旱：受旱区域作物受旱面积占播种面积的比例在10%以下。</w:t>
      </w:r>
    </w:p>
    <w:p w14:paraId="285E1B05">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.1.9  中度干旱：受旱区域作物受旱面积占播种面积的比例达10%—15%。</w:t>
      </w:r>
    </w:p>
    <w:p w14:paraId="31C3FF1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.1.10  严重干旱：受旱区域作物受旱面积占播种面积的比例达15%—20%。</w:t>
      </w:r>
    </w:p>
    <w:p w14:paraId="41E9981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.1.11  特大干旱：受旱区域作物受旱面积占播种面积的比例达20%以上。</w:t>
      </w:r>
    </w:p>
    <w:p w14:paraId="37C5647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.1.12  城市干旱：因遇枯水年造成城市供水水源不足，或者由于突发性事件使城市供水水源遭到破坏，导致城市实际供水能力低于正常需求，生产、生活和生态环境受到影响。</w:t>
      </w:r>
    </w:p>
    <w:p w14:paraId="11FE409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.1.13  城市轻度干旱：因旱城市供水量低于正常需求量的5％—10％，出现缺水现象，居民生活、生产用水在受到一定程度影响。</w:t>
      </w:r>
    </w:p>
    <w:p w14:paraId="657A96D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.1.14  城市中度干旱：因旱城市供水量低于正常日用水量的10%—20%，出现明显的缺水现象，居民生活、生产用水受到较大影响。</w:t>
      </w:r>
    </w:p>
    <w:p w14:paraId="2F18B0A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.1.15  城市重度干旱：因旱城市供水量低于正常日用水量的20%—30%，出现明显缺水现象，城市生活、生产用水受到严重影响。</w:t>
      </w:r>
    </w:p>
    <w:p w14:paraId="18BD426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.1.16  城市极度干旱：因旱城市供水量低于正常日用水量的30％以上，出现极为严重的缺水局面或发电供水危机，城市生活、生产用水受到极大影响。</w:t>
      </w:r>
    </w:p>
    <w:p w14:paraId="4876C4D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.1.17  大型城市：</w:t>
      </w:r>
      <w:bookmarkStart w:id="77" w:name="_Hlk71381750"/>
      <w:r>
        <w:rPr>
          <w:rFonts w:hint="default" w:ascii="Times New Roman" w:hAnsi="Times New Roman" w:eastAsia="方正仿宋_GBK" w:cs="Times New Roman"/>
          <w:sz w:val="32"/>
          <w:szCs w:val="20"/>
          <w:lang w:eastAsia="zh-CN"/>
        </w:rPr>
        <w:t>城区常住人口100万人以上500万人以下的城市</w:t>
      </w:r>
      <w:bookmarkEnd w:id="77"/>
      <w:r>
        <w:rPr>
          <w:rFonts w:hint="default" w:ascii="Times New Roman" w:hAnsi="Times New Roman" w:eastAsia="方正仿宋_GBK" w:cs="Times New Roman"/>
          <w:sz w:val="32"/>
          <w:szCs w:val="20"/>
          <w:lang w:eastAsia="zh-CN"/>
        </w:rPr>
        <w:t>。</w:t>
      </w:r>
    </w:p>
    <w:p w14:paraId="19C0FBC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.1.18  中型城市：</w:t>
      </w:r>
      <w:bookmarkStart w:id="78" w:name="_Hlk71381883"/>
      <w:r>
        <w:rPr>
          <w:rFonts w:hint="default" w:ascii="Times New Roman" w:hAnsi="Times New Roman" w:eastAsia="方正仿宋_GBK" w:cs="Times New Roman"/>
          <w:sz w:val="32"/>
          <w:szCs w:val="20"/>
          <w:lang w:eastAsia="zh-CN"/>
        </w:rPr>
        <w:t>城区常住人口50万人以上100万人以下的城市</w:t>
      </w:r>
      <w:bookmarkEnd w:id="78"/>
      <w:r>
        <w:rPr>
          <w:rFonts w:hint="default" w:ascii="Times New Roman" w:hAnsi="Times New Roman" w:eastAsia="方正仿宋_GBK" w:cs="Times New Roman"/>
          <w:sz w:val="32"/>
          <w:szCs w:val="20"/>
          <w:lang w:eastAsia="zh-CN"/>
        </w:rPr>
        <w:t>。</w:t>
      </w:r>
    </w:p>
    <w:p w14:paraId="3E3CB70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.1.19  小型城市：城区常住人口10万人以上50万人以下的城市。</w:t>
      </w:r>
    </w:p>
    <w:p w14:paraId="4CAD347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.1.20  大河：指流域面积3000平方公里以上的河流。</w:t>
      </w:r>
    </w:p>
    <w:p w14:paraId="0808EE9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.1.21  中小河流：指流域面积大于200平方公里，小于3000平方公里的河流。</w:t>
      </w:r>
    </w:p>
    <w:p w14:paraId="38E0778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.1.22  紧急防汛期：根据《中华人民共和国防洪法》第四十二条规定，当江河、湖泊的水情接近保证水位或者安全流量，水库水位接近设计洪水位，或者防洪工程设施发生重大险情时，有关县级以上政府应对重大自然灾害防灾减灾救灾指挥部可以宣布进入紧急防汛期。</w:t>
      </w:r>
    </w:p>
    <w:p w14:paraId="3775484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本预案有关数量的表述中，“以上”含本数，“以下”不含本数。</w:t>
      </w:r>
    </w:p>
    <w:p w14:paraId="3FF3F0B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4"/>
        </w:rPr>
      </w:pPr>
      <w:bookmarkStart w:id="79" w:name="_Toc20238"/>
      <w:r>
        <w:rPr>
          <w:rFonts w:hint="default" w:ascii="Times New Roman" w:hAnsi="Times New Roman" w:eastAsia="方正楷体_GBK" w:cs="Times New Roman"/>
          <w:sz w:val="32"/>
          <w:szCs w:val="24"/>
          <w:lang w:val="en-US" w:eastAsia="zh-CN"/>
        </w:rPr>
        <w:t>9</w:t>
      </w:r>
      <w:r>
        <w:rPr>
          <w:rFonts w:hint="default" w:ascii="Times New Roman" w:hAnsi="Times New Roman" w:eastAsia="方正楷体_GBK" w:cs="Times New Roman"/>
          <w:sz w:val="32"/>
          <w:szCs w:val="24"/>
        </w:rPr>
        <w:t>.2  预案管理与更新</w:t>
      </w:r>
      <w:bookmarkEnd w:id="79"/>
    </w:p>
    <w:p w14:paraId="156DA9A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本预案由指挥部办公室负责管理，并负责组织对预案进行评估。每5年对本预案评审一次，由指挥部办公室召集有关部门专家评审，并视情况变化作出相应修改，报县人民政府批准。各流域管理部防汛抗旱组织部、各乡镇（片区管委会）应对重大自然灾害防灾减灾救灾指挥部根据本预案制定相关河流、地区和重点工程的防汛抗旱应急预案。</w:t>
      </w:r>
    </w:p>
    <w:p w14:paraId="700F5C1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4"/>
        </w:rPr>
      </w:pPr>
      <w:bookmarkStart w:id="80" w:name="_Toc14532"/>
      <w:r>
        <w:rPr>
          <w:rFonts w:hint="default" w:ascii="Times New Roman" w:hAnsi="Times New Roman" w:eastAsia="方正楷体_GBK" w:cs="Times New Roman"/>
          <w:sz w:val="32"/>
          <w:szCs w:val="24"/>
          <w:lang w:val="en-US" w:eastAsia="zh-CN"/>
        </w:rPr>
        <w:t>9</w:t>
      </w:r>
      <w:r>
        <w:rPr>
          <w:rFonts w:hint="default" w:ascii="Times New Roman" w:hAnsi="Times New Roman" w:eastAsia="方正楷体_GBK" w:cs="Times New Roman"/>
          <w:sz w:val="32"/>
          <w:szCs w:val="24"/>
        </w:rPr>
        <w:t>.3  沟通与协作</w:t>
      </w:r>
      <w:bookmarkEnd w:id="80"/>
    </w:p>
    <w:p w14:paraId="129B25B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按照国家有关规定及外事纪律，积极开展自治区</w:t>
      </w:r>
      <w:r>
        <w:rPr>
          <w:rFonts w:hint="default" w:ascii="Times New Roman" w:hAnsi="Times New Roman" w:eastAsia="仿宋_GB2312" w:cs="Times New Roman"/>
          <w:sz w:val="32"/>
          <w:szCs w:val="24"/>
        </w:rPr>
        <w:t>地（州、市）</w:t>
      </w:r>
      <w:r>
        <w:rPr>
          <w:rFonts w:hint="default" w:ascii="Times New Roman" w:hAnsi="Times New Roman" w:eastAsia="方正仿宋_GBK" w:cs="Times New Roman"/>
          <w:sz w:val="32"/>
          <w:szCs w:val="20"/>
          <w:lang w:eastAsia="zh-CN"/>
        </w:rPr>
        <w:t>、国内省（区、市）以及国际间的防汛抗旱减灾交流，借鉴国内先进地区和发达国家防汛抗旱减灾工作的经验，进一步做好我县洪旱灾害突发事件防范与处置工作。</w:t>
      </w:r>
    </w:p>
    <w:p w14:paraId="610105D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国际河流水情信息交换按我国与相关国家签署的关于提供汛期水文情报的协议进行。</w:t>
      </w:r>
    </w:p>
    <w:p w14:paraId="5513D69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4"/>
        </w:rPr>
      </w:pPr>
      <w:bookmarkStart w:id="81" w:name="_Toc28202"/>
      <w:r>
        <w:rPr>
          <w:rFonts w:hint="default" w:ascii="Times New Roman" w:hAnsi="Times New Roman" w:eastAsia="方正楷体_GBK" w:cs="Times New Roman"/>
          <w:sz w:val="32"/>
          <w:szCs w:val="24"/>
          <w:lang w:val="en-US" w:eastAsia="zh-CN"/>
        </w:rPr>
        <w:t>9</w:t>
      </w:r>
      <w:r>
        <w:rPr>
          <w:rFonts w:hint="default" w:ascii="Times New Roman" w:hAnsi="Times New Roman" w:eastAsia="方正楷体_GBK" w:cs="Times New Roman"/>
          <w:sz w:val="32"/>
          <w:szCs w:val="24"/>
        </w:rPr>
        <w:t>.4  预案解释部门</w:t>
      </w:r>
      <w:bookmarkEnd w:id="81"/>
    </w:p>
    <w:p w14:paraId="61EF33CB">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本预案由指挥部办公室负责解释。</w:t>
      </w:r>
    </w:p>
    <w:p w14:paraId="7A6DD9E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sz w:val="32"/>
          <w:szCs w:val="24"/>
        </w:rPr>
      </w:pPr>
      <w:bookmarkStart w:id="82" w:name="_Toc23393"/>
      <w:r>
        <w:rPr>
          <w:rFonts w:hint="default" w:ascii="Times New Roman" w:hAnsi="Times New Roman" w:eastAsia="方正楷体_GBK" w:cs="Times New Roman"/>
          <w:sz w:val="32"/>
          <w:szCs w:val="24"/>
          <w:lang w:val="en-US" w:eastAsia="zh-CN"/>
        </w:rPr>
        <w:t>9</w:t>
      </w:r>
      <w:r>
        <w:rPr>
          <w:rFonts w:hint="default" w:ascii="Times New Roman" w:hAnsi="Times New Roman" w:eastAsia="方正楷体_GBK" w:cs="Times New Roman"/>
          <w:sz w:val="32"/>
          <w:szCs w:val="24"/>
        </w:rPr>
        <w:t>.5  预案实施时间</w:t>
      </w:r>
      <w:bookmarkEnd w:id="82"/>
    </w:p>
    <w:p w14:paraId="4FA5ED1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本预案自印发之日起实施。</w:t>
      </w:r>
    </w:p>
    <w:p w14:paraId="2EB510D3">
      <w:pPr>
        <w:overflowPunct w:val="0"/>
        <w:autoSpaceDE w:val="0"/>
        <w:autoSpaceDN w:val="0"/>
        <w:spacing w:line="560" w:lineRule="exact"/>
        <w:ind w:firstLine="640" w:firstLineChars="200"/>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附件：</w:t>
      </w:r>
      <w:r>
        <w:rPr>
          <w:rFonts w:hint="default" w:ascii="Times New Roman" w:hAnsi="Times New Roman" w:eastAsia="方正仿宋_GBK" w:cs="Times New Roman"/>
          <w:sz w:val="32"/>
          <w:szCs w:val="20"/>
          <w:lang w:val="en-US" w:eastAsia="zh-CN"/>
        </w:rPr>
        <w:t>乌鲁木齐县应对重大自然灾害防灾减灾救灾</w:t>
      </w:r>
      <w:r>
        <w:rPr>
          <w:rFonts w:hint="default" w:ascii="Times New Roman" w:hAnsi="Times New Roman" w:eastAsia="方正仿宋_GBK" w:cs="Times New Roman"/>
          <w:sz w:val="32"/>
          <w:szCs w:val="20"/>
        </w:rPr>
        <w:t>指挥部成员单位职责</w:t>
      </w:r>
    </w:p>
    <w:p w14:paraId="719DB60E">
      <w:pPr>
        <w:overflowPunct w:val="0"/>
        <w:autoSpaceDE w:val="0"/>
        <w:autoSpaceDN w:val="0"/>
        <w:spacing w:line="560" w:lineRule="exact"/>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方正黑体_GBK" w:cs="Times New Roman"/>
          <w:sz w:val="32"/>
          <w:szCs w:val="32"/>
        </w:rPr>
        <w:t>附件：</w:t>
      </w:r>
    </w:p>
    <w:p w14:paraId="179B1F19">
      <w:pPr>
        <w:overflowPunct w:val="0"/>
        <w:autoSpaceDE w:val="0"/>
        <w:autoSpaceDN w:val="0"/>
        <w:spacing w:line="560" w:lineRule="exact"/>
        <w:ind w:firstLine="640" w:firstLineChars="200"/>
        <w:jc w:val="center"/>
        <w:rPr>
          <w:rFonts w:hint="default" w:ascii="Times New Roman" w:hAnsi="Times New Roman" w:eastAsia="仿宋_GB2312" w:cs="Times New Roman"/>
          <w:sz w:val="32"/>
          <w:szCs w:val="24"/>
        </w:rPr>
      </w:pPr>
    </w:p>
    <w:p w14:paraId="0294EA3C">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乌鲁木齐县应对重大自然灾害防灾减灾救灾</w:t>
      </w:r>
      <w:r>
        <w:rPr>
          <w:rFonts w:hint="default" w:ascii="Times New Roman" w:hAnsi="Times New Roman" w:eastAsia="方正小标宋_GBK" w:cs="Times New Roman"/>
          <w:sz w:val="44"/>
          <w:szCs w:val="44"/>
          <w:lang w:eastAsia="zh-CN"/>
        </w:rPr>
        <w:t>指挥部成员单位职责</w:t>
      </w:r>
    </w:p>
    <w:p w14:paraId="7CE0BB95">
      <w:pPr>
        <w:overflowPunct w:val="0"/>
        <w:autoSpaceDE w:val="0"/>
        <w:autoSpaceDN w:val="0"/>
        <w:spacing w:line="560" w:lineRule="exact"/>
        <w:ind w:firstLine="640" w:firstLineChars="200"/>
        <w:jc w:val="center"/>
        <w:rPr>
          <w:rFonts w:hint="default" w:ascii="Times New Roman" w:hAnsi="Times New Roman" w:eastAsia="仿宋_GB2312" w:cs="Times New Roman"/>
          <w:sz w:val="32"/>
          <w:szCs w:val="24"/>
          <w:lang w:eastAsia="zh-CN"/>
        </w:rPr>
      </w:pPr>
    </w:p>
    <w:p w14:paraId="237F43F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b w:val="0"/>
          <w:bCs w:val="0"/>
          <w:sz w:val="32"/>
          <w:szCs w:val="20"/>
          <w:lang w:val="en-US" w:eastAsia="zh-CN"/>
        </w:rPr>
        <w:t>1</w:t>
      </w:r>
      <w:r>
        <w:rPr>
          <w:rFonts w:hint="default" w:ascii="Times New Roman" w:hAnsi="Times New Roman" w:eastAsia="方正仿宋_GBK" w:cs="Times New Roman"/>
          <w:b w:val="0"/>
          <w:bCs w:val="0"/>
          <w:sz w:val="32"/>
          <w:szCs w:val="20"/>
        </w:rPr>
        <w:t>.</w:t>
      </w:r>
      <w:r>
        <w:rPr>
          <w:rFonts w:hint="default" w:ascii="Times New Roman" w:hAnsi="Times New Roman" w:eastAsia="方正仿宋_GBK" w:cs="Times New Roman"/>
          <w:b w:val="0"/>
          <w:bCs w:val="0"/>
          <w:sz w:val="32"/>
          <w:szCs w:val="20"/>
          <w:lang w:eastAsia="zh-CN"/>
        </w:rPr>
        <w:t>县</w:t>
      </w:r>
      <w:r>
        <w:rPr>
          <w:rFonts w:hint="default" w:ascii="Times New Roman" w:hAnsi="Times New Roman" w:eastAsia="方正仿宋_GBK" w:cs="Times New Roman"/>
          <w:b w:val="0"/>
          <w:bCs w:val="0"/>
          <w:sz w:val="32"/>
          <w:szCs w:val="20"/>
        </w:rPr>
        <w:t>委宣传部：</w:t>
      </w:r>
      <w:r>
        <w:rPr>
          <w:rFonts w:hint="default" w:ascii="Times New Roman" w:hAnsi="Times New Roman" w:eastAsia="方正仿宋_GBK" w:cs="Times New Roman"/>
          <w:sz w:val="32"/>
          <w:szCs w:val="20"/>
        </w:rPr>
        <w:t>正确把握全</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防汛抗旱宣传工作导向，及时协调、指导新闻宣传单位做好防汛抗旱新闻宣传报道工作。</w:t>
      </w:r>
    </w:p>
    <w:p w14:paraId="1CD8AD5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b w:val="0"/>
          <w:bCs w:val="0"/>
          <w:sz w:val="32"/>
          <w:szCs w:val="20"/>
          <w:lang w:val="en-US" w:eastAsia="zh-CN"/>
        </w:rPr>
        <w:t>2</w:t>
      </w:r>
      <w:r>
        <w:rPr>
          <w:rFonts w:hint="default" w:ascii="Times New Roman" w:hAnsi="Times New Roman" w:eastAsia="方正仿宋_GBK" w:cs="Times New Roman"/>
          <w:b w:val="0"/>
          <w:bCs w:val="0"/>
          <w:sz w:val="32"/>
          <w:szCs w:val="20"/>
        </w:rPr>
        <w:t>.</w:t>
      </w:r>
      <w:r>
        <w:rPr>
          <w:rFonts w:hint="default" w:ascii="Times New Roman" w:hAnsi="Times New Roman" w:eastAsia="方正仿宋_GBK" w:cs="Times New Roman"/>
          <w:b w:val="0"/>
          <w:bCs w:val="0"/>
          <w:sz w:val="32"/>
          <w:szCs w:val="20"/>
          <w:lang w:eastAsia="zh-CN"/>
        </w:rPr>
        <w:t>农业农村局</w:t>
      </w:r>
      <w:r>
        <w:rPr>
          <w:rFonts w:hint="default" w:ascii="Times New Roman" w:hAnsi="Times New Roman" w:eastAsia="方正仿宋_GBK" w:cs="Times New Roman"/>
          <w:b w:val="0"/>
          <w:bCs w:val="0"/>
          <w:sz w:val="32"/>
          <w:szCs w:val="20"/>
        </w:rPr>
        <w:t>：</w:t>
      </w:r>
      <w:r>
        <w:rPr>
          <w:rFonts w:hint="default" w:ascii="Times New Roman" w:hAnsi="Times New Roman" w:eastAsia="方正仿宋_GBK" w:cs="Times New Roman"/>
          <w:sz w:val="32"/>
          <w:szCs w:val="20"/>
        </w:rPr>
        <w:t>统筹、督促、指导涉农部门开展农业防汛抗旱减灾工作，确保农业生产安全。</w:t>
      </w:r>
    </w:p>
    <w:p w14:paraId="1E361362">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b w:val="0"/>
          <w:bCs w:val="0"/>
          <w:sz w:val="32"/>
          <w:szCs w:val="20"/>
          <w:lang w:val="en-US" w:eastAsia="zh-CN"/>
        </w:rPr>
        <w:t>3</w:t>
      </w:r>
      <w:r>
        <w:rPr>
          <w:rFonts w:hint="default" w:ascii="Times New Roman" w:hAnsi="Times New Roman" w:eastAsia="方正仿宋_GBK" w:cs="Times New Roman"/>
          <w:b w:val="0"/>
          <w:bCs w:val="0"/>
          <w:sz w:val="32"/>
          <w:szCs w:val="20"/>
        </w:rPr>
        <w:t>.</w:t>
      </w:r>
      <w:r>
        <w:rPr>
          <w:rFonts w:hint="default" w:ascii="Times New Roman" w:hAnsi="Times New Roman" w:eastAsia="方正仿宋_GBK" w:cs="Times New Roman"/>
          <w:b w:val="0"/>
          <w:bCs w:val="0"/>
          <w:sz w:val="32"/>
          <w:szCs w:val="20"/>
          <w:lang w:eastAsia="zh-CN"/>
        </w:rPr>
        <w:t>县</w:t>
      </w:r>
      <w:r>
        <w:rPr>
          <w:rFonts w:hint="default" w:ascii="Times New Roman" w:hAnsi="Times New Roman" w:eastAsia="方正仿宋_GBK" w:cs="Times New Roman"/>
          <w:b w:val="0"/>
          <w:bCs w:val="0"/>
          <w:sz w:val="32"/>
          <w:szCs w:val="20"/>
        </w:rPr>
        <w:t>委网信办：</w:t>
      </w:r>
      <w:r>
        <w:rPr>
          <w:rFonts w:hint="default" w:ascii="Times New Roman" w:hAnsi="Times New Roman" w:eastAsia="方正仿宋_GBK" w:cs="Times New Roman"/>
          <w:sz w:val="32"/>
          <w:szCs w:val="20"/>
        </w:rPr>
        <w:t>负责做好网上舆情收集、分析、研判和上报处置工作，及时发现掌握网上舆论动态，准确分析舆情走向，提出处置意见；及时向相关行业主管单位通报谣言线索，按照“谁主管、谁负责”的原则，配合开展网上涉防汛抗旱类谣言的辟谣引导等工作，做好网上舆情调控管控工作。</w:t>
      </w:r>
    </w:p>
    <w:p w14:paraId="5E9800F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4</w:t>
      </w:r>
      <w:r>
        <w:rPr>
          <w:rFonts w:hint="default" w:ascii="Times New Roman" w:hAnsi="Times New Roman" w:eastAsia="方正仿宋_GBK" w:cs="Times New Roman"/>
          <w:b w:val="0"/>
          <w:bCs w:val="0"/>
          <w:sz w:val="32"/>
          <w:szCs w:val="20"/>
        </w:rPr>
        <w:t>.</w:t>
      </w:r>
      <w:r>
        <w:rPr>
          <w:rFonts w:hint="default" w:ascii="Times New Roman" w:hAnsi="Times New Roman" w:eastAsia="方正仿宋_GBK" w:cs="Times New Roman"/>
          <w:b w:val="0"/>
          <w:bCs w:val="0"/>
          <w:sz w:val="32"/>
          <w:szCs w:val="20"/>
          <w:lang w:eastAsia="zh-CN"/>
        </w:rPr>
        <w:t>县</w:t>
      </w:r>
      <w:r>
        <w:rPr>
          <w:rFonts w:hint="default" w:ascii="Times New Roman" w:hAnsi="Times New Roman" w:eastAsia="方正仿宋_GBK" w:cs="Times New Roman"/>
          <w:b w:val="0"/>
          <w:bCs w:val="0"/>
          <w:sz w:val="32"/>
          <w:szCs w:val="20"/>
        </w:rPr>
        <w:t>发展</w:t>
      </w:r>
      <w:r>
        <w:rPr>
          <w:rFonts w:hint="default" w:ascii="Times New Roman" w:hAnsi="Times New Roman" w:eastAsia="方正仿宋_GBK" w:cs="Times New Roman"/>
          <w:b w:val="0"/>
          <w:bCs w:val="0"/>
          <w:spacing w:val="-4"/>
          <w:sz w:val="32"/>
          <w:szCs w:val="32"/>
        </w:rPr>
        <w:t>和</w:t>
      </w:r>
      <w:r>
        <w:rPr>
          <w:rFonts w:hint="default" w:ascii="Times New Roman" w:hAnsi="Times New Roman" w:eastAsia="方正仿宋_GBK" w:cs="Times New Roman"/>
          <w:b w:val="0"/>
          <w:bCs w:val="0"/>
          <w:sz w:val="32"/>
          <w:szCs w:val="20"/>
        </w:rPr>
        <w:t>改革委：</w:t>
      </w:r>
      <w:r>
        <w:rPr>
          <w:rFonts w:hint="default" w:ascii="Times New Roman" w:hAnsi="Times New Roman" w:eastAsia="方正仿宋_GBK" w:cs="Times New Roman"/>
          <w:sz w:val="32"/>
          <w:szCs w:val="20"/>
        </w:rPr>
        <w:t>负责防汛抗旱减灾救灾工程、水毁工程修复、灾后重建等项目规划，争取相关重点工程投资计划协调安排和监督管理</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20"/>
        </w:rPr>
        <w:t>指导协调灾区应急无线电通信，保障灾区应急频率正常使用；配合征调防汛抗旱应急物资，协调有关工业产品应急生产组织；指导工业企业防汛抗旱及次生灾害应急处置、抢险救灾和恢复重建。</w:t>
      </w:r>
      <w:r>
        <w:rPr>
          <w:rFonts w:hint="default" w:ascii="Times New Roman" w:hAnsi="Times New Roman" w:eastAsia="方正仿宋_GBK" w:cs="Times New Roman"/>
          <w:b w:val="0"/>
          <w:bCs w:val="0"/>
          <w:sz w:val="32"/>
          <w:szCs w:val="20"/>
          <w:lang w:val="en-US" w:eastAsia="zh-CN"/>
        </w:rPr>
        <w:t>负责灾区生活必需品的市场运行和供求形势的监测；协调相关部门组织好灾区生活必需品的市场供应；承担自治区级生活类救灾物资储备管理及县救灾物资采购和储备管理工作，落实有关动用计划和指令。</w:t>
      </w:r>
    </w:p>
    <w:p w14:paraId="4AAC587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b w:val="0"/>
          <w:bCs w:val="0"/>
          <w:sz w:val="32"/>
          <w:szCs w:val="20"/>
          <w:lang w:val="en-US" w:eastAsia="zh-CN"/>
        </w:rPr>
        <w:t>5</w:t>
      </w:r>
      <w:r>
        <w:rPr>
          <w:rFonts w:hint="default" w:ascii="Times New Roman" w:hAnsi="Times New Roman" w:eastAsia="方正仿宋_GBK" w:cs="Times New Roman"/>
          <w:b w:val="0"/>
          <w:bCs w:val="0"/>
          <w:sz w:val="32"/>
          <w:szCs w:val="20"/>
        </w:rPr>
        <w:t>.</w:t>
      </w:r>
      <w:r>
        <w:rPr>
          <w:rFonts w:hint="default" w:ascii="Times New Roman" w:hAnsi="Times New Roman" w:eastAsia="方正仿宋_GBK" w:cs="Times New Roman"/>
          <w:b w:val="0"/>
          <w:bCs w:val="0"/>
          <w:sz w:val="32"/>
          <w:szCs w:val="20"/>
          <w:lang w:eastAsia="zh-CN"/>
        </w:rPr>
        <w:t>县</w:t>
      </w:r>
      <w:r>
        <w:rPr>
          <w:rFonts w:hint="default" w:ascii="Times New Roman" w:hAnsi="Times New Roman" w:eastAsia="方正仿宋_GBK" w:cs="Times New Roman"/>
          <w:b w:val="0"/>
          <w:bCs w:val="0"/>
          <w:sz w:val="32"/>
          <w:szCs w:val="20"/>
        </w:rPr>
        <w:t>教育</w:t>
      </w:r>
      <w:r>
        <w:rPr>
          <w:rFonts w:hint="default" w:ascii="Times New Roman" w:hAnsi="Times New Roman" w:eastAsia="方正仿宋_GBK" w:cs="Times New Roman"/>
          <w:b w:val="0"/>
          <w:bCs w:val="0"/>
          <w:sz w:val="32"/>
          <w:szCs w:val="20"/>
          <w:lang w:eastAsia="zh-CN"/>
        </w:rPr>
        <w:t>局</w:t>
      </w:r>
      <w:r>
        <w:rPr>
          <w:rFonts w:hint="default" w:ascii="Times New Roman" w:hAnsi="Times New Roman" w:eastAsia="方正仿宋_GBK" w:cs="Times New Roman"/>
          <w:b w:val="0"/>
          <w:bCs w:val="0"/>
          <w:sz w:val="32"/>
          <w:szCs w:val="20"/>
        </w:rPr>
        <w:t>：</w:t>
      </w:r>
      <w:r>
        <w:rPr>
          <w:rFonts w:hint="default" w:ascii="Times New Roman" w:hAnsi="Times New Roman" w:eastAsia="方正仿宋_GBK" w:cs="Times New Roman"/>
          <w:sz w:val="32"/>
          <w:szCs w:val="20"/>
        </w:rPr>
        <w:t>负责防汛抗旱知识进校园的教育宣传工作，指导教师学生群体提高防灾减灾意识和自我防护能力，灾后恢复正常教学秩序，配合有关部门做好校舍灾后恢复重建工作。</w:t>
      </w:r>
    </w:p>
    <w:p w14:paraId="37BE62E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b w:val="0"/>
          <w:bCs w:val="0"/>
          <w:sz w:val="32"/>
          <w:szCs w:val="20"/>
          <w:lang w:val="en-US" w:eastAsia="zh-CN"/>
        </w:rPr>
        <w:t>6</w:t>
      </w:r>
      <w:r>
        <w:rPr>
          <w:rFonts w:hint="default" w:ascii="Times New Roman" w:hAnsi="Times New Roman" w:eastAsia="方正仿宋_GBK" w:cs="Times New Roman"/>
          <w:b w:val="0"/>
          <w:bCs w:val="0"/>
          <w:sz w:val="32"/>
          <w:szCs w:val="20"/>
        </w:rPr>
        <w:t>.</w:t>
      </w:r>
      <w:r>
        <w:rPr>
          <w:rFonts w:hint="default" w:ascii="Times New Roman" w:hAnsi="Times New Roman" w:eastAsia="方正仿宋_GBK" w:cs="Times New Roman"/>
          <w:b w:val="0"/>
          <w:bCs w:val="0"/>
          <w:sz w:val="32"/>
          <w:szCs w:val="20"/>
          <w:lang w:val="en-US" w:eastAsia="zh-CN"/>
        </w:rPr>
        <w:t>县公安局：</w:t>
      </w:r>
      <w:r>
        <w:rPr>
          <w:rFonts w:hint="default" w:ascii="Times New Roman" w:hAnsi="Times New Roman" w:eastAsia="方正仿宋_GBK" w:cs="Times New Roman"/>
          <w:sz w:val="32"/>
          <w:szCs w:val="20"/>
        </w:rPr>
        <w:t>维护社会治安秩序，维护灾区及周边道路交通秩序，依法打击涉灾违法犯罪行为；协助有关部门妥善处置因</w:t>
      </w:r>
      <w:r>
        <w:rPr>
          <w:rFonts w:hint="default" w:ascii="Times New Roman" w:hAnsi="Times New Roman" w:eastAsia="方正仿宋_GBK" w:cs="Times New Roman"/>
          <w:sz w:val="32"/>
          <w:szCs w:val="20"/>
          <w:lang w:eastAsia="zh-CN"/>
        </w:rPr>
        <w:t>洪旱</w:t>
      </w:r>
      <w:r>
        <w:rPr>
          <w:rFonts w:hint="default" w:ascii="Times New Roman" w:hAnsi="Times New Roman" w:eastAsia="方正仿宋_GBK" w:cs="Times New Roman"/>
          <w:sz w:val="32"/>
          <w:szCs w:val="20"/>
        </w:rPr>
        <w:t>灾害引发的群体性治安事件，协助做好受灾群众转移安置工作；负责遇难人员的身份认定工作。</w:t>
      </w:r>
    </w:p>
    <w:p w14:paraId="4C6A7BF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b w:val="0"/>
          <w:bCs w:val="0"/>
          <w:sz w:val="32"/>
          <w:szCs w:val="20"/>
          <w:lang w:val="en-US" w:eastAsia="zh-CN"/>
        </w:rPr>
        <w:t>7.县财政局：</w:t>
      </w:r>
      <w:r>
        <w:rPr>
          <w:rFonts w:hint="default" w:ascii="Times New Roman" w:hAnsi="Times New Roman" w:eastAsia="方正仿宋_GBK" w:cs="Times New Roman"/>
          <w:sz w:val="32"/>
          <w:szCs w:val="20"/>
        </w:rPr>
        <w:t>负责组织安排防汛抗旱和救灾经费预算，按程序及时下拨并监督使用。</w:t>
      </w:r>
    </w:p>
    <w:p w14:paraId="22832A7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b w:val="0"/>
          <w:bCs w:val="0"/>
          <w:sz w:val="32"/>
          <w:szCs w:val="20"/>
          <w:lang w:val="en-US" w:eastAsia="zh-CN"/>
        </w:rPr>
        <w:t>8.县自然资源局：</w:t>
      </w:r>
      <w:r>
        <w:rPr>
          <w:rFonts w:hint="default" w:ascii="Times New Roman" w:hAnsi="Times New Roman" w:eastAsia="方正仿宋_GBK" w:cs="Times New Roman"/>
          <w:sz w:val="32"/>
          <w:szCs w:val="20"/>
        </w:rPr>
        <w:t>组织实施全</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地质灾害防治工作；负责对洪水灾害引发的山体滑坡、崩塌、地面塌陷、泥石流等衍生地质灾害的调查、勘查、监测、防治以及应急救援技术支撑等工作。</w:t>
      </w:r>
    </w:p>
    <w:p w14:paraId="259D48E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9.县水务局：</w:t>
      </w:r>
      <w:r>
        <w:rPr>
          <w:rFonts w:hint="default" w:ascii="Times New Roman" w:hAnsi="Times New Roman" w:eastAsia="方正仿宋_GBK" w:cs="Times New Roman"/>
          <w:sz w:val="32"/>
          <w:szCs w:val="20"/>
        </w:rPr>
        <w:t>负责水旱灾害日常防御工作；组织指导水旱防治体系建设，组织编制</w:t>
      </w:r>
      <w:r>
        <w:rPr>
          <w:rFonts w:hint="default" w:ascii="Times New Roman" w:hAnsi="Times New Roman" w:eastAsia="方正仿宋_GBK" w:cs="Times New Roman"/>
          <w:sz w:val="32"/>
          <w:szCs w:val="20"/>
          <w:lang w:eastAsia="zh-CN"/>
        </w:rPr>
        <w:t>全县</w:t>
      </w:r>
      <w:r>
        <w:rPr>
          <w:rFonts w:hint="default" w:ascii="Times New Roman" w:hAnsi="Times New Roman" w:eastAsia="方正仿宋_GBK" w:cs="Times New Roman"/>
          <w:sz w:val="32"/>
          <w:szCs w:val="20"/>
        </w:rPr>
        <w:t>洪水干旱灾害防治规划和防护标准并指导实施；开展水情旱情监测预警、水工程调度、日常检查、水旱灾害防治工程建设管理工作；负责发布水情、旱情，承担防御洪水应急抢险的技术支撑工作</w:t>
      </w:r>
      <w:r>
        <w:rPr>
          <w:rFonts w:hint="default" w:ascii="Times New Roman" w:hAnsi="Times New Roman" w:eastAsia="方正仿宋_GBK" w:cs="Times New Roman"/>
          <w:b w:val="0"/>
          <w:bCs w:val="0"/>
          <w:sz w:val="32"/>
          <w:szCs w:val="20"/>
          <w:lang w:val="en-US" w:eastAsia="zh-CN"/>
        </w:rPr>
        <w:t>。</w:t>
      </w:r>
    </w:p>
    <w:p w14:paraId="3B14040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10.县建设局：协助指导全县防洪抗旱规划制定工作，督促指导排水防涝工作、基础设施应急抢险工作；配合有关部门组织开展基础设施隐患排查治理工作；配合指导城乡住房灾后恢复重建工作。</w:t>
      </w:r>
    </w:p>
    <w:p w14:paraId="5157765A">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11.县交通运输局：协调组织相关部门做好公路交通设施的防洪安全及水毁修复工作；做好公路（桥梁）、在建工程安全度汛和防汛工作，在紧急情况下按照指挥部的要求，会同有关部门责成相关单位清除碍洪设施；协调做好应急处置以及防疫人员、应急物资和设备的运输工作，为防汛指挥、抗洪抢险救灾车辆开通绿色通道。</w:t>
      </w:r>
    </w:p>
    <w:p w14:paraId="4F217E6C">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12.县农业农村局：负责及时收集、整理和反映农业旱、涝等灾情信息；指导农业防汛抗旱和灾后生产恢复；指导灾区调整农业结构、推广应用旱作农业节水技术和动物疫病防治工作；负责种子的储备、调剂和管理工作，指导各地做好饲草料、兽药等救灾物资的储备和调剂调运。</w:t>
      </w:r>
    </w:p>
    <w:p w14:paraId="17E9F20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13.县文体和旅游局：负责指导旅游景区安全度汛工作，开展旅游景区防汛抗旱工作宣传；协调做好旅游景区安全保卫和游客避险、救护、疏导、转移等相关工作；组织编制实施景区防汛应急预案；承担景区避险预警工作，指导旅游景区修复损毁的防汛抗旱基础设施。负责指挥协调广播电视媒体开展防汛抗旱宣传工作，及时准确报道经指挥部审定的汛情、旱情、灾情和乡镇（片区管委会）防汛抗旱、抢险救灾等动态。</w:t>
      </w:r>
    </w:p>
    <w:p w14:paraId="43ED8FF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14.县卫生健康委：负责组织灾区的医疗救治、疾病预防控制和卫生防疫等工作；及时向指挥部提供洪旱灾区疫情与防治信息，组织医疗卫生救援队伍赶赴灾区开展医疗救治、疾病预防控制和灾后卫生防疫等工作。</w:t>
      </w:r>
    </w:p>
    <w:p w14:paraId="4D5D17F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15.县应急管理局：承担指挥部办公室公室工作；负责综合指导协调各乡镇（片区管委会）和相关部门的水旱灾害防治工作，协调应急预案衔接工作，组织开展预案演练。统筹指导全县抗洪抢险专业应急救援力量建设、指导各乡镇（片区管委会）及社会应急救援力量建设；按照分级负责的原则，组织协调县重大水旱灾害应急救援及救灾工作，建立应急协调联动机制；组织指导全县防汛抗旱应急处置、灾情核查、损失评估和灾害救助等工作，转移安置受洪水威胁人员，救援被洪水围困人员；依法统一发布灾情信息；负责监督、指导和协调汛期安全生产工作；</w:t>
      </w:r>
      <w:r>
        <w:rPr>
          <w:rFonts w:hint="default" w:ascii="Times New Roman" w:hAnsi="Times New Roman" w:eastAsia="方正仿宋_GBK" w:cs="Times New Roman"/>
          <w:sz w:val="32"/>
          <w:szCs w:val="20"/>
        </w:rPr>
        <w:t>负责地震监测、预警、预报，协助相关部门有效防御地震引发洪水、水库溃坝等次生灾害，参与应急救援工作</w:t>
      </w:r>
      <w:r>
        <w:rPr>
          <w:rFonts w:hint="default" w:ascii="Times New Roman" w:hAnsi="Times New Roman" w:eastAsia="方正仿宋_GBK" w:cs="Times New Roman"/>
          <w:b w:val="0"/>
          <w:bCs w:val="0"/>
          <w:sz w:val="32"/>
          <w:szCs w:val="20"/>
          <w:lang w:val="en-US" w:eastAsia="zh-CN"/>
        </w:rPr>
        <w:t>。</w:t>
      </w:r>
    </w:p>
    <w:p w14:paraId="0BBB944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16.县林业和草原局：负责协调用于抗洪抢险的林木砍伐、林区防洪抗旱以及指导、监督检查各地汛后林木补种工作；负责协调清除行洪通道内阻碍行洪的林木；负责林业救灾的物资储备、调剂和管理工作；负责收集、整理和反映林业和草原洪旱等灾害情况。</w:t>
      </w:r>
    </w:p>
    <w:p w14:paraId="7DAB0570">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17.县气象局：负责天气气候监测和预测预报工作及气象灾害形势分析和评估；从气象角度对影响汛情、旱情的天气形势作出监测、分析和预测；汛期及时对重要天气形势和灾害性天气作出滚动预报，并向指挥部及有关成员单位提供实时气象信息。</w:t>
      </w:r>
    </w:p>
    <w:p w14:paraId="683FC89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18.电信乌鲁木齐县分公司、移动乌鲁木齐县分公司、联通乌鲁木齐县分公司：负责组织通信设施的防洪建设和维护工作，做好汛期防汛抗旱的通信保障工作；根据汛情需要，协调调度应急通信设施；组织协调灾后通信设施恢复重建工作。</w:t>
      </w:r>
    </w:p>
    <w:p w14:paraId="6AB3D27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19.国网乌鲁木齐县供电公司：负责所属电网系统安全度汛管理工作，服从指挥部有关抗洪抢险调度指令；负责因灾损毁的电力设施抢修恢复，做好防汛抢险救灾和抗旱供电保障工作。</w:t>
      </w:r>
    </w:p>
    <w:p w14:paraId="10907CD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21.乌鲁木齐县</w:t>
      </w:r>
      <w:r>
        <w:rPr>
          <w:rFonts w:hint="eastAsia" w:ascii="Times New Roman" w:hAnsi="Times New Roman" w:eastAsia="方正仿宋_GBK" w:cs="Times New Roman"/>
          <w:b w:val="0"/>
          <w:bCs w:val="0"/>
          <w:sz w:val="32"/>
          <w:szCs w:val="20"/>
          <w:lang w:val="en-US" w:eastAsia="zh-CN"/>
        </w:rPr>
        <w:t>人民</w:t>
      </w:r>
      <w:r>
        <w:rPr>
          <w:rFonts w:hint="default" w:ascii="Times New Roman" w:hAnsi="Times New Roman" w:eastAsia="方正仿宋_GBK" w:cs="Times New Roman"/>
          <w:b w:val="0"/>
          <w:bCs w:val="0"/>
          <w:sz w:val="32"/>
          <w:szCs w:val="20"/>
          <w:lang w:val="en-US" w:eastAsia="zh-CN"/>
        </w:rPr>
        <w:t>武装部：负责组织协调驻县人民解放军参加抗洪抢险救灾；根据指挥部的要求，依据《军队参加抢险救灾条例》，组织驻县人民解放军参加重大抢险救灾行动，协助政府转移危险地区的群众。</w:t>
      </w:r>
    </w:p>
    <w:p w14:paraId="4E530FC5">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20"/>
          <w:lang w:val="en-US" w:eastAsia="zh-CN"/>
        </w:rPr>
      </w:pPr>
      <w:r>
        <w:rPr>
          <w:rFonts w:hint="default" w:ascii="Times New Roman" w:hAnsi="Times New Roman" w:eastAsia="方正仿宋_GBK" w:cs="Times New Roman"/>
          <w:b w:val="0"/>
          <w:bCs w:val="0"/>
          <w:sz w:val="32"/>
          <w:szCs w:val="20"/>
          <w:lang w:val="en-US" w:eastAsia="zh-CN"/>
        </w:rPr>
        <w:t>22.县消防救援大队：承担应急救援主力军和国家队职能，组织指挥消防救援力量开展防汛抗洪抢险和抗旱减灾应急救援工作，转移危险地区人员；参与重要工程和重大险情抢险工作。</w:t>
      </w:r>
    </w:p>
    <w:p w14:paraId="706ABA22">
      <w:pPr>
        <w:pStyle w:val="2"/>
        <w:rPr>
          <w:rFonts w:hint="default" w:ascii="Times New Roman" w:hAnsi="Times New Roman" w:eastAsia="方正仿宋_GBK" w:cs="Times New Roman"/>
          <w:b w:val="0"/>
          <w:bCs w:val="0"/>
          <w:sz w:val="32"/>
          <w:szCs w:val="20"/>
          <w:lang w:val="en-US" w:eastAsia="zh-CN"/>
        </w:rPr>
      </w:pPr>
    </w:p>
    <w:p w14:paraId="2CEBB043">
      <w:pPr>
        <w:pStyle w:val="2"/>
        <w:ind w:left="0" w:leftChars="0" w:firstLine="0" w:firstLineChars="0"/>
        <w:rPr>
          <w:rFonts w:hint="default" w:ascii="Times New Roman" w:hAnsi="Times New Roman" w:cs="Times New Roman"/>
        </w:rPr>
        <w:sectPr>
          <w:footerReference r:id="rId3" w:type="default"/>
          <w:pgSz w:w="11906" w:h="16838"/>
          <w:pgMar w:top="1440" w:right="1797" w:bottom="1440" w:left="1797" w:header="851" w:footer="992" w:gutter="0"/>
          <w:cols w:space="0" w:num="1"/>
          <w:docGrid w:type="lines" w:linePitch="312" w:charSpace="0"/>
        </w:sectPr>
      </w:pPr>
    </w:p>
    <w:p w14:paraId="05438B92">
      <w:pPr>
        <w:pageBreakBefore w:val="0"/>
        <w:kinsoku/>
        <w:wordWrap/>
        <w:overflowPunct/>
        <w:topLinePunct w:val="0"/>
        <w:autoSpaceDE/>
        <w:autoSpaceDN/>
        <w:bidi w:val="0"/>
        <w:adjustRightInd w:val="0"/>
        <w:spacing w:line="560" w:lineRule="exact"/>
        <w:contextualSpacing/>
        <w:rPr>
          <w:rFonts w:hint="default" w:ascii="Times New Roman" w:hAnsi="Times New Roman" w:eastAsia="方正仿宋_GBK" w:cs="Times New Roman"/>
          <w:sz w:val="32"/>
          <w:szCs w:val="32"/>
        </w:rPr>
      </w:pPr>
    </w:p>
    <w:sectPr>
      <w:footerReference r:id="rId4" w:type="default"/>
      <w:footerReference r:id="rId5" w:type="even"/>
      <w:pgSz w:w="16838" w:h="11905" w:orient="landscape"/>
      <w:pgMar w:top="1797" w:right="1440" w:bottom="179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中倩_GBK">
    <w:altName w:val="宋体"/>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CBAB">
    <w:pPr>
      <w:pStyle w:val="23"/>
      <w:jc w:val="center"/>
    </w:pPr>
    <w:r>
      <w:pict>
        <v:shape id="文本框 19" o:spid="_x0000_s4097" o:spt="202" type="#_x0000_t202" style="position:absolute;left:0pt;margin-top:0pt;height:14.25pt;width:28.5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14:paraId="422BBD09">
                <w:pPr>
                  <w:pStyle w:val="23"/>
                  <w:jc w:val="center"/>
                </w:pPr>
                <w:r>
                  <w:fldChar w:fldCharType="begin"/>
                </w:r>
                <w:r>
                  <w:instrText xml:space="preserve">PAGE   \* MERGEFORMAT</w:instrText>
                </w:r>
                <w:r>
                  <w:fldChar w:fldCharType="separate"/>
                </w:r>
                <w:r>
                  <w:rPr>
                    <w:lang w:val="zh-CN"/>
                  </w:rPr>
                  <w:t>35</w:t>
                </w:r>
                <w:r>
                  <w:rPr>
                    <w:lang w:val="zh-CN"/>
                  </w:rPr>
                  <w:fldChar w:fldCharType="end"/>
                </w:r>
              </w:p>
            </w:txbxContent>
          </v:textbox>
        </v:shape>
      </w:pict>
    </w:r>
  </w:p>
  <w:p w14:paraId="1E2042CB">
    <w:pPr>
      <w:pStyle w:val="2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C48A">
    <w:pPr>
      <w:pStyle w:val="23"/>
      <w:numPr>
        <w:ilvl w:val="0"/>
        <w:numId w:val="1"/>
      </w:numP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63</w:t>
    </w:r>
    <w:r>
      <w:rPr>
        <w:sz w:val="28"/>
        <w:szCs w:val="28"/>
      </w:rPr>
      <w:fldChar w:fldCharType="end"/>
    </w:r>
    <w:r>
      <w:rPr>
        <w:rFonts w:hint="eastAsia"/>
        <w:sz w:val="28"/>
        <w:szCs w:val="28"/>
      </w:rPr>
      <w:t xml:space="preserve"> —</w:t>
    </w:r>
  </w:p>
  <w:p w14:paraId="64FBAA65">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5C28">
    <w:pPr>
      <w:pStyle w:val="23"/>
      <w:numPr>
        <w:ilvl w:val="0"/>
        <w:numId w:val="2"/>
      </w:numP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64</w:t>
    </w:r>
    <w:r>
      <w:rPr>
        <w:sz w:val="28"/>
        <w:szCs w:val="28"/>
      </w:rPr>
      <w:fldChar w:fldCharType="end"/>
    </w:r>
    <w:r>
      <w:rPr>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845B5"/>
    <w:multiLevelType w:val="multilevel"/>
    <w:tmpl w:val="0D8845B5"/>
    <w:lvl w:ilvl="0" w:tentative="0">
      <w:start w:val="3"/>
      <w:numFmt w:val="bullet"/>
      <w:lvlText w:val="—"/>
      <w:lvlJc w:val="left"/>
      <w:pPr>
        <w:ind w:left="360" w:hanging="360"/>
      </w:pPr>
      <w:rPr>
        <w:rFonts w:hint="default" w:ascii="Calibri" w:hAnsi="Calibri" w:eastAsia="宋体"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114B66"/>
    <w:multiLevelType w:val="multilevel"/>
    <w:tmpl w:val="3A114B66"/>
    <w:lvl w:ilvl="0" w:tentative="0">
      <w:start w:val="2"/>
      <w:numFmt w:val="bullet"/>
      <w:lvlText w:val="—"/>
      <w:lvlJc w:val="left"/>
      <w:pPr>
        <w:ind w:left="360" w:hanging="360"/>
      </w:pPr>
      <w:rPr>
        <w:rFonts w:hint="default" w:ascii="Calibri" w:hAnsi="Calibri" w:eastAsia="宋体"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evenAndOddHeaders w:val="1"/>
  <w:drawingGridHorizontalSpacing w:val="210"/>
  <w:drawingGridVerticalSpacing w:val="159"/>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xMTZjMjQyOWEyNTIxNmI1NmRkMTUwYjVhZWU5Y2EifQ=="/>
  </w:docVars>
  <w:rsids>
    <w:rsidRoot w:val="00B7547C"/>
    <w:rsid w:val="00007DF5"/>
    <w:rsid w:val="0001690B"/>
    <w:rsid w:val="00022AC3"/>
    <w:rsid w:val="0004189F"/>
    <w:rsid w:val="00047C76"/>
    <w:rsid w:val="00057B43"/>
    <w:rsid w:val="00060730"/>
    <w:rsid w:val="000C35DD"/>
    <w:rsid w:val="000E388B"/>
    <w:rsid w:val="001000AD"/>
    <w:rsid w:val="00101362"/>
    <w:rsid w:val="00123DDA"/>
    <w:rsid w:val="00153731"/>
    <w:rsid w:val="00181422"/>
    <w:rsid w:val="001D11F9"/>
    <w:rsid w:val="001F5136"/>
    <w:rsid w:val="002173AD"/>
    <w:rsid w:val="002236E9"/>
    <w:rsid w:val="0023178A"/>
    <w:rsid w:val="00240A6D"/>
    <w:rsid w:val="0025647B"/>
    <w:rsid w:val="002829DC"/>
    <w:rsid w:val="00293AEA"/>
    <w:rsid w:val="00295B2A"/>
    <w:rsid w:val="002B1DCD"/>
    <w:rsid w:val="002F25A2"/>
    <w:rsid w:val="002F5FC2"/>
    <w:rsid w:val="002F6C67"/>
    <w:rsid w:val="00304CBE"/>
    <w:rsid w:val="003529BE"/>
    <w:rsid w:val="00364128"/>
    <w:rsid w:val="003703BC"/>
    <w:rsid w:val="003749A9"/>
    <w:rsid w:val="00376589"/>
    <w:rsid w:val="003A59FD"/>
    <w:rsid w:val="003B6620"/>
    <w:rsid w:val="003E20B6"/>
    <w:rsid w:val="00422523"/>
    <w:rsid w:val="004409A0"/>
    <w:rsid w:val="00451B8A"/>
    <w:rsid w:val="0047337C"/>
    <w:rsid w:val="004800B9"/>
    <w:rsid w:val="004935BE"/>
    <w:rsid w:val="004C3B01"/>
    <w:rsid w:val="00554418"/>
    <w:rsid w:val="005868D6"/>
    <w:rsid w:val="005977C1"/>
    <w:rsid w:val="005B328D"/>
    <w:rsid w:val="005D2487"/>
    <w:rsid w:val="005E7F6A"/>
    <w:rsid w:val="00626B94"/>
    <w:rsid w:val="00656A23"/>
    <w:rsid w:val="00670039"/>
    <w:rsid w:val="006713BD"/>
    <w:rsid w:val="00682F7F"/>
    <w:rsid w:val="006926F7"/>
    <w:rsid w:val="00694C87"/>
    <w:rsid w:val="006B2774"/>
    <w:rsid w:val="006E3F5C"/>
    <w:rsid w:val="00710C37"/>
    <w:rsid w:val="00720F5C"/>
    <w:rsid w:val="007931B0"/>
    <w:rsid w:val="007A6A8C"/>
    <w:rsid w:val="007C1077"/>
    <w:rsid w:val="007D0097"/>
    <w:rsid w:val="007D3045"/>
    <w:rsid w:val="007D4C24"/>
    <w:rsid w:val="007D57EE"/>
    <w:rsid w:val="007F2D9C"/>
    <w:rsid w:val="00824DFA"/>
    <w:rsid w:val="0085357A"/>
    <w:rsid w:val="00854209"/>
    <w:rsid w:val="0088703E"/>
    <w:rsid w:val="008A2D48"/>
    <w:rsid w:val="008B5C86"/>
    <w:rsid w:val="008C2B12"/>
    <w:rsid w:val="00913036"/>
    <w:rsid w:val="00925AEE"/>
    <w:rsid w:val="00962413"/>
    <w:rsid w:val="009A0AEA"/>
    <w:rsid w:val="009A7CD5"/>
    <w:rsid w:val="009C3FA7"/>
    <w:rsid w:val="009C5701"/>
    <w:rsid w:val="009D595B"/>
    <w:rsid w:val="009D5DB1"/>
    <w:rsid w:val="00A14733"/>
    <w:rsid w:val="00A166F7"/>
    <w:rsid w:val="00A43B3D"/>
    <w:rsid w:val="00A50999"/>
    <w:rsid w:val="00A526C9"/>
    <w:rsid w:val="00A659B6"/>
    <w:rsid w:val="00AE5731"/>
    <w:rsid w:val="00B215D5"/>
    <w:rsid w:val="00B249FA"/>
    <w:rsid w:val="00B3703C"/>
    <w:rsid w:val="00B7547C"/>
    <w:rsid w:val="00BD6D7C"/>
    <w:rsid w:val="00C040B6"/>
    <w:rsid w:val="00C5649A"/>
    <w:rsid w:val="00C65F49"/>
    <w:rsid w:val="00CA5BB5"/>
    <w:rsid w:val="00CB0D76"/>
    <w:rsid w:val="00CF04EA"/>
    <w:rsid w:val="00D6464B"/>
    <w:rsid w:val="00D656CF"/>
    <w:rsid w:val="00E404A4"/>
    <w:rsid w:val="00E41BF7"/>
    <w:rsid w:val="00E561C8"/>
    <w:rsid w:val="00E63E89"/>
    <w:rsid w:val="00EA7997"/>
    <w:rsid w:val="00EF71E5"/>
    <w:rsid w:val="00F34FFA"/>
    <w:rsid w:val="00F401B9"/>
    <w:rsid w:val="00F446E7"/>
    <w:rsid w:val="00F8263E"/>
    <w:rsid w:val="00FC1009"/>
    <w:rsid w:val="00FD2025"/>
    <w:rsid w:val="00FF73EF"/>
    <w:rsid w:val="028D3902"/>
    <w:rsid w:val="036F5BEE"/>
    <w:rsid w:val="044A3F7B"/>
    <w:rsid w:val="04682608"/>
    <w:rsid w:val="05860CDD"/>
    <w:rsid w:val="06FE3AEF"/>
    <w:rsid w:val="08380AC9"/>
    <w:rsid w:val="09422A40"/>
    <w:rsid w:val="09DF680A"/>
    <w:rsid w:val="0A746DAA"/>
    <w:rsid w:val="0A81415A"/>
    <w:rsid w:val="0B362552"/>
    <w:rsid w:val="0B563155"/>
    <w:rsid w:val="0B9702A7"/>
    <w:rsid w:val="0B9919E1"/>
    <w:rsid w:val="0C785CA3"/>
    <w:rsid w:val="0CF6629B"/>
    <w:rsid w:val="0D193AB1"/>
    <w:rsid w:val="0D960754"/>
    <w:rsid w:val="0E165DD7"/>
    <w:rsid w:val="0E6D5189"/>
    <w:rsid w:val="0ECF6ABA"/>
    <w:rsid w:val="0ED16666"/>
    <w:rsid w:val="102E5DE1"/>
    <w:rsid w:val="106233F4"/>
    <w:rsid w:val="10A60FCE"/>
    <w:rsid w:val="10B64C58"/>
    <w:rsid w:val="10B914E5"/>
    <w:rsid w:val="135947FC"/>
    <w:rsid w:val="13C64B4B"/>
    <w:rsid w:val="14A66AEC"/>
    <w:rsid w:val="15051956"/>
    <w:rsid w:val="15785265"/>
    <w:rsid w:val="15793590"/>
    <w:rsid w:val="159D375F"/>
    <w:rsid w:val="15BF13B0"/>
    <w:rsid w:val="165F03F9"/>
    <w:rsid w:val="16D55980"/>
    <w:rsid w:val="17074FB9"/>
    <w:rsid w:val="182B6E02"/>
    <w:rsid w:val="18540BDD"/>
    <w:rsid w:val="18BC3F09"/>
    <w:rsid w:val="18F7581F"/>
    <w:rsid w:val="19C40A14"/>
    <w:rsid w:val="1A21772F"/>
    <w:rsid w:val="1C241269"/>
    <w:rsid w:val="1C3B5688"/>
    <w:rsid w:val="1CE438D6"/>
    <w:rsid w:val="1D0F31F5"/>
    <w:rsid w:val="1D4104BE"/>
    <w:rsid w:val="1D6409FC"/>
    <w:rsid w:val="1F023DF6"/>
    <w:rsid w:val="1FB14E72"/>
    <w:rsid w:val="1FD1339B"/>
    <w:rsid w:val="2053159D"/>
    <w:rsid w:val="21B43AD3"/>
    <w:rsid w:val="21CC1DB7"/>
    <w:rsid w:val="221A3947"/>
    <w:rsid w:val="22B66A59"/>
    <w:rsid w:val="22E104AF"/>
    <w:rsid w:val="23B7206F"/>
    <w:rsid w:val="24232973"/>
    <w:rsid w:val="250D1FCD"/>
    <w:rsid w:val="26015120"/>
    <w:rsid w:val="265C1514"/>
    <w:rsid w:val="26770630"/>
    <w:rsid w:val="27D16B36"/>
    <w:rsid w:val="289C42F3"/>
    <w:rsid w:val="29B43399"/>
    <w:rsid w:val="2A0C578C"/>
    <w:rsid w:val="2A94087A"/>
    <w:rsid w:val="2AF2232B"/>
    <w:rsid w:val="2C075DE5"/>
    <w:rsid w:val="2C75231C"/>
    <w:rsid w:val="2CBB7656"/>
    <w:rsid w:val="2DE56D27"/>
    <w:rsid w:val="2DF44B56"/>
    <w:rsid w:val="2E6E022F"/>
    <w:rsid w:val="2E984758"/>
    <w:rsid w:val="3102376A"/>
    <w:rsid w:val="317634BC"/>
    <w:rsid w:val="31893A5A"/>
    <w:rsid w:val="31E61D2A"/>
    <w:rsid w:val="32581138"/>
    <w:rsid w:val="32887812"/>
    <w:rsid w:val="329C7689"/>
    <w:rsid w:val="338A33FC"/>
    <w:rsid w:val="35597A2A"/>
    <w:rsid w:val="35F96713"/>
    <w:rsid w:val="36BB0B31"/>
    <w:rsid w:val="37C11972"/>
    <w:rsid w:val="38B12952"/>
    <w:rsid w:val="39451FBB"/>
    <w:rsid w:val="397D3243"/>
    <w:rsid w:val="3A3F398D"/>
    <w:rsid w:val="3A48576E"/>
    <w:rsid w:val="3CB23712"/>
    <w:rsid w:val="3CCA15FF"/>
    <w:rsid w:val="3CD20935"/>
    <w:rsid w:val="3D8E4C0B"/>
    <w:rsid w:val="3D8F311A"/>
    <w:rsid w:val="3E233C3A"/>
    <w:rsid w:val="3E6A7722"/>
    <w:rsid w:val="3F191D45"/>
    <w:rsid w:val="40E8237E"/>
    <w:rsid w:val="410A7B3A"/>
    <w:rsid w:val="42FE69AD"/>
    <w:rsid w:val="4329720E"/>
    <w:rsid w:val="433105B3"/>
    <w:rsid w:val="43430955"/>
    <w:rsid w:val="43B0485D"/>
    <w:rsid w:val="445048F3"/>
    <w:rsid w:val="44B407EF"/>
    <w:rsid w:val="44FD0407"/>
    <w:rsid w:val="45BF197E"/>
    <w:rsid w:val="46F945AA"/>
    <w:rsid w:val="47003CDA"/>
    <w:rsid w:val="47092A36"/>
    <w:rsid w:val="47551719"/>
    <w:rsid w:val="475C3E2D"/>
    <w:rsid w:val="48025714"/>
    <w:rsid w:val="48783907"/>
    <w:rsid w:val="490D5AD6"/>
    <w:rsid w:val="49632F48"/>
    <w:rsid w:val="498F196F"/>
    <w:rsid w:val="49A669F6"/>
    <w:rsid w:val="49AC3C7A"/>
    <w:rsid w:val="49AF6E93"/>
    <w:rsid w:val="49E236AC"/>
    <w:rsid w:val="49ED5991"/>
    <w:rsid w:val="4A7609AD"/>
    <w:rsid w:val="4AE05FEB"/>
    <w:rsid w:val="4C3D37D5"/>
    <w:rsid w:val="4C66541F"/>
    <w:rsid w:val="4CB274C6"/>
    <w:rsid w:val="4D010E21"/>
    <w:rsid w:val="4D290EAA"/>
    <w:rsid w:val="4DDF37D8"/>
    <w:rsid w:val="4E1552B5"/>
    <w:rsid w:val="4E1B146E"/>
    <w:rsid w:val="4E1F7939"/>
    <w:rsid w:val="4E816983"/>
    <w:rsid w:val="4F0C77A3"/>
    <w:rsid w:val="4F993295"/>
    <w:rsid w:val="4FC14FD8"/>
    <w:rsid w:val="50777550"/>
    <w:rsid w:val="514638B7"/>
    <w:rsid w:val="51740E0F"/>
    <w:rsid w:val="521F2F74"/>
    <w:rsid w:val="523529F2"/>
    <w:rsid w:val="523E66B1"/>
    <w:rsid w:val="541475B7"/>
    <w:rsid w:val="545254EF"/>
    <w:rsid w:val="54D412C9"/>
    <w:rsid w:val="5541399A"/>
    <w:rsid w:val="5577588D"/>
    <w:rsid w:val="55AC7000"/>
    <w:rsid w:val="56CA0599"/>
    <w:rsid w:val="56CC4E0E"/>
    <w:rsid w:val="56E07649"/>
    <w:rsid w:val="56E44455"/>
    <w:rsid w:val="56F5577E"/>
    <w:rsid w:val="57B0404F"/>
    <w:rsid w:val="57E060BD"/>
    <w:rsid w:val="586E64F5"/>
    <w:rsid w:val="58C846F8"/>
    <w:rsid w:val="58D347E5"/>
    <w:rsid w:val="58F37301"/>
    <w:rsid w:val="590E574C"/>
    <w:rsid w:val="591D089B"/>
    <w:rsid w:val="598F1840"/>
    <w:rsid w:val="59E624BA"/>
    <w:rsid w:val="5A3934E4"/>
    <w:rsid w:val="5A6C4E74"/>
    <w:rsid w:val="5A7235D8"/>
    <w:rsid w:val="5A766FC7"/>
    <w:rsid w:val="5A8A6465"/>
    <w:rsid w:val="5AC15821"/>
    <w:rsid w:val="5AC3583A"/>
    <w:rsid w:val="5B341A2A"/>
    <w:rsid w:val="5C33763D"/>
    <w:rsid w:val="5D3A3717"/>
    <w:rsid w:val="5D5E7058"/>
    <w:rsid w:val="5D8577E2"/>
    <w:rsid w:val="5DFA2A55"/>
    <w:rsid w:val="5EC7410A"/>
    <w:rsid w:val="5FBD67D3"/>
    <w:rsid w:val="603C48AE"/>
    <w:rsid w:val="6056688E"/>
    <w:rsid w:val="616C050D"/>
    <w:rsid w:val="63262EAC"/>
    <w:rsid w:val="63451B66"/>
    <w:rsid w:val="63B23123"/>
    <w:rsid w:val="64100729"/>
    <w:rsid w:val="641F6E46"/>
    <w:rsid w:val="6457718B"/>
    <w:rsid w:val="647D713A"/>
    <w:rsid w:val="648424CC"/>
    <w:rsid w:val="66560F76"/>
    <w:rsid w:val="665A236B"/>
    <w:rsid w:val="66F751BC"/>
    <w:rsid w:val="6739380F"/>
    <w:rsid w:val="68154931"/>
    <w:rsid w:val="686065AB"/>
    <w:rsid w:val="69046049"/>
    <w:rsid w:val="690E4ABA"/>
    <w:rsid w:val="692238A4"/>
    <w:rsid w:val="69865EFA"/>
    <w:rsid w:val="69AD33FA"/>
    <w:rsid w:val="69F24166"/>
    <w:rsid w:val="6A3924FE"/>
    <w:rsid w:val="6A3F63CC"/>
    <w:rsid w:val="6A8F4E52"/>
    <w:rsid w:val="6ACA4245"/>
    <w:rsid w:val="6BCB5610"/>
    <w:rsid w:val="6D6B1B6D"/>
    <w:rsid w:val="6DDC66D6"/>
    <w:rsid w:val="6E0B0950"/>
    <w:rsid w:val="6E9F09A3"/>
    <w:rsid w:val="6FC61809"/>
    <w:rsid w:val="7066629C"/>
    <w:rsid w:val="71192622"/>
    <w:rsid w:val="71202985"/>
    <w:rsid w:val="715F78D2"/>
    <w:rsid w:val="725A3977"/>
    <w:rsid w:val="726503D1"/>
    <w:rsid w:val="72B4179F"/>
    <w:rsid w:val="72CA7D3B"/>
    <w:rsid w:val="73567034"/>
    <w:rsid w:val="73642FF1"/>
    <w:rsid w:val="743D4E5F"/>
    <w:rsid w:val="74A21B16"/>
    <w:rsid w:val="74AC33FD"/>
    <w:rsid w:val="74EA6EE4"/>
    <w:rsid w:val="75A72AAD"/>
    <w:rsid w:val="76362D7D"/>
    <w:rsid w:val="763F72E5"/>
    <w:rsid w:val="765124ED"/>
    <w:rsid w:val="76571A57"/>
    <w:rsid w:val="7749749C"/>
    <w:rsid w:val="776D4AED"/>
    <w:rsid w:val="77C562E0"/>
    <w:rsid w:val="782B5669"/>
    <w:rsid w:val="786F4C79"/>
    <w:rsid w:val="78C33B79"/>
    <w:rsid w:val="79785B87"/>
    <w:rsid w:val="79E9624A"/>
    <w:rsid w:val="7A146C8E"/>
    <w:rsid w:val="7B4F484A"/>
    <w:rsid w:val="7B6B7CE8"/>
    <w:rsid w:val="7B7456ED"/>
    <w:rsid w:val="7BBA7458"/>
    <w:rsid w:val="7C0B15CC"/>
    <w:rsid w:val="7D2672A9"/>
    <w:rsid w:val="7F5B1F19"/>
    <w:rsid w:val="7F896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2"/>
    <w:unhideWhenUsed/>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45"/>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49"/>
    <w:qFormat/>
    <w:uiPriority w:val="9"/>
    <w:pPr>
      <w:keepNext/>
      <w:keepLines/>
      <w:adjustRightInd w:val="0"/>
      <w:spacing w:before="280" w:after="290" w:line="376" w:lineRule="atLeast"/>
      <w:textAlignment w:val="baseline"/>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firstLineChars="200"/>
    </w:pPr>
    <w:rPr>
      <w:rFonts w:ascii="Calibri" w:hAnsi="Calibri" w:eastAsia="宋体" w:cs="Times New Roman"/>
      <w:sz w:val="30"/>
      <w:szCs w:val="24"/>
    </w:rPr>
  </w:style>
  <w:style w:type="paragraph" w:styleId="3">
    <w:name w:val="Body Text Indent"/>
    <w:basedOn w:val="1"/>
    <w:next w:val="4"/>
    <w:link w:val="47"/>
    <w:qFormat/>
    <w:uiPriority w:val="0"/>
    <w:pPr>
      <w:widowControl w:val="0"/>
      <w:adjustRightInd w:val="0"/>
      <w:spacing w:line="440" w:lineRule="atLeast"/>
      <w:ind w:firstLine="100" w:firstLineChars="100"/>
      <w:jc w:val="both"/>
      <w:textAlignment w:val="baseline"/>
    </w:pPr>
    <w:rPr>
      <w:rFonts w:ascii="Times New Roman" w:hAnsi="Times New Roman" w:eastAsia="宋体" w:cs="Times New Roman"/>
      <w:sz w:val="30"/>
      <w:lang w:val="en-US" w:eastAsia="zh-CN" w:bidi="ar-SA"/>
    </w:rPr>
  </w:style>
  <w:style w:type="paragraph" w:customStyle="1" w:styleId="4">
    <w:name w:val=" Char Char Char"/>
    <w:basedOn w:val="1"/>
    <w:qFormat/>
    <w:uiPriority w:val="0"/>
    <w:pPr>
      <w:adjustRightInd/>
      <w:spacing w:line="240" w:lineRule="auto"/>
      <w:textAlignment w:val="auto"/>
    </w:pPr>
    <w:rPr>
      <w:kern w:val="2"/>
      <w:sz w:val="21"/>
      <w:szCs w:val="24"/>
    </w:rPr>
  </w:style>
  <w:style w:type="paragraph" w:styleId="9">
    <w:name w:val="toc 7"/>
    <w:basedOn w:val="1"/>
    <w:next w:val="1"/>
    <w:unhideWhenUsed/>
    <w:qFormat/>
    <w:uiPriority w:val="39"/>
    <w:pPr>
      <w:ind w:left="2520" w:leftChars="1200"/>
    </w:pPr>
  </w:style>
  <w:style w:type="paragraph" w:styleId="10">
    <w:name w:val="Normal Indent"/>
    <w:next w:val="11"/>
    <w:qFormat/>
    <w:uiPriority w:val="0"/>
    <w:pPr>
      <w:widowControl w:val="0"/>
      <w:adjustRightInd w:val="0"/>
      <w:spacing w:line="312" w:lineRule="atLeast"/>
      <w:ind w:firstLine="420"/>
      <w:jc w:val="both"/>
      <w:textAlignment w:val="baseline"/>
    </w:pPr>
    <w:rPr>
      <w:rFonts w:ascii="Times New Roman" w:hAnsi="Times New Roman" w:eastAsia="宋体" w:cs="Times New Roman"/>
      <w:sz w:val="30"/>
      <w:lang w:val="en-US" w:eastAsia="zh-CN" w:bidi="ar-SA"/>
    </w:rPr>
  </w:style>
  <w:style w:type="paragraph" w:styleId="11">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Document Map"/>
    <w:basedOn w:val="1"/>
    <w:link w:val="54"/>
    <w:qFormat/>
    <w:uiPriority w:val="0"/>
    <w:pPr>
      <w:shd w:val="clear" w:color="auto" w:fill="000080"/>
      <w:adjustRightInd w:val="0"/>
      <w:spacing w:line="312" w:lineRule="atLeast"/>
      <w:textAlignment w:val="baseline"/>
    </w:pPr>
    <w:rPr>
      <w:rFonts w:ascii="Times New Roman" w:hAnsi="Times New Roman"/>
      <w:kern w:val="0"/>
      <w:sz w:val="30"/>
      <w:szCs w:val="20"/>
    </w:rPr>
  </w:style>
  <w:style w:type="paragraph" w:styleId="13">
    <w:name w:val="annotation text"/>
    <w:basedOn w:val="1"/>
    <w:link w:val="55"/>
    <w:unhideWhenUsed/>
    <w:qFormat/>
    <w:uiPriority w:val="99"/>
    <w:pPr>
      <w:adjustRightInd w:val="0"/>
      <w:spacing w:line="312" w:lineRule="atLeast"/>
      <w:jc w:val="left"/>
      <w:textAlignment w:val="baseline"/>
    </w:pPr>
    <w:rPr>
      <w:kern w:val="0"/>
      <w:sz w:val="30"/>
      <w:szCs w:val="20"/>
    </w:rPr>
  </w:style>
  <w:style w:type="paragraph" w:styleId="14">
    <w:name w:val="Body Text"/>
    <w:basedOn w:val="1"/>
    <w:link w:val="56"/>
    <w:qFormat/>
    <w:uiPriority w:val="0"/>
    <w:pPr>
      <w:adjustRightInd w:val="0"/>
      <w:spacing w:line="312" w:lineRule="atLeast"/>
      <w:jc w:val="center"/>
      <w:textAlignment w:val="baseline"/>
    </w:pPr>
    <w:rPr>
      <w:rFonts w:ascii="Times New Roman" w:hAnsi="Times New Roman" w:eastAsia="仿宋_GB2312"/>
      <w:b/>
      <w:bCs/>
      <w:kern w:val="0"/>
      <w:sz w:val="44"/>
      <w:szCs w:val="20"/>
    </w:rPr>
  </w:style>
  <w:style w:type="paragraph" w:styleId="15">
    <w:name w:val="toc 5"/>
    <w:basedOn w:val="1"/>
    <w:next w:val="1"/>
    <w:unhideWhenUsed/>
    <w:qFormat/>
    <w:uiPriority w:val="39"/>
    <w:pPr>
      <w:ind w:left="1680" w:leftChars="800"/>
    </w:p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link w:val="64"/>
    <w:qFormat/>
    <w:uiPriority w:val="0"/>
    <w:pPr>
      <w:widowControl w:val="0"/>
      <w:spacing w:line="560" w:lineRule="exact"/>
      <w:jc w:val="both"/>
    </w:pPr>
    <w:rPr>
      <w:rFonts w:ascii="宋体" w:hAnsi="Calibri" w:eastAsia="宋体" w:cs="Times New Roman"/>
      <w:kern w:val="2"/>
      <w:sz w:val="32"/>
      <w:lang w:val="en-US" w:eastAsia="zh-CN" w:bidi="ar-SA"/>
    </w:rPr>
  </w:style>
  <w:style w:type="paragraph" w:styleId="18">
    <w:name w:val="toc 8"/>
    <w:basedOn w:val="1"/>
    <w:next w:val="1"/>
    <w:unhideWhenUsed/>
    <w:qFormat/>
    <w:uiPriority w:val="39"/>
    <w:pPr>
      <w:ind w:left="2940" w:leftChars="1400"/>
    </w:pPr>
  </w:style>
  <w:style w:type="paragraph" w:styleId="19">
    <w:name w:val="Date"/>
    <w:basedOn w:val="1"/>
    <w:next w:val="1"/>
    <w:link w:val="46"/>
    <w:unhideWhenUsed/>
    <w:qFormat/>
    <w:uiPriority w:val="99"/>
    <w:pPr>
      <w:ind w:left="100" w:leftChars="2500"/>
    </w:pPr>
  </w:style>
  <w:style w:type="paragraph" w:styleId="20">
    <w:name w:val="Body Text Indent 2"/>
    <w:next w:val="21"/>
    <w:link w:val="60"/>
    <w:qFormat/>
    <w:uiPriority w:val="0"/>
    <w:pPr>
      <w:widowControl w:val="0"/>
      <w:adjustRightInd w:val="0"/>
      <w:spacing w:line="560" w:lineRule="exact"/>
      <w:ind w:firstLine="180" w:firstLineChars="180"/>
      <w:jc w:val="both"/>
      <w:textAlignment w:val="baseline"/>
    </w:pPr>
    <w:rPr>
      <w:rFonts w:ascii="宋体" w:hAnsi="Times New Roman" w:eastAsia="宋体" w:cs="Times New Roman"/>
      <w:spacing w:val="10"/>
      <w:kern w:val="24"/>
      <w:sz w:val="28"/>
      <w:lang w:val="en-US" w:eastAsia="zh-CN" w:bidi="ar-SA"/>
    </w:rPr>
  </w:style>
  <w:style w:type="paragraph" w:customStyle="1" w:styleId="21">
    <w:name w:val="Char Char Char Char Char Char Char Char Char Char"/>
    <w:basedOn w:val="1"/>
    <w:qFormat/>
    <w:uiPriority w:val="0"/>
    <w:pPr>
      <w:widowControl/>
      <w:jc w:val="left"/>
    </w:pPr>
    <w:rPr>
      <w:rFonts w:ascii="宋体" w:hAnsi="Times New Roman" w:cs="宋体"/>
      <w:kern w:val="0"/>
      <w:sz w:val="24"/>
      <w:szCs w:val="24"/>
    </w:rPr>
  </w:style>
  <w:style w:type="paragraph" w:styleId="22">
    <w:name w:val="Balloon Text"/>
    <w:basedOn w:val="1"/>
    <w:link w:val="41"/>
    <w:unhideWhenUsed/>
    <w:qFormat/>
    <w:uiPriority w:val="99"/>
    <w:rPr>
      <w:sz w:val="18"/>
      <w:szCs w:val="18"/>
    </w:rPr>
  </w:style>
  <w:style w:type="paragraph" w:styleId="23">
    <w:name w:val="footer"/>
    <w:basedOn w:val="1"/>
    <w:link w:val="37"/>
    <w:unhideWhenUsed/>
    <w:qFormat/>
    <w:uiPriority w:val="99"/>
    <w:pPr>
      <w:tabs>
        <w:tab w:val="center" w:pos="4153"/>
        <w:tab w:val="right" w:pos="8306"/>
      </w:tabs>
      <w:snapToGrid w:val="0"/>
      <w:jc w:val="left"/>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style>
  <w:style w:type="paragraph" w:styleId="26">
    <w:name w:val="toc 6"/>
    <w:basedOn w:val="1"/>
    <w:next w:val="1"/>
    <w:unhideWhenUsed/>
    <w:qFormat/>
    <w:uiPriority w:val="39"/>
    <w:pPr>
      <w:ind w:left="2100" w:leftChars="1000"/>
    </w:p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pPr>
  </w:style>
  <w:style w:type="paragraph" w:styleId="29">
    <w:name w:val="annotation subject"/>
    <w:basedOn w:val="13"/>
    <w:next w:val="13"/>
    <w:link w:val="66"/>
    <w:unhideWhenUsed/>
    <w:qFormat/>
    <w:uiPriority w:val="99"/>
    <w:rPr>
      <w:b/>
      <w:bCs/>
    </w:rPr>
  </w:style>
  <w:style w:type="character" w:styleId="32">
    <w:name w:val="page number"/>
    <w:qFormat/>
    <w:uiPriority w:val="0"/>
  </w:style>
  <w:style w:type="character" w:styleId="33">
    <w:name w:val="Hyperlink"/>
    <w:basedOn w:val="31"/>
    <w:unhideWhenUsed/>
    <w:qFormat/>
    <w:uiPriority w:val="99"/>
    <w:rPr>
      <w:color w:val="0000FF"/>
      <w:u w:val="single"/>
    </w:rPr>
  </w:style>
  <w:style w:type="character" w:styleId="34">
    <w:name w:val="annotation reference"/>
    <w:unhideWhenUsed/>
    <w:qFormat/>
    <w:uiPriority w:val="99"/>
    <w:rPr>
      <w:sz w:val="21"/>
      <w:szCs w:val="21"/>
    </w:rPr>
  </w:style>
  <w:style w:type="paragraph" w:customStyle="1" w:styleId="35">
    <w:name w:val="Char Char Char"/>
    <w:basedOn w:val="1"/>
    <w:qFormat/>
    <w:uiPriority w:val="0"/>
    <w:rPr>
      <w:rFonts w:ascii="Times New Roman" w:hAnsi="Times New Roman"/>
      <w:szCs w:val="24"/>
    </w:rPr>
  </w:style>
  <w:style w:type="character" w:customStyle="1" w:styleId="36">
    <w:name w:val="页眉 Char"/>
    <w:basedOn w:val="31"/>
    <w:link w:val="11"/>
    <w:qFormat/>
    <w:uiPriority w:val="99"/>
    <w:rPr>
      <w:sz w:val="18"/>
      <w:szCs w:val="18"/>
    </w:rPr>
  </w:style>
  <w:style w:type="character" w:customStyle="1" w:styleId="37">
    <w:name w:val="页脚 Char"/>
    <w:basedOn w:val="31"/>
    <w:link w:val="23"/>
    <w:qFormat/>
    <w:uiPriority w:val="99"/>
    <w:rPr>
      <w:sz w:val="18"/>
      <w:szCs w:val="18"/>
    </w:rPr>
  </w:style>
  <w:style w:type="paragraph" w:customStyle="1" w:styleId="38">
    <w:name w:val="列出段落1"/>
    <w:basedOn w:val="1"/>
    <w:qFormat/>
    <w:uiPriority w:val="34"/>
    <w:pPr>
      <w:ind w:firstLine="420" w:firstLineChars="200"/>
    </w:pPr>
  </w:style>
  <w:style w:type="character" w:customStyle="1" w:styleId="39">
    <w:name w:val="标题 1 Char"/>
    <w:basedOn w:val="31"/>
    <w:link w:val="5"/>
    <w:qFormat/>
    <w:uiPriority w:val="9"/>
    <w:rPr>
      <w:b/>
      <w:bCs/>
      <w:kern w:val="44"/>
      <w:sz w:val="44"/>
      <w:szCs w:val="44"/>
    </w:rPr>
  </w:style>
  <w:style w:type="paragraph" w:customStyle="1" w:styleId="40">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1">
    <w:name w:val="批注框文本 Char"/>
    <w:basedOn w:val="31"/>
    <w:link w:val="22"/>
    <w:semiHidden/>
    <w:qFormat/>
    <w:uiPriority w:val="99"/>
    <w:rPr>
      <w:sz w:val="18"/>
      <w:szCs w:val="18"/>
    </w:rPr>
  </w:style>
  <w:style w:type="character" w:customStyle="1" w:styleId="42">
    <w:name w:val="标题 2 Char"/>
    <w:basedOn w:val="31"/>
    <w:link w:val="6"/>
    <w:semiHidden/>
    <w:qFormat/>
    <w:uiPriority w:val="9"/>
    <w:rPr>
      <w:rFonts w:ascii="Cambria" w:hAnsi="Cambria" w:eastAsia="宋体" w:cs="Times New Roman"/>
      <w:b/>
      <w:bCs/>
      <w:sz w:val="32"/>
      <w:szCs w:val="32"/>
    </w:rPr>
  </w:style>
  <w:style w:type="paragraph" w:customStyle="1" w:styleId="43">
    <w:name w:val="样式 标题 2 + 仿宋_GB2312 段前: 0 磅 段后: 0 磅 行距: 固定值 28 磅"/>
    <w:basedOn w:val="6"/>
    <w:qFormat/>
    <w:uiPriority w:val="0"/>
    <w:pPr>
      <w:adjustRightInd w:val="0"/>
      <w:spacing w:before="0" w:after="0" w:line="560" w:lineRule="exact"/>
      <w:textAlignment w:val="baseline"/>
    </w:pPr>
    <w:rPr>
      <w:rFonts w:ascii="方正仿宋_GBK" w:hAnsi="Calibri" w:eastAsia="方正仿宋_GBK"/>
      <w:b w:val="0"/>
      <w:bCs w:val="0"/>
    </w:rPr>
  </w:style>
  <w:style w:type="paragraph" w:customStyle="1" w:styleId="44">
    <w:name w:val="样式 标题 3 + 仿宋_GB2312 行距: 固定值 28 磅"/>
    <w:basedOn w:val="7"/>
    <w:qFormat/>
    <w:uiPriority w:val="0"/>
    <w:pPr>
      <w:adjustRightInd w:val="0"/>
      <w:spacing w:before="0" w:after="0" w:line="560" w:lineRule="exact"/>
      <w:textAlignment w:val="baseline"/>
    </w:pPr>
    <w:rPr>
      <w:rFonts w:ascii="仿宋_GB2312" w:hAnsi="Arial" w:eastAsia="仿宋_GB2312" w:cs="宋体"/>
      <w:kern w:val="0"/>
      <w:sz w:val="30"/>
      <w:szCs w:val="20"/>
    </w:rPr>
  </w:style>
  <w:style w:type="character" w:customStyle="1" w:styleId="45">
    <w:name w:val="标题 3 Char"/>
    <w:basedOn w:val="31"/>
    <w:link w:val="7"/>
    <w:qFormat/>
    <w:uiPriority w:val="0"/>
    <w:rPr>
      <w:b/>
      <w:bCs/>
      <w:sz w:val="32"/>
      <w:szCs w:val="32"/>
    </w:rPr>
  </w:style>
  <w:style w:type="character" w:customStyle="1" w:styleId="46">
    <w:name w:val="日期 Char"/>
    <w:basedOn w:val="31"/>
    <w:link w:val="19"/>
    <w:semiHidden/>
    <w:qFormat/>
    <w:uiPriority w:val="99"/>
  </w:style>
  <w:style w:type="character" w:customStyle="1" w:styleId="47">
    <w:name w:val="正文文本缩进 Char"/>
    <w:basedOn w:val="31"/>
    <w:link w:val="3"/>
    <w:qFormat/>
    <w:uiPriority w:val="0"/>
    <w:rPr>
      <w:rFonts w:ascii="Times New Roman" w:hAnsi="Times New Roman"/>
      <w:sz w:val="30"/>
      <w:lang w:val="en-US" w:eastAsia="zh-CN" w:bidi="ar-SA"/>
    </w:rPr>
  </w:style>
  <w:style w:type="paragraph" w:customStyle="1" w:styleId="48">
    <w:name w:val="样式 正文文本缩进 + 方正仿宋简体 (符号) 仿宋 行距: 固定值 25 磅 首行缩进:  2 字符"/>
    <w:basedOn w:val="3"/>
    <w:qFormat/>
    <w:uiPriority w:val="0"/>
    <w:pPr>
      <w:spacing w:line="560" w:lineRule="exact"/>
      <w:ind w:firstLine="200" w:firstLineChars="200"/>
    </w:pPr>
    <w:rPr>
      <w:rFonts w:ascii="方正仿宋_GBK" w:hAnsi="仿宋" w:eastAsia="方正仿宋_GBK" w:cs="宋体"/>
    </w:rPr>
  </w:style>
  <w:style w:type="character" w:customStyle="1" w:styleId="49">
    <w:name w:val="标题 4 Char"/>
    <w:basedOn w:val="31"/>
    <w:link w:val="8"/>
    <w:qFormat/>
    <w:uiPriority w:val="9"/>
    <w:rPr>
      <w:rFonts w:ascii="Cambria" w:hAnsi="Cambria"/>
      <w:b/>
      <w:bCs/>
      <w:sz w:val="28"/>
      <w:szCs w:val="28"/>
    </w:rPr>
  </w:style>
  <w:style w:type="character" w:customStyle="1" w:styleId="50">
    <w:name w:val="批注主题 Char"/>
    <w:link w:val="29"/>
    <w:qFormat/>
    <w:uiPriority w:val="99"/>
    <w:rPr>
      <w:b/>
      <w:bCs/>
      <w:sz w:val="30"/>
    </w:rPr>
  </w:style>
  <w:style w:type="character" w:customStyle="1" w:styleId="51">
    <w:name w:val="style21"/>
    <w:qFormat/>
    <w:uiPriority w:val="0"/>
    <w:rPr>
      <w:sz w:val="21"/>
      <w:szCs w:val="21"/>
    </w:rPr>
  </w:style>
  <w:style w:type="character" w:customStyle="1" w:styleId="52">
    <w:name w:val="纯文本 Char"/>
    <w:link w:val="17"/>
    <w:qFormat/>
    <w:uiPriority w:val="0"/>
    <w:rPr>
      <w:rFonts w:ascii="宋体"/>
      <w:kern w:val="2"/>
      <w:sz w:val="32"/>
    </w:rPr>
  </w:style>
  <w:style w:type="character" w:customStyle="1" w:styleId="53">
    <w:name w:val="批注文字 Char"/>
    <w:link w:val="13"/>
    <w:qFormat/>
    <w:uiPriority w:val="99"/>
    <w:rPr>
      <w:sz w:val="30"/>
    </w:rPr>
  </w:style>
  <w:style w:type="character" w:customStyle="1" w:styleId="54">
    <w:name w:val="文档结构图 Char"/>
    <w:basedOn w:val="31"/>
    <w:link w:val="12"/>
    <w:qFormat/>
    <w:uiPriority w:val="0"/>
    <w:rPr>
      <w:rFonts w:ascii="Times New Roman" w:hAnsi="Times New Roman"/>
      <w:sz w:val="30"/>
      <w:shd w:val="clear" w:color="auto" w:fill="000080"/>
    </w:rPr>
  </w:style>
  <w:style w:type="character" w:customStyle="1" w:styleId="55">
    <w:name w:val="批注文字 Char1"/>
    <w:basedOn w:val="31"/>
    <w:link w:val="13"/>
    <w:semiHidden/>
    <w:qFormat/>
    <w:uiPriority w:val="99"/>
    <w:rPr>
      <w:kern w:val="2"/>
      <w:sz w:val="21"/>
      <w:szCs w:val="22"/>
    </w:rPr>
  </w:style>
  <w:style w:type="character" w:customStyle="1" w:styleId="56">
    <w:name w:val="正文文本 Char"/>
    <w:basedOn w:val="31"/>
    <w:link w:val="14"/>
    <w:qFormat/>
    <w:uiPriority w:val="0"/>
    <w:rPr>
      <w:rFonts w:ascii="Times New Roman" w:hAnsi="Times New Roman" w:eastAsia="仿宋_GB2312"/>
      <w:b/>
      <w:bCs/>
      <w:sz w:val="44"/>
    </w:rPr>
  </w:style>
  <w:style w:type="paragraph" w:customStyle="1" w:styleId="57">
    <w:name w:val="样式 样式 标题 1 + 仿宋_GB2312 三号 段前: 0 磅 段后: 0 磅 行距: 固定值 28 磅 +3"/>
    <w:basedOn w:val="58"/>
    <w:qFormat/>
    <w:uiPriority w:val="0"/>
    <w:rPr>
      <w:kern w:val="2"/>
    </w:rPr>
  </w:style>
  <w:style w:type="paragraph" w:customStyle="1" w:styleId="58">
    <w:name w:val="样式 标题 1 + 仿宋_GB2312 三号 段前: 0 磅 段后: 0 磅 行距: 固定值 28 磅"/>
    <w:basedOn w:val="5"/>
    <w:qFormat/>
    <w:uiPriority w:val="0"/>
    <w:pPr>
      <w:pageBreakBefore/>
      <w:adjustRightInd w:val="0"/>
      <w:spacing w:before="0" w:after="0" w:line="560" w:lineRule="exact"/>
      <w:textAlignment w:val="baseline"/>
    </w:pPr>
    <w:rPr>
      <w:rFonts w:ascii="黑体" w:hAnsi="Times New Roman" w:eastAsia="黑体" w:cs="宋体"/>
      <w:sz w:val="32"/>
      <w:szCs w:val="20"/>
    </w:rPr>
  </w:style>
  <w:style w:type="paragraph" w:customStyle="1" w:styleId="59">
    <w:name w:val="TOC 标题2"/>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0">
    <w:name w:val="正文文本缩进 2 Char"/>
    <w:basedOn w:val="31"/>
    <w:link w:val="20"/>
    <w:qFormat/>
    <w:uiPriority w:val="0"/>
    <w:rPr>
      <w:rFonts w:ascii="宋体" w:hAnsi="Times New Roman"/>
      <w:spacing w:val="10"/>
      <w:kern w:val="24"/>
      <w:sz w:val="28"/>
    </w:rPr>
  </w:style>
  <w:style w:type="paragraph" w:customStyle="1" w:styleId="61">
    <w:name w:val="Char Char Char1"/>
    <w:basedOn w:val="1"/>
    <w:qFormat/>
    <w:uiPriority w:val="0"/>
    <w:rPr>
      <w:rFonts w:ascii="Times New Roman" w:hAnsi="Times New Roman"/>
      <w:szCs w:val="24"/>
    </w:rPr>
  </w:style>
  <w:style w:type="paragraph" w:customStyle="1" w:styleId="62">
    <w:name w:val="样式 样式 标题 2 + 仿宋_GB2312 段前: 0 磅 段后: 0 磅 行距: 固定值 28 磅 + 字距调整八号1"/>
    <w:basedOn w:val="43"/>
    <w:qFormat/>
    <w:uiPriority w:val="0"/>
    <w:rPr>
      <w:rFonts w:ascii="黑体" w:hAnsi="Arial" w:eastAsia="仿宋" w:cs="宋体"/>
      <w:b/>
      <w:bCs/>
      <w:kern w:val="10"/>
      <w:szCs w:val="20"/>
    </w:rPr>
  </w:style>
  <w:style w:type="paragraph" w:customStyle="1" w:styleId="63">
    <w:name w:val="样式 样式 标题 1 + 仿宋_GB2312 三号 段前: 0 磅 段后: 0 磅 行距: 固定值 28 磅 + Times N..."/>
    <w:basedOn w:val="58"/>
    <w:qFormat/>
    <w:uiPriority w:val="0"/>
    <w:rPr>
      <w:rFonts w:ascii="Times New Roman" w:eastAsia="仿宋"/>
      <w:kern w:val="2"/>
    </w:rPr>
  </w:style>
  <w:style w:type="character" w:customStyle="1" w:styleId="64">
    <w:name w:val="纯文本 Char1"/>
    <w:basedOn w:val="31"/>
    <w:link w:val="17"/>
    <w:semiHidden/>
    <w:qFormat/>
    <w:uiPriority w:val="99"/>
    <w:rPr>
      <w:rFonts w:ascii="宋体" w:hAnsi="Courier New" w:cs="Courier New"/>
      <w:kern w:val="2"/>
      <w:sz w:val="21"/>
      <w:szCs w:val="21"/>
    </w:rPr>
  </w:style>
  <w:style w:type="paragraph" w:customStyle="1" w:styleId="65">
    <w:name w:val="表内文字"/>
    <w:qFormat/>
    <w:uiPriority w:val="0"/>
    <w:pPr>
      <w:widowControl w:val="0"/>
      <w:jc w:val="center"/>
    </w:pPr>
    <w:rPr>
      <w:rFonts w:ascii="Times New Roman" w:hAnsi="Times New Roman" w:eastAsia="宋体" w:cs="Times New Roman"/>
      <w:color w:val="000000"/>
      <w:kern w:val="2"/>
      <w:sz w:val="21"/>
      <w:szCs w:val="24"/>
      <w:lang w:val="en-US" w:eastAsia="zh-CN" w:bidi="ar-SA"/>
    </w:rPr>
  </w:style>
  <w:style w:type="character" w:customStyle="1" w:styleId="66">
    <w:name w:val="批注主题 Char1"/>
    <w:basedOn w:val="55"/>
    <w:link w:val="29"/>
    <w:semiHidden/>
    <w:qFormat/>
    <w:uiPriority w:val="99"/>
    <w:rPr>
      <w:b/>
      <w:bCs/>
    </w:rPr>
  </w:style>
  <w:style w:type="paragraph" w:customStyle="1" w:styleId="67">
    <w:name w:val="样式 样式 标题 1 + 仿宋_GB2312 三号 段前: 0 磅 段后: 0 磅 行距: 固定值 28 磅 +1"/>
    <w:basedOn w:val="58"/>
    <w:qFormat/>
    <w:uiPriority w:val="0"/>
    <w:rPr>
      <w:kern w:val="2"/>
    </w:rPr>
  </w:style>
  <w:style w:type="paragraph" w:customStyle="1" w:styleId="68">
    <w:name w:val="样式 样式 正文文本缩进 + 方正仿宋简体 (符号) 仿宋 行距: 固定值 25 磅 首行缩进:  2 字符 + 首行缩进:  ..."/>
    <w:basedOn w:val="48"/>
    <w:qFormat/>
    <w:uiPriority w:val="0"/>
    <w:pPr>
      <w:ind w:firstLine="600"/>
    </w:pPr>
  </w:style>
  <w:style w:type="paragraph" w:customStyle="1" w:styleId="69">
    <w:name w:val="样式 样式 标题 1 + 仿宋_GB2312 三号 段前: 0 磅 段后: 0 磅 行距: 固定值 28 磅 +2"/>
    <w:basedOn w:val="58"/>
    <w:qFormat/>
    <w:uiPriority w:val="0"/>
    <w:rPr>
      <w:kern w:val="2"/>
    </w:rPr>
  </w:style>
  <w:style w:type="paragraph" w:customStyle="1" w:styleId="70">
    <w:name w:val="表格内小4文字"/>
    <w:basedOn w:val="1"/>
    <w:qFormat/>
    <w:uiPriority w:val="0"/>
    <w:pPr>
      <w:jc w:val="center"/>
    </w:pPr>
    <w:rPr>
      <w:rFonts w:ascii="Times New Roman" w:hAnsi="Times New Roman"/>
      <w:snapToGrid w:val="0"/>
      <w:color w:val="000000"/>
      <w:kern w:val="0"/>
      <w:sz w:val="18"/>
      <w:szCs w:val="21"/>
    </w:rPr>
  </w:style>
  <w:style w:type="paragraph" w:customStyle="1" w:styleId="71">
    <w:name w:val="A正文"/>
    <w:qFormat/>
    <w:uiPriority w:val="0"/>
    <w:pPr>
      <w:widowControl w:val="0"/>
      <w:spacing w:line="46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72">
    <w:name w:val="样式 样式 标题 1 + 仿宋_GB2312 三号 段前: 0 磅 段后: 0 磅 行距: 固定值 28 磅 +"/>
    <w:basedOn w:val="58"/>
    <w:qFormat/>
    <w:uiPriority w:val="0"/>
    <w:rPr>
      <w:kern w:val="2"/>
    </w:rPr>
  </w:style>
  <w:style w:type="paragraph" w:customStyle="1" w:styleId="73">
    <w:name w:val="Char"/>
    <w:basedOn w:val="1"/>
    <w:qFormat/>
    <w:uiPriority w:val="0"/>
    <w:pPr>
      <w:widowControl/>
      <w:adjustRightInd w:val="0"/>
      <w:spacing w:after="160" w:line="240" w:lineRule="exact"/>
      <w:jc w:val="left"/>
      <w:textAlignment w:val="baseline"/>
    </w:pPr>
    <w:rPr>
      <w:rFonts w:ascii="Arial" w:hAnsi="Arial" w:eastAsia="Times New Roman" w:cs="Verdana"/>
      <w:b/>
      <w:kern w:val="0"/>
      <w:sz w:val="24"/>
      <w:szCs w:val="32"/>
      <w:lang w:eastAsia="en-US"/>
    </w:rPr>
  </w:style>
  <w:style w:type="paragraph" w:customStyle="1" w:styleId="74">
    <w:name w:val="样式 样式 标题 2 + 仿宋_GB2312 段前: 0 磅 段后: 0 磅 行距: 固定值 28 磅 + 字距调整八号"/>
    <w:basedOn w:val="43"/>
    <w:qFormat/>
    <w:uiPriority w:val="0"/>
    <w:rPr>
      <w:rFonts w:ascii="仿宋" w:hAnsi="Arial" w:eastAsia="仿宋" w:cs="宋体"/>
      <w:b/>
      <w:bCs/>
      <w:kern w:val="10"/>
      <w:szCs w:val="20"/>
    </w:rPr>
  </w:style>
  <w:style w:type="paragraph" w:customStyle="1" w:styleId="75">
    <w:name w:val="样式 标题 4 + 仿宋_GB2312 三号 段前: 0 磅 段后: 0 磅 行距: 固定值 28 磅"/>
    <w:basedOn w:val="8"/>
    <w:qFormat/>
    <w:uiPriority w:val="0"/>
    <w:pPr>
      <w:spacing w:before="0" w:after="0" w:line="560" w:lineRule="exact"/>
    </w:pPr>
    <w:rPr>
      <w:rFonts w:ascii="黑体" w:hAnsi="黑体" w:eastAsia="黑体" w:cs="宋体"/>
      <w:sz w:val="32"/>
      <w:szCs w:val="20"/>
    </w:rPr>
  </w:style>
  <w:style w:type="paragraph" w:customStyle="1" w:styleId="76">
    <w:name w:val="样式 正文文本缩进 + 仿宋 行距: 最小值 25 磅 首行缩进:  2 字符"/>
    <w:basedOn w:val="3"/>
    <w:qFormat/>
    <w:uiPriority w:val="0"/>
    <w:pPr>
      <w:spacing w:line="500" w:lineRule="atLeast"/>
      <w:ind w:firstLine="600" w:firstLineChars="200"/>
    </w:pPr>
    <w:rPr>
      <w:rFonts w:ascii="仿宋" w:hAnsi="仿宋" w:eastAsia="方正仿宋_GBK" w:cs="宋体"/>
    </w:rPr>
  </w:style>
  <w:style w:type="paragraph" w:customStyle="1" w:styleId="77">
    <w:name w:val="样式 样式 标题 4 + 仿宋_GB2312 三号 段前: 0 磅 段后: 0 磅 行距: 固定值 28 磅 + 红色"/>
    <w:basedOn w:val="75"/>
    <w:qFormat/>
    <w:uiPriority w:val="0"/>
    <w:rPr>
      <w:rFonts w:ascii="方正中倩_GBK" w:eastAsia="方正中倩_GBK"/>
      <w:color w:val="FF0000"/>
    </w:rPr>
  </w:style>
  <w:style w:type="paragraph" w:customStyle="1" w:styleId="78">
    <w:name w:val="Style2"/>
    <w:basedOn w:val="1"/>
    <w:qFormat/>
    <w:uiPriority w:val="0"/>
    <w:rPr>
      <w:rFonts w:cs="Times New Roman"/>
    </w:rPr>
  </w:style>
  <w:style w:type="character" w:customStyle="1" w:styleId="79">
    <w:name w:val="Font Style13"/>
    <w:basedOn w:val="31"/>
    <w:qFormat/>
    <w:uiPriority w:val="0"/>
    <w:rPr>
      <w:rFonts w:hint="eastAsia" w:ascii="黑体" w:hAnsi="黑体" w:eastAsia="黑体" w:cs="黑体"/>
      <w:b/>
      <w:bCs/>
      <w:sz w:val="28"/>
      <w:szCs w:val="28"/>
    </w:rPr>
  </w:style>
  <w:style w:type="character" w:customStyle="1" w:styleId="80">
    <w:name w:val="Font Style15"/>
    <w:basedOn w:val="31"/>
    <w:qFormat/>
    <w:uiPriority w:val="0"/>
    <w:rPr>
      <w:rFonts w:hint="eastAsia" w:ascii="黑体" w:hAnsi="黑体" w:eastAsia="黑体" w:cs="黑体"/>
      <w:spacing w:val="1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2012dnd.com</Company>
  <Pages>54</Pages>
  <Words>19229</Words>
  <Characters>20113</Characters>
  <Lines>265</Lines>
  <Paragraphs>74</Paragraphs>
  <TotalTime>40</TotalTime>
  <ScaleCrop>false</ScaleCrop>
  <LinksUpToDate>false</LinksUpToDate>
  <CharactersWithSpaces>20226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2019-07-11T02:24:00Z</dcterms:created>
  <dc:creator>Windows 用户</dc:creator>
  <cp:lastModifiedBy>Dariha</cp:lastModifiedBy>
  <cp:lastPrinted>2019-11-29T04:27:00Z</cp:lastPrinted>
  <dcterms:modified xsi:type="dcterms:W3CDTF">2025-09-09T08:15:11Z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9DF1A0B26C184AC9B8A459667A690E20</vt:lpwstr>
  </property>
  <property fmtid="{D5CDD505-2E9C-101B-9397-08002B2CF9AE}" pid="4" name="KSOTemplateDocerSaveRecord">
    <vt:lpwstr>eyJoZGlkIjoiMjYzMGEyZmFmNzYxNTRlOTllM2IxMmNiZjQyNDRjNDkiLCJ1c2VySWQiOiI5Mzk3NjU0OTMifQ==</vt:lpwstr>
  </property>
</Properties>
</file>