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6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乌鲁木齐县水西沟镇中心幼儿园党支部</w:t>
      </w:r>
    </w:p>
    <w:p w14:paraId="6B0F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关于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十四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届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县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委第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八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轮巡察整改进展情况</w:t>
      </w:r>
    </w:p>
    <w:p w14:paraId="51D3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</w:pP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的通报</w:t>
      </w:r>
    </w:p>
    <w:p w14:paraId="4D88530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"/>
        </w:rPr>
      </w:pPr>
    </w:p>
    <w:p w14:paraId="024D48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根据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县委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统一部署，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委第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巡察组对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水西沟镇中心幼儿园党支部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开展了常规巡察。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委巡察组向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水西沟镇中心幼儿园党支部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反馈了巡察意见。按照巡察工作有关要求，现将巡察整改进展情况予以公布。</w:t>
      </w:r>
    </w:p>
    <w:p w14:paraId="1C3F5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一、党组织及主要负责人组织整改落实情况</w:t>
      </w:r>
    </w:p>
    <w:p w14:paraId="37AD91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"/>
        </w:rPr>
        <w:t>1.加强组织领导，及时部署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巡察意见反馈后，党支部召开专题会议，研究部署整改工作，及时成立以书记为组长，支委委员任副组长，其他中层干部任成员的巡察整改工作领导小组，对巡察组反馈的问题诚恳接受，全面认领，分析研判反馈意见，研究制定整改方案。先后多次召开整改工作推进会议，研究部署推动整改落实，确保各项整改任务有序推进。</w:t>
      </w:r>
    </w:p>
    <w:p w14:paraId="4F1D9B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"/>
        </w:rPr>
        <w:t>2.强化责任落实，积极整改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对巡察组反馈巡察中发现的问题，幼儿园党支部高度重视，党支部书记认真履行巡察整改工作第一责任人责任，及时组织研究推进整改工作，亲自部署协调；班子成员对巡察中发现的问题对照自查，按照职责分工，坚决扛起政治责任。认真抓好自身和分管领域各项整改工作，研究制定了整改方案和问题清单、任务清单、责任清单，做到了任务明确，整改有力。将巡察整改工作作为政治忠诚的现实检验、全面从严治党的重要抓手、转变工作作风的重要举措。以良好作风和有效措施，全面推进，积极整改</w:t>
      </w:r>
    </w:p>
    <w:p w14:paraId="6BF374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"/>
        </w:rPr>
        <w:t>3.加强监督检查，有序推进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幼儿园党支部坚持把巡察整改放在工作首位，针对巡察反馈的具体问题，逐条逐项进行剖析，对照巡察整改清单，建立巡察整改进度督查机制，对整改任务完成一件销号一件，确保整改工作有序推进。党支部于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2025年2月28日召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开巡察整改专题组织生活会，班子成员深刻对照检查，开展了批评与自我批评，达到了红脸出汗、推动整改的效果，以良好作风提升工作能力。</w:t>
      </w:r>
    </w:p>
    <w:p w14:paraId="690D2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二</w:t>
      </w:r>
      <w:r>
        <w:rPr>
          <w:rFonts w:hint="default" w:ascii="Times New Roman" w:hAnsi="Times New Roman" w:eastAsia="E-FZ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坚持问题导向，突出整改实效，抓细抓实整改</w:t>
      </w:r>
    </w:p>
    <w:p w14:paraId="7C3C4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" w:bidi="ar-SA"/>
        </w:rPr>
        <w:t>（一）在“落实党的理论和路线方针政策以及党中央重</w:t>
      </w:r>
      <w:r>
        <w:rPr>
          <w:rFonts w:hint="eastAsia" w:ascii="方正楷体_GBK" w:hAnsi="方正楷体_GBK" w:eastAsia="方正楷体_GBK" w:cs="方正楷体_GBK"/>
          <w:b w:val="0"/>
          <w:bCs w:val="0"/>
          <w:w w:val="98"/>
          <w:kern w:val="2"/>
          <w:sz w:val="32"/>
          <w:szCs w:val="32"/>
          <w:lang w:val="en-US" w:eastAsia="zh" w:bidi="ar-SA"/>
        </w:rPr>
        <w:t>大决策部署方面有差距，推动教育高质量发展动能不足”方面</w:t>
      </w:r>
    </w:p>
    <w:p w14:paraId="4E1253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"/>
        </w:rPr>
        <w:t xml:space="preserve"> 关于“政治建设不到位”问题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党支部强化组织领导，完善理论学习制度，将“首学制”作为一项政治任务来抓，结合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党支部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实际制定学习计划，并将政治理论学习纳入党员日常考核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创新学习方式，推动学习走心走实。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工会制定政治学习计划，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建立政治学习制度，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强化监督管理，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将政治理论学习纳入职工日常考核，系统开展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每周一次的集中学习，将习近平总书记关于教育的重要讲话、重要指示精神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重要会议精神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等列入政治学习计划内容。</w:t>
      </w:r>
    </w:p>
    <w:p w14:paraId="6FA84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.对于“教育教学阵地建设不到位”问题的整改。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幼儿园制定完善了《水西沟镇中心幼儿园听评课制度》和《教师备课制度》，建立严格的教案签阅制度，园长及保教主任定期检查和反馈，将备课教案纳入教师考核，激发教师的工作积极性和创造性。</w:t>
      </w:r>
    </w:p>
    <w:p w14:paraId="6FB41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食堂食品管理不到位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幼儿园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成立食品安全领导小组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定人定责，加强食堂工作人员培训，规范食堂留样记录，加强食品索证管理，规范了“日管控、周排查、月调度”及食堂自查，完善了出库入库管理台账，确保食品安全。</w:t>
      </w:r>
    </w:p>
    <w:p w14:paraId="4E77B5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落实园内安全管理有差距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中心幼儿园和分园的保健医立即对储备室进行全面排查，对过期的物资进行清理。幼儿园建立健全了物资管理制度，明确物资的入库、存储、使用和清理流程，确保物资的有效性和安全性，同时加强相关人员的培训，定期开展物资清查工作，防止类似问题再次发生。</w:t>
      </w:r>
    </w:p>
    <w:p w14:paraId="50A66B6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"/>
        </w:rPr>
        <w:t>在“落实全面从严治党战略部署方面还不够严格”方面</w:t>
      </w:r>
    </w:p>
    <w:p w14:paraId="293F80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.关于“落实党风廉政建设责任制有缺失”问题的整改。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幼儿园党支部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加强党建工作，完善了党风廉政责任制，制定了党风廉政谈话制度，廉政风险排查机制及排查台账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，落实一岗双责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纪检委员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实际开展关键岗位党风廉政风险排查和管控，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切实制定了2025年党风廉政建设工作计划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园长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与班子成员开展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廉政谈话，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分别与全体党员、财务人员开展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廉政集体谈话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1次，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强化了教职工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的廉洁自律意识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2025年2月18日，支委会研究部署了党风廉政工作，2025年2月28日召开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党员大会，开展了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党风廉政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专题部署会议，对党风廉政工作进行部署，切实增强政治定力，筑牢拒腐防变的思想防线。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幼儿园在开学初开展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党务工作者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的培训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，提升党务干部的业务能力和综合素质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提前制定了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党风廉政教育月活动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。</w:t>
      </w:r>
    </w:p>
    <w:p w14:paraId="2929BC2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.关于“食堂管理存在漏洞”问题的整改。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幼儿园支部书记召开园长及食堂管理人员会议，学习《中小学食堂管理办法》，规范了食材采购，加强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对伙食费使用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审计和监督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防止类似问题再次发生。严格预算管理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合理规划全年采购计划，规范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采购流程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确保采购过程公开透明、合规合法。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各园严格执行“日管控、周排查、月调度”制度，落实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食品安全主体责任，履行监督检查职能，严格进行食材验收，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做到专人负责索票索证的查验工作，确保索票索证的真实性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。</w:t>
      </w:r>
    </w:p>
    <w:p w14:paraId="18F615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"/>
        </w:rPr>
        <w:t>在“贯彻落实新时代党的组织路线方面还不到位，党建工作贯穿办学治校全过程有不足”方面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0A27A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关于“履行党建主体责任不到位”问题的整改。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2025年2月28日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，幼儿园开展党务工作者培训，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落实党建工作责任制。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由书记负责，切实制定党建工作计划、发展党员计划、三会一课计划，完成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年第一季度发展党员自查报告，由党建专干规范了党建档案，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2025年3月4日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，由书记主持，开展了片区会议记录培训，要求专人记录，书记园长审阅签字。制定了党课计划，确保支委班子提前备课，保证党课质量。</w:t>
      </w:r>
    </w:p>
    <w:p w14:paraId="46719E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关于“议事决策不规范”问题的整改。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2025年1月13日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召开教职工大会，组织全体教职工学习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水西沟镇中心幼儿园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支部委员会会议议事规则（试行）》及《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园长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办公（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园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务）会议议事规则（试行）》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明确议事规则。幼儿园制定了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“三重一大”制度，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组织教职工学习“民主集中制”的内容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明确了“三重一大”事项及会议流程，明确了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召开支委会集体讨论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坚持支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书记末位表态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园委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会集体讨论，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园长末尾表态，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提高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班子成员的议事决策能力。</w:t>
      </w:r>
    </w:p>
    <w:p w14:paraId="479863C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.关于“发展党员工作不规范”问题的整改。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党支部于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2025年2月28日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开展党务工作者培训，针对发展党员工作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25个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步骤进行学习，书记与组织委员开展提醒谈话，就发展党员工作提出要求，针对入党过程中的谈话，提前做了初步的计划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，确保各项入党程序规范有序，不出现遗漏和疏忽。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支部书记、组织委员、党建专干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于2025年2月24日、4月8日参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加教育局党建培训，进一步学习了发展党员的工作要求，为今后规范发展党员奠定基础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。</w:t>
      </w:r>
    </w:p>
    <w:p w14:paraId="0DA384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关于“党内政治生活不严肃”问题的整改。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2025年组织生活会结合查摆的问题进行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明确分工，责任到人，对整改情况进行督促，确保问题逐一销号。将整改工作纳入党员考核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，激励党员积极参与，共同推动党支部工作持续改进。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书记结合工作实际认真撰写发言材料，书记给支委把关，支委给党员把关，对不符合要求的发言材料一律退回重写，确保发言材料既符合实际又具有针对性。在召开2024年组织生活上，认真开展批评与自我批评，对互评环节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了详细记录。</w:t>
      </w:r>
    </w:p>
    <w:p w14:paraId="0B549D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关于“执行考勤制度不严格”问题的整改。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制定了《水西沟镇中心幼儿园考勤制度》，并在2025年1月13日教职工大会上通过。考勤由后勤主任亲自负责，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明确教职工外出参加培训或请病事假必须提前履行请假手续，填写请假申请单，并经相关负责人审批同意后方可离岗，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将考勤纳入教师绩效考核中，进一步提高教职工遵守考情纪律的自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觉性。分园考勤由园长亲自负责，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严格病假管理制度。要求教职工请病假时必须提供医疗证明，确保病假的真实性。完善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出勤记录制度，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严格考勤纪律，将考勤纳入教师绩效考核中。</w:t>
      </w:r>
    </w:p>
    <w:p w14:paraId="1744DC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"/>
        </w:rPr>
        <w:t>在“巡察整改主体责任未压实，推进整改常态化长效化不到位”方面</w:t>
      </w:r>
    </w:p>
    <w:p w14:paraId="31A027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关于“巡察整改未能举一反三”问题的整改。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2025年1月10日专题会，针对上轮巡察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反馈意见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了研判及部署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，明确后续整改方向和重点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开学初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建立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了巡察整改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定期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研判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机制。明确每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季度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召开一次巡察整改工作专题会议，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w w:val="96"/>
          <w:sz w:val="32"/>
          <w:szCs w:val="32"/>
          <w:lang w:val="en-US" w:eastAsia="zh-CN"/>
        </w:rPr>
        <w:t>对反馈问题进行回头看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w w:val="96"/>
          <w:sz w:val="32"/>
          <w:szCs w:val="32"/>
        </w:rPr>
        <w:t>，与业务工作同部署、同推进、同考核。</w:t>
      </w:r>
    </w:p>
    <w:p w14:paraId="7C40428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保持政治定力，持续深化整改，做到久久为功</w:t>
      </w:r>
    </w:p>
    <w:p w14:paraId="61268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1.对于“教育教学阵地建设不到位”问题的整改。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2025年3月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开展了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片区观察记录的培训，常规开展每周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1次的观察记录撰写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，提高教师的观察能力，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五月将开展观察记录交流汇报工作，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并将观察记录纳入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教师考核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，激发教师的工作积极性和责任心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观察记录的考核在学期末开展，还没有完成。</w:t>
      </w:r>
    </w:p>
    <w:p w14:paraId="24089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2.关于“落实园内安全管理有差距”问题的整改。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幼儿园定期开展安全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教育培训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建立安全隐患排查台账，定期开展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对校园安全的排查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发现安全隐患及时排除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建立完善一键报警器测试台账，每周定期测试。闸滩村分园针对墙体出现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w w:val="96"/>
          <w:sz w:val="32"/>
          <w:szCs w:val="32"/>
          <w:lang w:val="en-US" w:eastAsia="zh-CN"/>
        </w:rPr>
        <w:t>裂纹及电路经常性故障，及时打维修报告，申请资金进行维修。</w:t>
      </w:r>
    </w:p>
    <w:p w14:paraId="0EAC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lang w:val="en-US" w:eastAsia="zh-CN"/>
        </w:rPr>
        <w:t>3.关于“固定资产管理不规范”问题的整改。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组织财务人员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于2025年2月25日开展财务培训，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专题学习资产管理办法、处置办法及配置标准等有关文件，及时掌握有关政策规定，提高业务工作水平。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会计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对固定资产未登记入账的及时进行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梳理，但因为固定资产平台未开放，无法及时录入。幼儿园制定《水西沟镇中心幼儿园固定资产管理办法》，对资产已调拨的固定资产办理了提交了资产调拨申请，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对在用和闲置的固定资产，进行清理建档，做到账账相符、账物相符。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同时对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废旧固定资产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进行登记上报核销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手续已上交教育局，等待教育局办理调拨手续。</w:t>
      </w:r>
    </w:p>
    <w:p w14:paraId="425C1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四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落实主体责任，常态化抓好整改落实</w:t>
      </w:r>
    </w:p>
    <w:p w14:paraId="1F48F4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以更高站位扛起巡察整改的政治责任。党总支及领导班子成员坚决扛牢巡察整改主体责任，落实好第一责任人及“一岗双责”责任。层层压紧压实整改责任，党总支统筹谋划、一体推进，领导班子成员带头整改、率先垂范，牵头领导和责任人各司其职、各尽所能，齐心协力推动巡察整改工作见到实效。</w:t>
      </w:r>
    </w:p>
    <w:p w14:paraId="7F5F7C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以更严的要求确保整改任务落地见效。牢固树立纪律和规矩意识，进一步强化担当意识，做到事事有人抓、件件有落实，真正将巡察整改各项措施落到实处。通过持续有力的日常监督检查，加强监督管理力度，积极构建科学合理的管理体系，营造团结向上的办学氛围。</w:t>
      </w:r>
    </w:p>
    <w:p w14:paraId="116839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pacing w:val="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以更实的举措推动幼儿园高质量发展。坚持围绕中心，服务大局，把巡察整改工作与贯彻上级决策部署结合起来，与幼儿园发展相结合，积极推进党建、师德师风、教育教学、卫生保健、安全管理等各项工作，以提高人民对教育满意度作为总抓手，全面提升幼儿园保育教育工作质量。</w:t>
      </w:r>
    </w:p>
    <w:p w14:paraId="394908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欢迎广大干部群众对巡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察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整改落实情况进行监督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如有意见建议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请及时向我们反映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公开期限：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5月16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日（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15个工作日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联系方式：电话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5965621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；邮政信箱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2687925300@qq·com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。</w:t>
      </w:r>
    </w:p>
    <w:p w14:paraId="5579B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74AA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766EC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  <w:t>中共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乌鲁木齐县水西沟镇中心幼儿园支部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委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  <w:t>员会</w:t>
      </w:r>
    </w:p>
    <w:p w14:paraId="13BBA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</w:t>
      </w:r>
    </w:p>
    <w:p w14:paraId="5B052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06A46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33211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22F42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62B91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73759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75232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382D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213C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3A4FA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55B2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p w14:paraId="0C32A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-F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86A41"/>
    <w:multiLevelType w:val="singleLevel"/>
    <w:tmpl w:val="BB486A41"/>
    <w:lvl w:ilvl="0" w:tentative="0">
      <w:start w:val="4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b w:val="0"/>
        <w:bCs w:val="0"/>
        <w:sz w:val="32"/>
        <w:szCs w:val="32"/>
      </w:rPr>
    </w:lvl>
  </w:abstractNum>
  <w:abstractNum w:abstractNumId="1">
    <w:nsid w:val="009F86F1"/>
    <w:multiLevelType w:val="singleLevel"/>
    <w:tmpl w:val="009F86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18B1"/>
    <w:rsid w:val="04E97A70"/>
    <w:rsid w:val="09F37092"/>
    <w:rsid w:val="163B18B1"/>
    <w:rsid w:val="1ABD2E80"/>
    <w:rsid w:val="1B48346C"/>
    <w:rsid w:val="20DA3641"/>
    <w:rsid w:val="2D207D95"/>
    <w:rsid w:val="324C5871"/>
    <w:rsid w:val="341208C4"/>
    <w:rsid w:val="3DEE2762"/>
    <w:rsid w:val="46194244"/>
    <w:rsid w:val="48CB0DD3"/>
    <w:rsid w:val="583A287D"/>
    <w:rsid w:val="64824E2A"/>
    <w:rsid w:val="67174C80"/>
    <w:rsid w:val="6E336EE4"/>
    <w:rsid w:val="71AF2B7F"/>
    <w:rsid w:val="7B2E63CF"/>
    <w:rsid w:val="7E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qFormat/>
    <w:uiPriority w:val="0"/>
  </w:style>
  <w:style w:type="character" w:customStyle="1" w:styleId="11">
    <w:name w:val="font6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12">
    <w:name w:val="font312"/>
    <w:qFormat/>
    <w:uiPriority w:val="0"/>
    <w:rPr>
      <w:rFonts w:hint="eastAsia" w:ascii="黑体" w:hAnsi="宋体" w:eastAsia="黑体" w:cs="黑体"/>
      <w:b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4159</Words>
  <Characters>4275</Characters>
  <Lines>0</Lines>
  <Paragraphs>0</Paragraphs>
  <TotalTime>61</TotalTime>
  <ScaleCrop>false</ScaleCrop>
  <LinksUpToDate>false</LinksUpToDate>
  <CharactersWithSpaces>4277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2024-12-06T03:01:00Z</dcterms:created>
  <dc:creator>Lenovo</dc:creator>
  <cp:lastModifiedBy>Arhen</cp:lastModifiedBy>
  <cp:lastPrinted>2025-04-23T01:49:00Z</cp:lastPrinted>
  <dcterms:modified xsi:type="dcterms:W3CDTF">2025-04-27T10:00:30Z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eyJoZGlkIjoiYjBmZDUxZDQwNTk3YWM2ZmY4YmE4ZDEyYjMyMzc0MmEiLCJ1c2VySWQiOiI4NTc3MzI1NjQifQ==</vt:lpwstr>
  </property>
  <property fmtid="{D5CDD505-2E9C-101B-9397-08002B2CF9AE}" pid="4" name="ICV">
    <vt:lpwstr>B565FE24B3204D48B2EFB83B4854EA33_12</vt:lpwstr>
  </property>
</Properties>
</file>