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管委会运转经费--环卫工人工资及社保</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县萨尔达坂乡政府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县萨尔达坂乡政府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阿衣提汗·吾拉孜汗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乌鲁木齐县经济的迅速发展和生产力水平不断提高，村民对环境的影响越来越大环境问题已日益突出和尖锐化。严重的生态破坏和环境污染问题已成为社会面临的重大问题。环保实现居民美好生活的保障。随着社会的发展和人们收入水平的提高，舒适的居住环境越来越吸引人们的眼球。我乡为营造良好的居住环境，结合我乡以旅游为主营活动。正是在这种背景下，为全面改善萨尔达坂乡区域内农村内部巷道的环境现状，根据2023年初预算批复，为保障镇级48余人聘用环卫工人的工资正常按月发放，特申请了环卫工人工资及社保预算经费130万元，使辖区环境卫生水平进一步提高，满足人民群众更美好的生活环境需要，改善乡村人居环境，提升产业布局和规划建设水平，提升群众幸福生活指数。本次管委会运转经费--环卫工人工资及社保项目被提上建设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项目2023年的主要实施内容：为保证镇级48余人聘用环卫工人工资正常发放，保障环卫工人基本工资，该项目申请预算130万元，其中：环卫工人工资103万元，绩效27万元， 确保完成全年全镇环境卫生工作，美化村居环境，使辖区环境卫生水平进一步提高。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该项目申请预算130万元，用于发放镇级48余人聘用环卫工人工基本工资、绩效等正常按月发放，截至2023年12月31日共支付115.9万元，其中：2023年发放环卫工人工资91.15万元；2023年发放环卫工人绩效24.75万元，预算执行率89.15%，因我乡环卫工资次月发放，导致12月（14.1万元）的资金未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该项目资金投入情况：经县财综发【2023】1号文件批准，项目系2023年本级资金，共安排预算130万元，于2023年年初部分预算批复项目，年中资金无调整情况。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项目预算资金130万元，截至2023年12月31日共支付115.9万元，其中：2023年发放环卫工人工资91.15万元；2023年发放环卫工人绩效24.75万元，预算执行率89.15%，因我乡环卫工资次月发放，导致12月（14.1万元）的资金未发放。</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该项目总体绩效目标：及时发放工资及发放绩效，对环卫人员关心关爱力度有所提升，生活垃圾定点存放清运率增高，改善乡村人居环境，打造干净整洁的萨尔达坂乡。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48名环卫工人12个月的基本工资、绩效足额发放，其中：计划发放环卫工人工资103万元；绩效27万元，使通过上级考核验收合格率达到100%，资金发放准确率达到100%，有效改善改善乡村人居环境，进一步提高辖区环境卫生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保障环卫工人工资运行，社保，通过设置数量指标：环卫工人数=46人，质量指标：通过上级考核验收合格率=100%，生活垃圾定点存放清运率=100%，资金发放准确率=100%，时效指标：资金拨付及时率&gt;=95%，社会效益指标：改善乡村人居环境，提升产业布局和规划建设水平等，能够通过绩效评价指标体系完整地体现。使辖区环境卫生水平进一步提高，满足人民群众更美好的生活环境需要，提升群众幸福生活指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保障该项目的顺利实施，我单位进行了明确分工，由环卫办别克负责制作每月工资及绩效发放表、环卫分管领导王健副乡长审核签字后呈阅我乡乡长审核签字，由财负责按照财政局要求履行相关审批手续及资金支付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最后，该项目评价数据依据环卫工人工资及绩效发放表、萨尔达坂乡2023年政府工作报告，支付凭证，说明材料等以确保数据的准确性和完整性。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管委会运转经费--环卫工人工资及社保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（1）绩效评价的对象：管委会运转经费--环卫工人工资及社保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基本情况：管委会运转经费--环卫工人工资及社保，其中：环卫工共48人，其中环卫工人43人，环卫司机5人，2023年发放环卫工人工资91.15万元；2023年发放环卫工人绩效24.75万元，共计115.9万元，预算执行率89.15%，因我乡环卫工资次月发放，导致12月（14.1万元）的资金未发放。我乡及时发放工资及缴纳绩效，对环卫人员关心关爱力度有所提升，生活垃圾定点存放清运率增高，改善乡村人居环境，打造干净整洁的萨尔达坂乡。开展项目过程中遇到的问题有1、项目资金到位不及时；2、部分数据报表不规范；3、项目未及时自评；4、部分支付附件不全。但我乡镇一直在沟通有效的解决问题，主要做法为针对此项人员类项目，及时做好人员变化的统计，根据人员变化及时调整项目预算数据。对于下拨的资金及时进行跟踪，做到资金准确及时的发放。也取得了相应的效益，有效改善乡村人居环境，对环卫人员关心关爱力度有所提升，生活垃圾定点存放清运率增高，改善乡村人居环境，打造干净整洁的萨尔达坂乡。显著提升产业布局和规划建设水平。结合项目特点，制定符合项目实际的绩效评价指标体系及评分标准，通过数据采集等形式，对2023年管委会运转经费—环卫工人工资及社保经费进行客观评价，最终评分结果为：总分为96.5分，绩效评级为“优”。后期将进一步做好项目计划制定可行性方案并及时申报项目资金，做好项目的动态监管，切时做到专款专用，改善办学条件；积极参加财务培训，提高专业技能；加强督导，提升质量，促进各项目顺利实施。加强项目资金管理。做到手续完备、专账管理、专人负责、专户存储、账目清楚。</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环卫工人数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通过上级考核验收合格率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生活垃圾定点存放清运率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资金发放准确率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资金拨付及时率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环卫工人工资及绩效</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改善乡村人居环境</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提升产业布局和规划建设水平</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管委会运转经费--环卫工人工资及社保）的特点，本次评价主要采用比较法,2022年预算数132.1552万元，执行数101.2万元；2023年该项目预算130万元，同比减少2.1552万元；执行115.9万元，同比增加14.7万元；保障环卫工人工资运行，使辖区环境卫生水平进一步提高，满足人民群众更美好的生活环境需要，提升群众幸福生活指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·《县财综发【2023】1号》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《行政事业单位内部控制规范（试行）》等财务管理收支业务管理办法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·《自治区党委办公厅，自治区人民政府办公厅印发（自治区关于进一步加强财会监督工作的实施方案）的通知》（新党办法）【2023】20号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环卫工人工资及绩效发放表、萨尔达坂乡2023年政府工作报告，支付凭证，说明材料等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2023年管委会运转经费--环卫工人工资及社保进行客观评价，最终评分结果为：总分为96.5分，绩效评级为“优”[本次绩效评价结果实施百分制和四级分类，其中90（含）-100分为优、80（含）-90分为良、70（含）-80分为中、70分以下为差。]。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4.5</w:t>
      </w:r>
      <w:r>
        <w:rPr>
          <w:rStyle w:val="18"/>
          <w:rFonts w:hint="eastAsia" w:ascii="楷体" w:hAnsi="楷体" w:eastAsia="楷体"/>
          <w:b w:val="0"/>
          <w:bCs w:val="0"/>
          <w:spacing w:val="-4"/>
          <w:sz w:val="32"/>
          <w:szCs w:val="32"/>
        </w:rPr>
        <w:tab/>
        <w: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66.67%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环卫工人人数</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7</w:t>
      </w:r>
      <w:r>
        <w:rPr>
          <w:rStyle w:val="18"/>
          <w:rFonts w:hint="eastAsia" w:ascii="楷体" w:hAnsi="楷体" w:eastAsia="楷体"/>
          <w:b w:val="0"/>
          <w:bCs w:val="0"/>
          <w:spacing w:val="-4"/>
          <w:sz w:val="32"/>
          <w:szCs w:val="32"/>
        </w:rPr>
        <w:tab/>
        <w:t>87.5%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通过上级考核验收合格率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生活垃圾定点存放清运率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资金发放准确率</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资金拨付及时率（%）</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环卫工人工资及绩效</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项目效益</w:t>
      </w:r>
      <w:r>
        <w:rPr>
          <w:rStyle w:val="18"/>
          <w:rFonts w:hint="eastAsia" w:ascii="楷体" w:hAnsi="楷体" w:eastAsia="楷体"/>
          <w:b w:val="0"/>
          <w:bCs w:val="0"/>
          <w:spacing w:val="-4"/>
          <w:sz w:val="32"/>
          <w:szCs w:val="32"/>
        </w:rPr>
        <w:tab/>
        <w:t>改善乡村人居环境</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提升产业布局和规划建设水平</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96.5</w:t>
      </w:r>
      <w:r>
        <w:rPr>
          <w:rStyle w:val="18"/>
          <w:rFonts w:hint="eastAsia" w:ascii="楷体" w:hAnsi="楷体" w:eastAsia="楷体"/>
          <w:b w:val="0"/>
          <w:bCs w:val="0"/>
          <w:spacing w:val="-4"/>
          <w:sz w:val="32"/>
          <w:szCs w:val="32"/>
        </w:rPr>
        <w:tab/>
        <w:t>96.5%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总体看，管委会运转经费--环卫工人工资及社保的使用，较好地完成了乡机关环卫工人工资任务，基本达到了既定目标，社会、环境和可持续效益明显，主要表现如下：保障环卫工人数48人的每月工资，及时解决实际工作中遇到的各种需要协调配合的问题，优化支出结构，加强资金监管，确保有限的财力发挥最大的效益。通过上级考核验收合格率100%。生活垃圾定点存放清运率100%；保障全乡环卫工作的正常展开。及时发放48名环卫人员的基本工资，确保萨尔达坂乡各项工作顺利推进。</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立项依据充分性：县财综发【2023】1号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乌鲁木齐县政府决策和财政局要求进行了项目预算申报，经县财综发【2023】1号预算批复，项目系2023年年初预算资金，共安排预算130万元，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根据乌鲁木齐县政府决策和财政局要求，以及经过单位集体领导班子决策，为保障该项目的顺利实施，我单位进行了明确分工，由环卫办别克负责制作每月工资及绩效发放表、环卫分管领导王健副乡长审核签字后呈阅我乡乡长审核签字，由财负责按照财政局要求履行相关审批手续及资金支付流程。申请预算资金时严格按照管委会运转经费--环卫工人工资及社保项目的立项要求，遵循“二上二下”的预算流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时效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该项目保障环卫工人工作的正常运行，在2023年计划完成48名环卫工人的基本工资、绩效足额发放，使辖区环境卫生水平进一步提高，满足人民群众更美好的生活环境需要，提升群众幸福生活指数。通过数量指标：环卫工人人数、质量指标：通过上级考核验收合格率、生活垃圾定点存放清运率、资金发放准确率；时效指标：资金拨付及时率，社会效益指标：改善乡村人居环境，提升产业布局和规划建设水平，所涉及的绩效目标予以量化，并具有确切的评价标准，且指标设定均与目标相关。通过按月保障48名环卫工人的基本工资、绩效足额发放，各项指标均能在现实条件下收集到相关数据（环卫工人工资及绩效发放表、萨尔达坂乡2023年政府工作报告，支付凭证，说明材料）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该项目为年初预算项目，共安排预算130万元，该项目资金分配情况：环卫工人工资经费103万，绩效支出27万元；在2023年计划完成48名环卫工人的基本工资、绩效等使辖区环境卫生水平进一步提高，满足人民群众更美好的生活环境需要，提升群众幸福生活指数，预算编制保障科学性及合理性，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经县财综发【2023】1号预算批复，项目系2023年年初预算资金，共安排预算130万元，截至2023年12月31日共支付115.9万元，其中：2023年发放环卫工人工资91.15万元；2023年发放环卫工人绩效24.75万元，预算执行率89.15%，因我乡环卫工资次月发放，导致12月（14.1万元）的资金未发放。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项目过程指标由2个二级指标和5个三级指标构成，权重为20分，实际得分18.5分。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预算资金130万元，2023年1月份拨付资金130万元及时到位，资金与实际到位资金相符，资金到位率100%。故资金到位率指标得分5分。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项目预算资金130万元，截至2023年12月31日共支付115.9万元，其中：2023年发放环卫工人工资91.15万元；2023年发放环卫工人绩效24.75万元，预算执行率89.15%，因我乡环卫工资次月发放，导致12月（14.1万元）的资金未发放。故预算执行率得分为4.5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萨尔达坂乡预决算管理制度、收支管理制度、财政资金管理制度、资金监督及绩效评价制度、资金使用办法等资金管理制度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项目已制定相应的财务和业务管理制度，例：《政府会计制度》、《关于调整财经领导小组的通知》、《萨尔达坂乡内控制度手册》且制度合法、合规、完整，基本能够为项目顺利实施提供重要保障。故管理制度健全性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萨尔达坂乡人民政府严格遵守相关法律法规和相关管理规定，项目调整及支出调整手续完备，整体管理合理有序，项目完成后，及时将会计凭证、工资发放表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综上，该指标满分7分，得分6分。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项目产出指标由4个二级指标和6个三级指标构成，权重为40分，实际得分38分。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t>环卫工人数”的目标值是46个人，2023年度我单位实际完成48个人。由于环卫工人每个月都会有变动，平均人数是48人。故实际完成率得分为7分。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通过上级考核验收合格率：目标值是=100%，使辖区环境卫生水平进一步提高，满足人民群众更美好的生活环境需要，提升群众幸福生活指数。故实际完成率得分为8分。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生活垃圾定点存放清运率：目标值100%，环卫工人每天出勤，清运工作正常开展，生活垃圾定点存放清运率100%，项目按时完成率100%，有效提升产业布局和规划建设水平，实际完成率得分为8分。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资金发放准确率：目标值=100%，实际资金发放为115.9万元，确保我乡环卫工人及时拿到环卫专项工资及绩效，提升群众幸福生活指数，故实际完成率得分为6分。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资金拨付及时率：本项目按照年初计划，已在规定的时间（2023年1月1日至2023年12月31日）完成。预算资金130万元，2023年1月份拨付资金130万元，资金与实际拨付资金相符，故实际完成率得分为6分。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卫工人工资及绩效：该项目申请预算130万元，用于发放镇级48余人聘用环卫工人工基本工资、绩效等正常按月发放，截至2023年12月31日共支付115.9万元，其中：2023年发放环卫工人工资91.15万元；2023年发放环卫工人绩效24.75万元，预算执行率89.15%，因我乡环卫工资次月发放，导致12月（14.1万元）的资金未发放。得分为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项目效益指标由1个二级指标和2个三级指标构成，权重为20分，实际得分20分。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乡村人居环境”，指标值：有效改善，实际完成值：完全达到预期，项目的实施使辖区环境卫生水平进一步提高，满足人民群众更美好的生活环境需要，提升群众幸福生活指数。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产业布局和规划建设水平”，指标值：有效提升，实际完成值：完全达到预期，项目的实施使辖区内建设环境进一步提升，有效提高本辖区规划建设水平，从而使得本辖区产业布局更加规范。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不适用</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1.针对此项人员类项目，及时做好人员变化的统计，根据人员变化及时调整项目预算数据。对于下拨的资金及时进行跟踪，做到资金准确及时的发放。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注重项目立项的研究论证，建立并完善预算编制体系，专项资金执行进度监控到位，遵守财务规定严格履行资金支付审批手续，做到事前有请示，事中有监督，事后有记录，杜绝超标准开支费用，建立专项资金考核机制，确保资金安全、合规使用，建立常态化的第三方绩效评价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1、项目资金到位不及时；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2、部分数据报表不规范；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3、项目未及时自评；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4、部分支付附件不全。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1、实施部门结合自身状况未能及时分析资金到位不及时的情况，没有结合县财政部门，合理安排资金，使项目能顺利完成，未能达到预期的目标做好基础。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没有及时开展绩效培训,提高认识，不能及时进行项目自评并形成系统规范的报告。部门人员对绩效评价的认识不足，没有及时开展项目自评,没有规范撰写项目绩效自评报告并在规定时间将自评报告及相关佐证资料及时上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1：项目绩效及时开展绩效监控并形成相应报告，针对不足之处及时进行改正。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理顺资金管理体制。要明确财政部门和资金使用部门在专项资金的使用、管理中的分工，做到权责分明，责任到人。对资金的管理，要由财政和业务主管部门建立健全系统的管理制度，规范资金使用，做到专款专用，所有项目资金从分配到使用都要明确，做到资金、项目、文号对应，以明确资金流向和使用情况，防止截留，挪用现象的发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AC50F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cp:lastModifiedBy>
  <cp:lastPrinted>2018-12-31T10:56:00Z</cp:lastPrinted>
  <dcterms:modified xsi:type="dcterms:W3CDTF">2024-11-08T09:05:46Z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C734C92AAAF24344A0E4232D8EB3359B</vt:lpwstr>
  </property>
</Properties>
</file>