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项目名称：乌财科教【2021】96号关于提前下达2022年城乡义务教育项目直达资金校舍安全保障机制经费</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乌鲁木齐县公盛小学</w:t>
      </w:r>
      <w:r>
        <w:rPr>
          <w:rFonts w:hint="default" w:ascii="Times New Roman" w:hAnsi="Times New Roman" w:cs="Times New Roman"/>
          <w:kern w:val="0"/>
          <w:sz w:val="32"/>
          <w:szCs w:val="32"/>
          <w:lang w:bidi="en-US"/>
        </w:rPr>
        <w:t xml:space="preserve"> </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w:t>
      </w:r>
      <w:r>
        <w:rPr>
          <w:rFonts w:hint="eastAsia" w:ascii="Times New Roman" w:hAnsi="Times New Roman" w:cs="Times New Roman"/>
          <w:kern w:val="0"/>
          <w:sz w:val="32"/>
          <w:szCs w:val="32"/>
          <w:lang w:val="en-US" w:eastAsia="zh-CN" w:bidi="en-US"/>
        </w:rPr>
        <w:t>5</w:t>
      </w:r>
      <w:r>
        <w:rPr>
          <w:rFonts w:hint="default" w:ascii="Times New Roman" w:hAnsi="Times New Roman" w:cs="Times New Roman"/>
          <w:kern w:val="0"/>
          <w:sz w:val="32"/>
          <w:szCs w:val="32"/>
          <w:lang w:bidi="en-US"/>
        </w:rPr>
        <w:t>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eastAsia" w:ascii="黑体" w:hAnsi="黑体" w:eastAsia="黑体" w:cs="黑体"/>
          <w:color w:val="auto"/>
          <w:kern w:val="2"/>
          <w:sz w:val="44"/>
          <w:szCs w:val="44"/>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4"/>
            <w:ind w:firstLine="560"/>
            <w:jc w:val="center"/>
            <w:rPr>
              <w:rFonts w:hint="eastAsia" w:ascii="黑体" w:hAnsi="黑体" w:eastAsia="黑体" w:cs="黑体"/>
              <w:color w:val="auto"/>
              <w:sz w:val="44"/>
              <w:szCs w:val="44"/>
            </w:rPr>
          </w:pPr>
          <w:r>
            <w:rPr>
              <w:rFonts w:hint="eastAsia" w:ascii="黑体" w:hAnsi="黑体" w:eastAsia="黑体" w:cs="黑体"/>
              <w:color w:val="auto"/>
              <w:sz w:val="44"/>
              <w:szCs w:val="44"/>
              <w:lang w:val="zh-CN"/>
            </w:rPr>
            <w:t>目录</w:t>
          </w:r>
        </w:p>
        <w:p>
          <w:pPr>
            <w:pStyle w:val="14"/>
            <w:tabs>
              <w:tab w:val="right" w:leader="dot" w:pos="8306"/>
            </w:tabs>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_Toc31285 </w:instrText>
          </w:r>
          <w:r>
            <w:rPr>
              <w:rFonts w:hint="default" w:ascii="Times New Roman" w:hAnsi="Times New Roman" w:cs="Times New Roman"/>
            </w:rPr>
            <w:fldChar w:fldCharType="separate"/>
          </w:r>
          <w:r>
            <w:rPr>
              <w:rFonts w:hint="default" w:ascii="Times New Roman" w:hAnsi="Times New Roman" w:eastAsia="仿宋" w:cs="Times New Roman"/>
              <w:szCs w:val="36"/>
              <w:lang w:bidi="en-US"/>
            </w:rPr>
            <w:t>一、基本情况</w:t>
          </w:r>
          <w:r>
            <w:tab/>
          </w:r>
          <w:r>
            <w:fldChar w:fldCharType="begin"/>
          </w:r>
          <w:r>
            <w:instrText xml:space="preserve"> PAGEREF _Toc31285 \h </w:instrText>
          </w:r>
          <w:r>
            <w:fldChar w:fldCharType="separate"/>
          </w:r>
          <w:r>
            <w:t>1</w:t>
          </w:r>
          <w:r>
            <w:fldChar w:fldCharType="end"/>
          </w:r>
          <w:r>
            <w:rPr>
              <w:rFonts w:hint="default" w:ascii="Times New Roman" w:hAnsi="Times New Roman" w:cs="Times New Roma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_Toc8733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（一）项目概况</w:t>
          </w:r>
          <w:r>
            <w:tab/>
          </w:r>
          <w:r>
            <w:fldChar w:fldCharType="begin"/>
          </w:r>
          <w:r>
            <w:instrText xml:space="preserve"> PAGEREF _Toc8733 \h </w:instrText>
          </w:r>
          <w:r>
            <w:fldChar w:fldCharType="separate"/>
          </w:r>
          <w:r>
            <w:t>1</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_Toc5500 </w:instrText>
          </w:r>
          <w:r>
            <w:rPr>
              <w:rFonts w:hint="default" w:ascii="Times New Roman" w:hAnsi="Times New Roman" w:cs="Times New Roman"/>
              <w:bCs/>
              <w:lang w:val="zh-CN"/>
            </w:rPr>
            <w:fldChar w:fldCharType="separate"/>
          </w: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项目背景、主要内容及实施情况</w:t>
          </w:r>
          <w:r>
            <w:tab/>
          </w:r>
          <w:r>
            <w:fldChar w:fldCharType="begin"/>
          </w:r>
          <w:r>
            <w:instrText xml:space="preserve"> PAGEREF _Toc5500 \h </w:instrText>
          </w:r>
          <w:r>
            <w:fldChar w:fldCharType="separate"/>
          </w:r>
          <w:r>
            <w:t>1</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_Toc10316 </w:instrText>
          </w:r>
          <w:r>
            <w:rPr>
              <w:rFonts w:hint="default" w:ascii="Times New Roman" w:hAnsi="Times New Roman" w:cs="Times New Roman"/>
              <w:bCs/>
              <w:lang w:val="zh-CN"/>
            </w:rPr>
            <w:fldChar w:fldCharType="separate"/>
          </w:r>
          <w:r>
            <w:rPr>
              <w:rFonts w:hint="default" w:ascii="Times New Roman" w:hAnsi="Times New Roman" w:cs="Times New Roman"/>
            </w:rPr>
            <w:t>2.资金投入和使用情况</w:t>
          </w:r>
          <w:r>
            <w:tab/>
          </w:r>
          <w:r>
            <w:fldChar w:fldCharType="begin"/>
          </w:r>
          <w:r>
            <w:instrText xml:space="preserve"> PAGEREF _Toc10316 \h </w:instrText>
          </w:r>
          <w:r>
            <w:fldChar w:fldCharType="separate"/>
          </w:r>
          <w:r>
            <w:t>3</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_Toc24194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（二）项目绩效目标</w:t>
          </w:r>
          <w:r>
            <w:tab/>
          </w:r>
          <w:r>
            <w:fldChar w:fldCharType="begin"/>
          </w:r>
          <w:r>
            <w:instrText xml:space="preserve"> PAGEREF _Toc24194 \h </w:instrText>
          </w:r>
          <w:r>
            <w:fldChar w:fldCharType="separate"/>
          </w:r>
          <w:r>
            <w:t>3</w:t>
          </w:r>
          <w:r>
            <w:fldChar w:fldCharType="end"/>
          </w:r>
          <w:r>
            <w:rPr>
              <w:rFonts w:hint="default" w:ascii="Times New Roman" w:hAnsi="Times New Roman" w:cs="Times New Roman"/>
              <w:bCs/>
              <w:lang w:val="zh-CN"/>
            </w:rPr>
            <w:fldChar w:fldCharType="end"/>
          </w:r>
        </w:p>
        <w:p>
          <w:pPr>
            <w:pStyle w:val="14"/>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_Toc4002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二、绩效评价工作开展情况</w:t>
          </w:r>
          <w:r>
            <w:tab/>
          </w:r>
          <w:r>
            <w:fldChar w:fldCharType="begin"/>
          </w:r>
          <w:r>
            <w:instrText xml:space="preserve"> PAGEREF _Toc4002 \h </w:instrText>
          </w:r>
          <w:r>
            <w:fldChar w:fldCharType="separate"/>
          </w:r>
          <w:r>
            <w:t>4</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_Toc25065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（一）绩效评价目的、对象和范围</w:t>
          </w:r>
          <w:r>
            <w:tab/>
          </w:r>
          <w:r>
            <w:fldChar w:fldCharType="begin"/>
          </w:r>
          <w:r>
            <w:instrText xml:space="preserve"> PAGEREF _Toc25065 \h </w:instrText>
          </w:r>
          <w:r>
            <w:fldChar w:fldCharType="separate"/>
          </w:r>
          <w:r>
            <w:t>4</w:t>
          </w:r>
          <w:r>
            <w:fldChar w:fldCharType="end"/>
          </w:r>
          <w:r>
            <w:rPr>
              <w:rFonts w:hint="default" w:ascii="Times New Roman" w:hAnsi="Times New Roman" w:cs="Times New Roman"/>
              <w:bCs/>
              <w:lang w:val="zh-CN"/>
            </w:rPr>
            <w:fldChar w:fldCharType="end"/>
          </w:r>
        </w:p>
        <w:p>
          <w:pPr>
            <w:pStyle w:val="9"/>
            <w:tabs>
              <w:tab w:val="right" w:leader="dot" w:pos="8306"/>
            </w:tabs>
            <w:ind w:left="0" w:leftChars="0" w:firstLine="1120" w:firstLineChars="400"/>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_Toc22353 </w:instrText>
          </w:r>
          <w:r>
            <w:rPr>
              <w:rFonts w:hint="default" w:ascii="Times New Roman" w:hAnsi="Times New Roman" w:cs="Times New Roman"/>
              <w:bCs/>
              <w:lang w:val="zh-CN"/>
            </w:rPr>
            <w:fldChar w:fldCharType="separate"/>
          </w:r>
          <w:r>
            <w:rPr>
              <w:rFonts w:hint="default" w:ascii="Times New Roman" w:hAnsi="Times New Roman" w:cs="Times New Roman"/>
            </w:rPr>
            <w:t>1.绩效评价完整性</w:t>
          </w:r>
          <w:r>
            <w:tab/>
          </w:r>
          <w:r>
            <w:fldChar w:fldCharType="begin"/>
          </w:r>
          <w:r>
            <w:instrText xml:space="preserve"> PAGEREF _Toc22353 \h </w:instrText>
          </w:r>
          <w:r>
            <w:fldChar w:fldCharType="separate"/>
          </w:r>
          <w:r>
            <w:t>4</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_Toc6860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2.评价目的</w:t>
          </w:r>
          <w:r>
            <w:tab/>
          </w:r>
          <w:r>
            <w:fldChar w:fldCharType="begin"/>
          </w:r>
          <w:r>
            <w:instrText xml:space="preserve"> PAGEREF _Toc6860 \h </w:instrText>
          </w:r>
          <w:r>
            <w:fldChar w:fldCharType="separate"/>
          </w:r>
          <w:r>
            <w:t>5</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_Toc27637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3.评价对象</w:t>
          </w:r>
          <w:r>
            <w:tab/>
          </w:r>
          <w:r>
            <w:fldChar w:fldCharType="begin"/>
          </w:r>
          <w:r>
            <w:instrText xml:space="preserve"> PAGEREF _Toc27637 \h </w:instrText>
          </w:r>
          <w:r>
            <w:fldChar w:fldCharType="separate"/>
          </w:r>
          <w:r>
            <w:t>5</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_Toc20893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4.绩效评价范围</w:t>
          </w:r>
          <w:r>
            <w:tab/>
          </w:r>
          <w:r>
            <w:fldChar w:fldCharType="begin"/>
          </w:r>
          <w:r>
            <w:instrText xml:space="preserve"> PAGEREF _Toc20893 \h </w:instrText>
          </w:r>
          <w:r>
            <w:fldChar w:fldCharType="separate"/>
          </w:r>
          <w:r>
            <w:t>5</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_Toc20848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（二）绩效评价原则、指标体系、方法及标准</w:t>
          </w:r>
          <w:r>
            <w:tab/>
          </w:r>
          <w:r>
            <w:fldChar w:fldCharType="begin"/>
          </w:r>
          <w:r>
            <w:instrText xml:space="preserve"> PAGEREF _Toc20848 \h </w:instrText>
          </w:r>
          <w:r>
            <w:fldChar w:fldCharType="separate"/>
          </w:r>
          <w:r>
            <w:t>7</w:t>
          </w:r>
          <w:r>
            <w:fldChar w:fldCharType="end"/>
          </w:r>
          <w:r>
            <w:rPr>
              <w:rFonts w:hint="default" w:ascii="Times New Roman" w:hAnsi="Times New Roman" w:cs="Times New Roman"/>
              <w:bCs/>
              <w:lang w:val="zh-CN"/>
            </w:rPr>
            <w:fldChar w:fldCharType="end"/>
          </w:r>
        </w:p>
        <w:p>
          <w:pPr>
            <w:pStyle w:val="9"/>
            <w:tabs>
              <w:tab w:val="right" w:leader="dot" w:pos="8306"/>
            </w:tabs>
            <w:ind w:left="0" w:leftChars="0" w:firstLine="1120" w:firstLineChars="400"/>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_Toc19201 </w:instrText>
          </w:r>
          <w:r>
            <w:rPr>
              <w:rFonts w:hint="default" w:ascii="Times New Roman" w:hAnsi="Times New Roman" w:cs="Times New Roman"/>
              <w:bCs/>
              <w:lang w:val="zh-CN"/>
            </w:rPr>
            <w:fldChar w:fldCharType="separate"/>
          </w:r>
          <w:r>
            <w:rPr>
              <w:rFonts w:hint="default" w:ascii="Times New Roman" w:hAnsi="Times New Roman" w:cs="Times New Roman"/>
            </w:rPr>
            <w:t>1.评价原则</w:t>
          </w:r>
          <w:r>
            <w:tab/>
          </w:r>
          <w:r>
            <w:fldChar w:fldCharType="begin"/>
          </w:r>
          <w:r>
            <w:instrText xml:space="preserve"> PAGEREF _Toc19201 \h </w:instrText>
          </w:r>
          <w:r>
            <w:fldChar w:fldCharType="separate"/>
          </w:r>
          <w:r>
            <w:t>7</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_Toc4316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2.评价指标体系</w:t>
          </w:r>
          <w:r>
            <w:tab/>
          </w:r>
          <w:r>
            <w:fldChar w:fldCharType="begin"/>
          </w:r>
          <w:r>
            <w:instrText xml:space="preserve"> PAGEREF _Toc4316 \h </w:instrText>
          </w:r>
          <w:r>
            <w:fldChar w:fldCharType="separate"/>
          </w:r>
          <w:r>
            <w:t>7</w:t>
          </w:r>
          <w:r>
            <w:fldChar w:fldCharType="end"/>
          </w:r>
          <w:r>
            <w:rPr>
              <w:rFonts w:hint="default" w:ascii="Times New Roman" w:hAnsi="Times New Roman" w:cs="Times New Roman"/>
              <w:bCs/>
              <w:lang w:val="zh-CN"/>
            </w:rPr>
            <w:fldChar w:fldCharType="end"/>
          </w:r>
        </w:p>
        <w:p>
          <w:pPr>
            <w:pStyle w:val="9"/>
            <w:tabs>
              <w:tab w:val="right" w:leader="dot" w:pos="8306"/>
            </w:tabs>
            <w:ind w:left="0" w:leftChars="0" w:firstLine="1120" w:firstLineChars="400"/>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_Toc3734 </w:instrText>
          </w:r>
          <w:r>
            <w:rPr>
              <w:rFonts w:hint="default" w:ascii="Times New Roman" w:hAnsi="Times New Roman" w:cs="Times New Roman"/>
              <w:bCs/>
              <w:lang w:val="zh-CN"/>
            </w:rPr>
            <w:fldChar w:fldCharType="separate"/>
          </w:r>
          <w:r>
            <w:rPr>
              <w:rFonts w:hint="default" w:ascii="Times New Roman" w:hAnsi="Times New Roman" w:cs="Times New Roman"/>
            </w:rPr>
            <w:t>3.评价方法</w:t>
          </w:r>
          <w:r>
            <w:tab/>
          </w:r>
          <w:r>
            <w:fldChar w:fldCharType="begin"/>
          </w:r>
          <w:r>
            <w:instrText xml:space="preserve"> PAGEREF _Toc3734 \h </w:instrText>
          </w:r>
          <w:r>
            <w:fldChar w:fldCharType="separate"/>
          </w:r>
          <w:r>
            <w:t>14</w:t>
          </w:r>
          <w:r>
            <w:fldChar w:fldCharType="end"/>
          </w:r>
          <w:r>
            <w:rPr>
              <w:rFonts w:hint="default" w:ascii="Times New Roman" w:hAnsi="Times New Roman" w:cs="Times New Roman"/>
              <w:bCs/>
              <w:lang w:val="zh-CN"/>
            </w:rPr>
            <w:fldChar w:fldCharType="end"/>
          </w:r>
        </w:p>
        <w:p>
          <w:pPr>
            <w:pStyle w:val="9"/>
            <w:tabs>
              <w:tab w:val="right" w:leader="dot" w:pos="8306"/>
            </w:tabs>
            <w:ind w:left="0" w:leftChars="0" w:firstLine="1120" w:firstLineChars="400"/>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_Toc12988 </w:instrText>
          </w:r>
          <w:r>
            <w:rPr>
              <w:rFonts w:hint="default" w:ascii="Times New Roman" w:hAnsi="Times New Roman" w:cs="Times New Roman"/>
              <w:bCs/>
              <w:lang w:val="zh-CN"/>
            </w:rPr>
            <w:fldChar w:fldCharType="separate"/>
          </w:r>
          <w:r>
            <w:rPr>
              <w:rFonts w:hint="default" w:ascii="Times New Roman" w:hAnsi="Times New Roman" w:cs="Times New Roman"/>
            </w:rPr>
            <w:t>4.评价标准</w:t>
          </w:r>
          <w:r>
            <w:tab/>
          </w:r>
          <w:r>
            <w:fldChar w:fldCharType="begin"/>
          </w:r>
          <w:r>
            <w:instrText xml:space="preserve"> PAGEREF _Toc12988 \h </w:instrText>
          </w:r>
          <w:r>
            <w:fldChar w:fldCharType="separate"/>
          </w:r>
          <w:r>
            <w:t>15</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_Toc3259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（三）绩效评价工作过程</w:t>
          </w:r>
          <w:r>
            <w:tab/>
          </w:r>
          <w:r>
            <w:fldChar w:fldCharType="begin"/>
          </w:r>
          <w:r>
            <w:instrText xml:space="preserve"> PAGEREF _Toc3259 \h </w:instrText>
          </w:r>
          <w:r>
            <w:fldChar w:fldCharType="separate"/>
          </w:r>
          <w:r>
            <w:t>16</w:t>
          </w:r>
          <w:r>
            <w:fldChar w:fldCharType="end"/>
          </w:r>
          <w:r>
            <w:rPr>
              <w:rFonts w:hint="default" w:ascii="Times New Roman" w:hAnsi="Times New Roman" w:cs="Times New Roman"/>
              <w:bCs/>
              <w:lang w:val="zh-CN"/>
            </w:rPr>
            <w:fldChar w:fldCharType="end"/>
          </w:r>
        </w:p>
        <w:p>
          <w:pPr>
            <w:pStyle w:val="14"/>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_Toc4122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三、综合评价情况及评价结论</w:t>
          </w:r>
          <w:r>
            <w:tab/>
          </w:r>
          <w:r>
            <w:fldChar w:fldCharType="begin"/>
          </w:r>
          <w:r>
            <w:instrText xml:space="preserve"> PAGEREF _Toc4122 \h </w:instrText>
          </w:r>
          <w:r>
            <w:fldChar w:fldCharType="separate"/>
          </w:r>
          <w:r>
            <w:t>16</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_Toc25561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（一）评价结论</w:t>
          </w:r>
          <w:r>
            <w:tab/>
          </w:r>
          <w:r>
            <w:fldChar w:fldCharType="begin"/>
          </w:r>
          <w:r>
            <w:instrText xml:space="preserve"> PAGEREF _Toc25561 \h </w:instrText>
          </w:r>
          <w:r>
            <w:fldChar w:fldCharType="separate"/>
          </w:r>
          <w:r>
            <w:t>16</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_Toc22838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（二）主要绩效</w:t>
          </w:r>
          <w:r>
            <w:tab/>
          </w:r>
          <w:r>
            <w:fldChar w:fldCharType="begin"/>
          </w:r>
          <w:r>
            <w:instrText xml:space="preserve"> PAGEREF _Toc22838 \h </w:instrText>
          </w:r>
          <w:r>
            <w:fldChar w:fldCharType="separate"/>
          </w:r>
          <w:r>
            <w:t>17</w:t>
          </w:r>
          <w:r>
            <w:fldChar w:fldCharType="end"/>
          </w:r>
          <w:r>
            <w:rPr>
              <w:rFonts w:hint="default" w:ascii="Times New Roman" w:hAnsi="Times New Roman" w:cs="Times New Roman"/>
              <w:bCs/>
              <w:lang w:val="zh-CN"/>
            </w:rPr>
            <w:fldChar w:fldCharType="end"/>
          </w:r>
        </w:p>
        <w:p>
          <w:pPr>
            <w:pStyle w:val="14"/>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_Toc18625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四、绩效评价指标分析</w:t>
          </w:r>
          <w:r>
            <w:tab/>
          </w:r>
          <w:r>
            <w:fldChar w:fldCharType="begin"/>
          </w:r>
          <w:r>
            <w:instrText xml:space="preserve"> PAGEREF _Toc18625 \h </w:instrText>
          </w:r>
          <w:r>
            <w:fldChar w:fldCharType="separate"/>
          </w:r>
          <w:r>
            <w:t>18</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_Toc26342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（一）项目决策情况</w:t>
          </w:r>
          <w:r>
            <w:tab/>
          </w:r>
          <w:r>
            <w:fldChar w:fldCharType="begin"/>
          </w:r>
          <w:r>
            <w:instrText xml:space="preserve"> PAGEREF _Toc26342 \h </w:instrText>
          </w:r>
          <w:r>
            <w:fldChar w:fldCharType="separate"/>
          </w:r>
          <w:r>
            <w:t>18</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_Toc29460 </w:instrText>
          </w:r>
          <w:r>
            <w:rPr>
              <w:rFonts w:hint="default" w:ascii="Times New Roman" w:hAnsi="Times New Roman" w:cs="Times New Roman"/>
              <w:bCs/>
              <w:lang w:val="zh-CN"/>
            </w:rPr>
            <w:fldChar w:fldCharType="separate"/>
          </w:r>
          <w:r>
            <w:rPr>
              <w:rFonts w:hint="default" w:ascii="Times New Roman" w:hAnsi="Times New Roman" w:cs="Times New Roman"/>
            </w:rPr>
            <w:t>1.项目立项</w:t>
          </w:r>
          <w:r>
            <w:tab/>
          </w:r>
          <w:r>
            <w:fldChar w:fldCharType="begin"/>
          </w:r>
          <w:r>
            <w:instrText xml:space="preserve"> PAGEREF _Toc29460 \h </w:instrText>
          </w:r>
          <w:r>
            <w:fldChar w:fldCharType="separate"/>
          </w:r>
          <w:r>
            <w:t>18</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_Toc21478 </w:instrText>
          </w:r>
          <w:r>
            <w:rPr>
              <w:rFonts w:hint="default" w:ascii="Times New Roman" w:hAnsi="Times New Roman" w:cs="Times New Roman"/>
              <w:bCs/>
              <w:lang w:val="zh-CN"/>
            </w:rPr>
            <w:fldChar w:fldCharType="separate"/>
          </w:r>
          <w:r>
            <w:rPr>
              <w:rFonts w:hint="default" w:ascii="Times New Roman" w:hAnsi="Times New Roman" w:cs="Times New Roman"/>
            </w:rPr>
            <w:t>2.绩效目标</w:t>
          </w:r>
          <w:r>
            <w:tab/>
          </w:r>
          <w:r>
            <w:fldChar w:fldCharType="begin"/>
          </w:r>
          <w:r>
            <w:instrText xml:space="preserve"> PAGEREF _Toc21478 \h </w:instrText>
          </w:r>
          <w:r>
            <w:fldChar w:fldCharType="separate"/>
          </w:r>
          <w:r>
            <w:t>19</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_Toc13777 </w:instrText>
          </w:r>
          <w:r>
            <w:rPr>
              <w:rFonts w:hint="default" w:ascii="Times New Roman" w:hAnsi="Times New Roman" w:cs="Times New Roman"/>
              <w:bCs/>
              <w:lang w:val="zh-CN"/>
            </w:rPr>
            <w:fldChar w:fldCharType="separate"/>
          </w:r>
          <w:r>
            <w:rPr>
              <w:rFonts w:hint="default" w:ascii="Times New Roman" w:hAnsi="Times New Roman" w:cs="Times New Roman"/>
            </w:rPr>
            <w:t>3.资金投入</w:t>
          </w:r>
          <w:r>
            <w:tab/>
          </w:r>
          <w:r>
            <w:fldChar w:fldCharType="begin"/>
          </w:r>
          <w:r>
            <w:instrText xml:space="preserve"> PAGEREF _Toc13777 \h </w:instrText>
          </w:r>
          <w:r>
            <w:fldChar w:fldCharType="separate"/>
          </w:r>
          <w:r>
            <w:t>20</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_Toc1437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（二）项目过程情况</w:t>
          </w:r>
          <w:r>
            <w:tab/>
          </w:r>
          <w:r>
            <w:fldChar w:fldCharType="begin"/>
          </w:r>
          <w:r>
            <w:instrText xml:space="preserve"> PAGEREF _Toc1437 \h </w:instrText>
          </w:r>
          <w:r>
            <w:fldChar w:fldCharType="separate"/>
          </w:r>
          <w:r>
            <w:t>21</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_Toc28034 </w:instrText>
          </w:r>
          <w:r>
            <w:rPr>
              <w:rFonts w:hint="default" w:ascii="Times New Roman" w:hAnsi="Times New Roman" w:cs="Times New Roman"/>
              <w:bCs/>
              <w:lang w:val="zh-CN"/>
            </w:rPr>
            <w:fldChar w:fldCharType="separate"/>
          </w:r>
          <w:r>
            <w:rPr>
              <w:rFonts w:hint="default" w:ascii="Times New Roman" w:hAnsi="Times New Roman" w:cs="Times New Roman"/>
            </w:rPr>
            <w:t>1.资金管理</w:t>
          </w:r>
          <w:r>
            <w:tab/>
          </w:r>
          <w:r>
            <w:fldChar w:fldCharType="begin"/>
          </w:r>
          <w:r>
            <w:instrText xml:space="preserve"> PAGEREF _Toc28034 \h </w:instrText>
          </w:r>
          <w:r>
            <w:fldChar w:fldCharType="separate"/>
          </w:r>
          <w:r>
            <w:t>21</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_Toc18474 </w:instrText>
          </w:r>
          <w:r>
            <w:rPr>
              <w:rFonts w:hint="default" w:ascii="Times New Roman" w:hAnsi="Times New Roman" w:cs="Times New Roman"/>
              <w:bCs/>
              <w:lang w:val="zh-CN"/>
            </w:rPr>
            <w:fldChar w:fldCharType="separate"/>
          </w:r>
          <w:r>
            <w:rPr>
              <w:rFonts w:hint="default" w:ascii="Times New Roman" w:hAnsi="Times New Roman" w:cs="Times New Roman"/>
            </w:rPr>
            <w:t>2.组织实施</w:t>
          </w:r>
          <w:r>
            <w:tab/>
          </w:r>
          <w:r>
            <w:fldChar w:fldCharType="begin"/>
          </w:r>
          <w:r>
            <w:instrText xml:space="preserve"> PAGEREF _Toc18474 \h </w:instrText>
          </w:r>
          <w:r>
            <w:fldChar w:fldCharType="separate"/>
          </w:r>
          <w:r>
            <w:t>21</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_Toc30877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（三）项目产出情况</w:t>
          </w:r>
          <w:r>
            <w:tab/>
          </w:r>
          <w:r>
            <w:fldChar w:fldCharType="begin"/>
          </w:r>
          <w:r>
            <w:instrText xml:space="preserve"> PAGEREF _Toc30877 \h </w:instrText>
          </w:r>
          <w:r>
            <w:fldChar w:fldCharType="separate"/>
          </w:r>
          <w:r>
            <w:t>22</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_Toc32692 </w:instrText>
          </w:r>
          <w:r>
            <w:rPr>
              <w:rFonts w:hint="default" w:ascii="Times New Roman" w:hAnsi="Times New Roman" w:cs="Times New Roman"/>
              <w:bCs/>
              <w:lang w:val="zh-CN"/>
            </w:rPr>
            <w:fldChar w:fldCharType="separate"/>
          </w:r>
          <w:r>
            <w:rPr>
              <w:rFonts w:hint="default" w:ascii="Times New Roman" w:hAnsi="Times New Roman" w:cs="Times New Roman"/>
            </w:rPr>
            <w:t>1.产出数量</w:t>
          </w:r>
          <w:r>
            <w:tab/>
          </w:r>
          <w:r>
            <w:fldChar w:fldCharType="begin"/>
          </w:r>
          <w:r>
            <w:instrText xml:space="preserve"> PAGEREF _Toc32692 \h </w:instrText>
          </w:r>
          <w:r>
            <w:fldChar w:fldCharType="separate"/>
          </w:r>
          <w:r>
            <w:t>22</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_Toc21519 </w:instrText>
          </w:r>
          <w:r>
            <w:rPr>
              <w:rFonts w:hint="default" w:ascii="Times New Roman" w:hAnsi="Times New Roman" w:cs="Times New Roman"/>
              <w:bCs/>
              <w:lang w:val="zh-CN"/>
            </w:rPr>
            <w:fldChar w:fldCharType="separate"/>
          </w:r>
          <w:r>
            <w:rPr>
              <w:rFonts w:hint="eastAsia" w:ascii="Times New Roman" w:hAnsi="Times New Roman" w:cs="Times New Roman"/>
              <w:lang w:val="en-US" w:eastAsia="zh-CN"/>
            </w:rPr>
            <w:t>2</w:t>
          </w:r>
          <w:r>
            <w:rPr>
              <w:rFonts w:hint="default" w:ascii="Times New Roman" w:hAnsi="Times New Roman" w:cs="Times New Roman"/>
            </w:rPr>
            <w:t>.产出质量</w:t>
          </w:r>
          <w:r>
            <w:tab/>
          </w:r>
          <w:r>
            <w:fldChar w:fldCharType="begin"/>
          </w:r>
          <w:r>
            <w:instrText xml:space="preserve"> PAGEREF _Toc21519 \h </w:instrText>
          </w:r>
          <w:r>
            <w:fldChar w:fldCharType="separate"/>
          </w:r>
          <w:r>
            <w:t>22</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_Toc16717 </w:instrText>
          </w:r>
          <w:r>
            <w:rPr>
              <w:rFonts w:hint="default" w:ascii="Times New Roman" w:hAnsi="Times New Roman" w:cs="Times New Roman"/>
              <w:bCs/>
              <w:lang w:val="zh-CN"/>
            </w:rPr>
            <w:fldChar w:fldCharType="separate"/>
          </w:r>
          <w:r>
            <w:rPr>
              <w:rFonts w:hint="eastAsia" w:ascii="Times New Roman" w:hAnsi="Times New Roman" w:cs="Times New Roman"/>
              <w:lang w:val="en-US" w:eastAsia="zh-CN"/>
            </w:rPr>
            <w:t>4.</w:t>
          </w:r>
          <w:r>
            <w:rPr>
              <w:rFonts w:hint="default" w:ascii="Times New Roman" w:hAnsi="Times New Roman" w:cs="Times New Roman"/>
            </w:rPr>
            <w:t>产出质量</w:t>
          </w:r>
          <w:r>
            <w:tab/>
          </w:r>
          <w:r>
            <w:fldChar w:fldCharType="begin"/>
          </w:r>
          <w:r>
            <w:instrText xml:space="preserve"> PAGEREF _Toc16717 \h </w:instrText>
          </w:r>
          <w:r>
            <w:fldChar w:fldCharType="separate"/>
          </w:r>
          <w:r>
            <w:t>22</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_Toc1299 </w:instrText>
          </w:r>
          <w:r>
            <w:rPr>
              <w:rFonts w:hint="default" w:ascii="Times New Roman" w:hAnsi="Times New Roman" w:cs="Times New Roman"/>
              <w:bCs/>
              <w:lang w:val="zh-CN"/>
            </w:rPr>
            <w:fldChar w:fldCharType="separate"/>
          </w:r>
          <w:r>
            <w:rPr>
              <w:rFonts w:hint="eastAsia" w:ascii="Times New Roman" w:hAnsi="Times New Roman" w:cs="Times New Roman"/>
              <w:lang w:val="en-US" w:eastAsia="zh-CN"/>
            </w:rPr>
            <w:t>5</w:t>
          </w:r>
          <w:r>
            <w:rPr>
              <w:rFonts w:hint="default" w:ascii="Times New Roman" w:hAnsi="Times New Roman" w:cs="Times New Roman"/>
            </w:rPr>
            <w:t>.产出时效</w:t>
          </w:r>
          <w:r>
            <w:tab/>
          </w:r>
          <w:r>
            <w:fldChar w:fldCharType="begin"/>
          </w:r>
          <w:r>
            <w:instrText xml:space="preserve"> PAGEREF _Toc1299 \h </w:instrText>
          </w:r>
          <w:r>
            <w:fldChar w:fldCharType="separate"/>
          </w:r>
          <w:r>
            <w:t>23</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_Toc30704 </w:instrText>
          </w:r>
          <w:r>
            <w:rPr>
              <w:rFonts w:hint="default" w:ascii="Times New Roman" w:hAnsi="Times New Roman" w:cs="Times New Roman"/>
              <w:bCs/>
              <w:lang w:val="zh-CN"/>
            </w:rPr>
            <w:fldChar w:fldCharType="separate"/>
          </w:r>
          <w:r>
            <w:rPr>
              <w:rFonts w:hint="eastAsia" w:ascii="Times New Roman" w:hAnsi="Times New Roman" w:cs="Times New Roman"/>
              <w:lang w:val="en-US" w:eastAsia="zh-CN"/>
            </w:rPr>
            <w:t>6</w:t>
          </w:r>
          <w:r>
            <w:rPr>
              <w:rFonts w:hint="default" w:ascii="Times New Roman" w:hAnsi="Times New Roman" w:cs="Times New Roman"/>
            </w:rPr>
            <w:t>.产出成本</w:t>
          </w:r>
          <w:r>
            <w:tab/>
          </w:r>
          <w:r>
            <w:fldChar w:fldCharType="begin"/>
          </w:r>
          <w:r>
            <w:instrText xml:space="preserve"> PAGEREF _Toc30704 \h </w:instrText>
          </w:r>
          <w:r>
            <w:fldChar w:fldCharType="separate"/>
          </w:r>
          <w:r>
            <w:t>23</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_Toc701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（四）项目效益情况</w:t>
          </w:r>
          <w:r>
            <w:tab/>
          </w:r>
          <w:r>
            <w:fldChar w:fldCharType="begin"/>
          </w:r>
          <w:r>
            <w:instrText xml:space="preserve"> PAGEREF _Toc701 \h </w:instrText>
          </w:r>
          <w:r>
            <w:fldChar w:fldCharType="separate"/>
          </w:r>
          <w:r>
            <w:t>23</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_Toc7771 </w:instrText>
          </w:r>
          <w:r>
            <w:rPr>
              <w:rFonts w:hint="default" w:ascii="Times New Roman" w:hAnsi="Times New Roman" w:cs="Times New Roman"/>
              <w:bCs/>
              <w:lang w:val="zh-CN"/>
            </w:rPr>
            <w:fldChar w:fldCharType="separate"/>
          </w:r>
          <w:r>
            <w:rPr>
              <w:rFonts w:hint="default" w:ascii="Times New Roman" w:hAnsi="Times New Roman" w:cs="Times New Roman"/>
            </w:rPr>
            <w:t>1.项目效益</w:t>
          </w:r>
          <w:r>
            <w:tab/>
          </w:r>
          <w:r>
            <w:fldChar w:fldCharType="begin"/>
          </w:r>
          <w:r>
            <w:instrText xml:space="preserve"> PAGEREF _Toc7771 \h </w:instrText>
          </w:r>
          <w:r>
            <w:fldChar w:fldCharType="separate"/>
          </w:r>
          <w:r>
            <w:t>23</w:t>
          </w:r>
          <w:r>
            <w:fldChar w:fldCharType="end"/>
          </w:r>
          <w:r>
            <w:rPr>
              <w:rFonts w:hint="default" w:ascii="Times New Roman" w:hAnsi="Times New Roman" w:cs="Times New Roman"/>
              <w:bCs/>
              <w:lang w:val="zh-CN"/>
            </w:rPr>
            <w:fldChar w:fldCharType="end"/>
          </w:r>
        </w:p>
        <w:p>
          <w:pPr>
            <w:pStyle w:val="9"/>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_Toc9441 </w:instrText>
          </w:r>
          <w:r>
            <w:rPr>
              <w:rFonts w:hint="default" w:ascii="Times New Roman" w:hAnsi="Times New Roman" w:cs="Times New Roman"/>
              <w:bCs/>
              <w:lang w:val="zh-CN"/>
            </w:rPr>
            <w:fldChar w:fldCharType="separate"/>
          </w:r>
          <w:r>
            <w:rPr>
              <w:rFonts w:hint="default" w:ascii="Times New Roman" w:hAnsi="Times New Roman" w:cs="Times New Roman"/>
            </w:rPr>
            <w:t>2. 满意度指标完成情况分析</w:t>
          </w:r>
          <w:r>
            <w:tab/>
          </w:r>
          <w:r>
            <w:fldChar w:fldCharType="begin"/>
          </w:r>
          <w:r>
            <w:instrText xml:space="preserve"> PAGEREF _Toc9441 \h </w:instrText>
          </w:r>
          <w:r>
            <w:fldChar w:fldCharType="separate"/>
          </w:r>
          <w:r>
            <w:t>24</w:t>
          </w:r>
          <w:r>
            <w:fldChar w:fldCharType="end"/>
          </w:r>
          <w:r>
            <w:rPr>
              <w:rFonts w:hint="default" w:ascii="Times New Roman" w:hAnsi="Times New Roman" w:cs="Times New Roman"/>
              <w:bCs/>
              <w:lang w:val="zh-CN"/>
            </w:rPr>
            <w:fldChar w:fldCharType="end"/>
          </w:r>
        </w:p>
        <w:p>
          <w:pPr>
            <w:pStyle w:val="14"/>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_Toc7385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五、主要经验及做法、存在的问题及原因分析</w:t>
          </w:r>
          <w:r>
            <w:tab/>
          </w:r>
          <w:r>
            <w:fldChar w:fldCharType="begin"/>
          </w:r>
          <w:r>
            <w:instrText xml:space="preserve"> PAGEREF _Toc7385 \h </w:instrText>
          </w:r>
          <w:r>
            <w:fldChar w:fldCharType="separate"/>
          </w:r>
          <w:r>
            <w:t>24</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_Toc2886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（一）主要经验及做法</w:t>
          </w:r>
          <w:r>
            <w:tab/>
          </w:r>
          <w:r>
            <w:fldChar w:fldCharType="begin"/>
          </w:r>
          <w:r>
            <w:instrText xml:space="preserve"> PAGEREF _Toc2886 \h </w:instrText>
          </w:r>
          <w:r>
            <w:fldChar w:fldCharType="separate"/>
          </w:r>
          <w:r>
            <w:t>24</w:t>
          </w:r>
          <w:r>
            <w:fldChar w:fldCharType="end"/>
          </w:r>
          <w:r>
            <w:rPr>
              <w:rFonts w:hint="default" w:ascii="Times New Roman" w:hAnsi="Times New Roman" w:cs="Times New Roman"/>
              <w:bCs/>
              <w:lang w:val="zh-CN"/>
            </w:rPr>
            <w:fldChar w:fldCharType="end"/>
          </w:r>
        </w:p>
        <w:p>
          <w:pPr>
            <w:pStyle w:val="16"/>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_Toc4660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（二）存在的问题及原因分析</w:t>
          </w:r>
          <w:r>
            <w:tab/>
          </w:r>
          <w:r>
            <w:fldChar w:fldCharType="begin"/>
          </w:r>
          <w:r>
            <w:instrText xml:space="preserve"> PAGEREF _Toc4660 \h </w:instrText>
          </w:r>
          <w:r>
            <w:fldChar w:fldCharType="separate"/>
          </w:r>
          <w:r>
            <w:t>24</w:t>
          </w:r>
          <w:r>
            <w:fldChar w:fldCharType="end"/>
          </w:r>
          <w:r>
            <w:rPr>
              <w:rFonts w:hint="default" w:ascii="Times New Roman" w:hAnsi="Times New Roman" w:cs="Times New Roman"/>
              <w:bCs/>
              <w:lang w:val="zh-CN"/>
            </w:rPr>
            <w:fldChar w:fldCharType="end"/>
          </w:r>
        </w:p>
        <w:p>
          <w:pPr>
            <w:pStyle w:val="14"/>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_Toc18233 </w:instrText>
          </w:r>
          <w:r>
            <w:rPr>
              <w:rFonts w:hint="default" w:ascii="Times New Roman" w:hAnsi="Times New Roman" w:cs="Times New Roman"/>
              <w:bCs/>
              <w:lang w:val="zh-CN"/>
            </w:rPr>
            <w:fldChar w:fldCharType="separate"/>
          </w:r>
          <w:r>
            <w:rPr>
              <w:rFonts w:hint="eastAsia" w:ascii="Times New Roman" w:hAnsi="Times New Roman" w:eastAsia="仿宋" w:cs="Times New Roman"/>
              <w:szCs w:val="36"/>
              <w:lang w:val="en-US" w:eastAsia="zh-CN" w:bidi="en-US"/>
            </w:rPr>
            <w:t>六、</w:t>
          </w:r>
          <w:r>
            <w:rPr>
              <w:rFonts w:hint="default" w:ascii="Times New Roman" w:hAnsi="Times New Roman" w:eastAsia="仿宋" w:cs="Times New Roman"/>
              <w:szCs w:val="36"/>
              <w:lang w:bidi="en-US"/>
            </w:rPr>
            <w:t>有关建议</w:t>
          </w:r>
          <w:r>
            <w:tab/>
          </w:r>
          <w:r>
            <w:fldChar w:fldCharType="begin"/>
          </w:r>
          <w:r>
            <w:instrText xml:space="preserve"> PAGEREF _Toc18233 \h </w:instrText>
          </w:r>
          <w:r>
            <w:fldChar w:fldCharType="separate"/>
          </w:r>
          <w:r>
            <w:t>25</w:t>
          </w:r>
          <w:r>
            <w:fldChar w:fldCharType="end"/>
          </w:r>
          <w:r>
            <w:rPr>
              <w:rFonts w:hint="default" w:ascii="Times New Roman" w:hAnsi="Times New Roman" w:cs="Times New Roman"/>
              <w:bCs/>
              <w:lang w:val="zh-CN"/>
            </w:rPr>
            <w:fldChar w:fldCharType="end"/>
          </w:r>
        </w:p>
        <w:p>
          <w:pPr>
            <w:pStyle w:val="14"/>
            <w:tabs>
              <w:tab w:val="right" w:leader="dot" w:pos="8306"/>
            </w:tabs>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_Toc18796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七、其他需要说明的问题</w:t>
          </w:r>
          <w:r>
            <w:tab/>
          </w:r>
          <w:r>
            <w:fldChar w:fldCharType="begin"/>
          </w:r>
          <w:r>
            <w:instrText xml:space="preserve"> PAGEREF _Toc18796 \h </w:instrText>
          </w:r>
          <w:r>
            <w:fldChar w:fldCharType="separate"/>
          </w:r>
          <w:r>
            <w:t>25</w:t>
          </w:r>
          <w:r>
            <w:fldChar w:fldCharType="end"/>
          </w:r>
          <w:r>
            <w:rPr>
              <w:rFonts w:hint="default" w:ascii="Times New Roman" w:hAnsi="Times New Roman" w:cs="Times New Roman"/>
              <w:bCs/>
              <w:lang w:val="zh-CN"/>
            </w:rPr>
            <w:fldChar w:fldCharType="end"/>
          </w:r>
        </w:p>
        <w:p>
          <w:pPr>
            <w:ind w:firstLine="562"/>
            <w:rPr>
              <w:rFonts w:hint="default" w:ascii="Times New Roman" w:hAnsi="Times New Roman" w:cs="Times New Roman"/>
            </w:rPr>
          </w:pPr>
          <w:r>
            <w:rPr>
              <w:rFonts w:hint="default" w:ascii="Times New Roman" w:hAnsi="Times New Roman" w:cs="Times New Roman"/>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0" w:name="_Toc31285"/>
      <w:bookmarkStart w:id="1" w:name="_Toc67911601"/>
      <w:r>
        <w:rPr>
          <w:rFonts w:hint="default" w:ascii="Times New Roman" w:hAnsi="Times New Roman" w:eastAsia="仿宋" w:cs="Times New Roman"/>
          <w:sz w:val="36"/>
          <w:szCs w:val="36"/>
          <w:lang w:bidi="en-US"/>
        </w:rPr>
        <w:t>一、基本情况</w:t>
      </w:r>
      <w:bookmarkEnd w:id="0"/>
      <w:bookmarkEnd w:id="1"/>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 w:name="_Toc8733"/>
      <w:bookmarkStart w:id="3" w:name="_Toc67911602"/>
      <w:r>
        <w:rPr>
          <w:rFonts w:hint="default" w:ascii="Times New Roman" w:hAnsi="Times New Roman" w:eastAsia="仿宋" w:cs="Times New Roman"/>
          <w:lang w:bidi="en-US"/>
        </w:rPr>
        <w:t>（一）项目概况</w:t>
      </w:r>
      <w:bookmarkEnd w:id="2"/>
      <w:bookmarkEnd w:id="3"/>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4" w:name="_Toc5500"/>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项目背景、主要内容及实施情况</w:t>
      </w:r>
      <w:bookmarkEnd w:id="4"/>
    </w:p>
    <w:p>
      <w:pPr>
        <w:pStyle w:val="39"/>
        <w:spacing w:line="560" w:lineRule="exact"/>
        <w:ind w:firstLine="560"/>
        <w:rPr>
          <w:rFonts w:hint="default" w:ascii="Times New Roman" w:hAnsi="Times New Roman" w:cs="Times New Roman"/>
          <w:b/>
          <w:bCs/>
        </w:rPr>
      </w:pPr>
      <w:r>
        <w:rPr>
          <w:rFonts w:hint="eastAsia" w:cs="Times New Roman"/>
          <w:b/>
          <w:bCs/>
          <w:kern w:val="2"/>
          <w:sz w:val="28"/>
          <w:szCs w:val="22"/>
          <w:lang w:val="en-US" w:eastAsia="zh-CN" w:bidi="ar-SA"/>
        </w:rPr>
        <w:t>（1）</w:t>
      </w:r>
      <w:r>
        <w:rPr>
          <w:rFonts w:hint="default" w:ascii="Times New Roman" w:hAnsi="Times New Roman" w:cs="Times New Roman"/>
          <w:b/>
          <w:bCs/>
        </w:rPr>
        <w:t>项目背景</w:t>
      </w:r>
    </w:p>
    <w:p>
      <w:pPr>
        <w:pStyle w:val="39"/>
        <w:spacing w:line="560" w:lineRule="exact"/>
        <w:ind w:firstLine="56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t>根据乌财科教【2021】96号关于提前下达2022年城乡义务教育项目直达资金校舍安全保障机制经费文件，下达城乡义务教育项目直达资金校舍安全保障机制经费项目。</w:t>
      </w:r>
      <w:r>
        <w:rPr>
          <w:rFonts w:hint="eastAsia" w:cs="Times New Roman"/>
          <w:kern w:val="2"/>
          <w:sz w:val="28"/>
          <w:szCs w:val="22"/>
          <w:lang w:val="en-US" w:eastAsia="zh-CN" w:bidi="ar-SA"/>
        </w:rPr>
        <w:t>上级在安全排查时发现我校未建设消防水池</w:t>
      </w:r>
      <w:r>
        <w:rPr>
          <w:rFonts w:hint="default" w:ascii="Times New Roman" w:hAnsi="Times New Roman" w:eastAsia="仿宋_GB2312" w:cs="Times New Roman"/>
          <w:kern w:val="2"/>
          <w:sz w:val="28"/>
          <w:szCs w:val="22"/>
          <w:lang w:val="en-US" w:eastAsia="zh-CN" w:bidi="ar-SA"/>
        </w:rPr>
        <w:t>，</w:t>
      </w:r>
      <w:r>
        <w:rPr>
          <w:rFonts w:hint="eastAsia" w:cs="Times New Roman"/>
          <w:kern w:val="2"/>
          <w:sz w:val="28"/>
          <w:szCs w:val="22"/>
          <w:lang w:val="en-US" w:eastAsia="zh-CN" w:bidi="ar-SA"/>
        </w:rPr>
        <w:t>并且属于缺水地区</w:t>
      </w:r>
      <w:r>
        <w:rPr>
          <w:rFonts w:hint="default" w:ascii="Times New Roman" w:hAnsi="Times New Roman" w:eastAsia="仿宋_GB2312" w:cs="Times New Roman"/>
          <w:kern w:val="2"/>
          <w:sz w:val="28"/>
          <w:szCs w:val="22"/>
          <w:lang w:val="en-US" w:eastAsia="zh-CN" w:bidi="ar-SA"/>
        </w:rPr>
        <w:t>，严重影响着</w:t>
      </w:r>
      <w:r>
        <w:rPr>
          <w:rFonts w:hint="eastAsia" w:cs="Times New Roman"/>
          <w:kern w:val="2"/>
          <w:sz w:val="28"/>
          <w:szCs w:val="22"/>
          <w:lang w:val="en-US" w:eastAsia="zh-CN" w:bidi="ar-SA"/>
        </w:rPr>
        <w:t>本校的安全</w:t>
      </w:r>
      <w:r>
        <w:rPr>
          <w:rFonts w:hint="default" w:ascii="Times New Roman" w:hAnsi="Times New Roman" w:eastAsia="仿宋_GB2312" w:cs="Times New Roman"/>
          <w:kern w:val="2"/>
          <w:sz w:val="28"/>
          <w:szCs w:val="22"/>
          <w:lang w:val="en-US" w:eastAsia="zh-CN" w:bidi="ar-SA"/>
        </w:rPr>
        <w:t>，正是在这种背景下，为</w:t>
      </w:r>
      <w:r>
        <w:rPr>
          <w:rFonts w:hint="eastAsia" w:cs="Times New Roman"/>
          <w:kern w:val="2"/>
          <w:sz w:val="28"/>
          <w:szCs w:val="22"/>
          <w:lang w:val="en-US" w:eastAsia="zh-CN" w:bidi="ar-SA"/>
        </w:rPr>
        <w:t>完善本校的安全防范措施</w:t>
      </w:r>
      <w:r>
        <w:rPr>
          <w:rFonts w:hint="default" w:ascii="Times New Roman" w:hAnsi="Times New Roman" w:eastAsia="仿宋_GB2312" w:cs="Times New Roman"/>
          <w:kern w:val="2"/>
          <w:sz w:val="28"/>
          <w:szCs w:val="22"/>
          <w:lang w:val="en-US" w:eastAsia="zh-CN" w:bidi="ar-SA"/>
        </w:rPr>
        <w:t>，进一步完善</w:t>
      </w:r>
      <w:r>
        <w:rPr>
          <w:rFonts w:hint="eastAsia" w:cs="Times New Roman"/>
          <w:kern w:val="2"/>
          <w:sz w:val="28"/>
          <w:szCs w:val="22"/>
          <w:lang w:val="en-US" w:eastAsia="zh-CN" w:bidi="ar-SA"/>
        </w:rPr>
        <w:t>学校的</w:t>
      </w:r>
      <w:r>
        <w:rPr>
          <w:rFonts w:hint="default" w:ascii="Times New Roman" w:hAnsi="Times New Roman" w:eastAsia="仿宋_GB2312" w:cs="Times New Roman"/>
          <w:kern w:val="2"/>
          <w:sz w:val="28"/>
          <w:szCs w:val="22"/>
          <w:lang w:val="en-US" w:eastAsia="zh-CN" w:bidi="ar-SA"/>
        </w:rPr>
        <w:t>基础设施建设，本次乌财科教【2021】96号关于提前下达2022年城乡义务教育项目直达资金校舍安全保障机制经费</w:t>
      </w:r>
      <w:r>
        <w:rPr>
          <w:rFonts w:hint="eastAsia" w:ascii="Times New Roman" w:hAnsi="Times New Roman" w:eastAsia="仿宋_GB2312" w:cs="Times New Roman"/>
          <w:kern w:val="2"/>
          <w:sz w:val="28"/>
          <w:szCs w:val="22"/>
          <w:lang w:val="en-US" w:eastAsia="zh-CN" w:bidi="ar-SA"/>
        </w:rPr>
        <w:t>（消防水池）</w:t>
      </w:r>
      <w:r>
        <w:rPr>
          <w:rFonts w:hint="default" w:ascii="Times New Roman" w:hAnsi="Times New Roman" w:eastAsia="仿宋_GB2312" w:cs="Times New Roman"/>
          <w:kern w:val="2"/>
          <w:sz w:val="28"/>
          <w:szCs w:val="22"/>
          <w:lang w:val="en-US" w:eastAsia="zh-CN" w:bidi="ar-SA"/>
        </w:rPr>
        <w:t>被提上建设日程。该项目主要是建立一个消防水池，消防工作重点主要以预防为主，防消结合。只有事前做好准备工作，遇事才能不乱，正所谓“临阵不乱，灾难减半”。在逃生问题上，首先，要头脑冷静，保持镇定，忙而不乱，急而不慌。水火无情。我们要牢记消防安全高于一切！强化学校安全、构建和谐校园为重点，不断推进教育创新，使教育事业得到持续、稳定、健康发展。通过及时更新、更换办公设备，改善了工作环境，提高了工作效率，使教育教学工作更加快捷、便利，提高了学校办公办学整体水平。</w:t>
      </w:r>
    </w:p>
    <w:p>
      <w:pPr>
        <w:pStyle w:val="39"/>
        <w:spacing w:line="560" w:lineRule="exact"/>
        <w:ind w:firstLine="560"/>
        <w:rPr>
          <w:rFonts w:hint="eastAsia" w:eastAsia="仿宋_GB2312"/>
          <w:lang w:eastAsia="zh-CN"/>
        </w:rPr>
      </w:pPr>
      <w:r>
        <w:rPr>
          <w:rFonts w:hint="eastAsia" w:cs="Times New Roman"/>
          <w:b/>
          <w:bCs/>
          <w:kern w:val="2"/>
          <w:sz w:val="28"/>
          <w:szCs w:val="22"/>
          <w:lang w:val="en-US" w:eastAsia="zh-CN" w:bidi="ar-SA"/>
        </w:rPr>
        <w:t>（2）项目主要内容</w:t>
      </w:r>
    </w:p>
    <w:p>
      <w:pPr>
        <w:spacing w:line="360" w:lineRule="auto"/>
        <w:ind w:firstLine="560"/>
        <w:rPr>
          <w:rFonts w:hint="eastAsia"/>
          <w:lang w:eastAsia="zh-CN"/>
        </w:rPr>
      </w:pPr>
      <w:r>
        <w:rPr>
          <w:rFonts w:hint="default" w:ascii="Times New Roman" w:hAnsi="Times New Roman" w:cs="Times New Roman"/>
          <w:szCs w:val="28"/>
          <w:lang w:val="en-US" w:eastAsia="zh-CN"/>
        </w:rPr>
        <w:t>项目2023年的主要实施内容：</w:t>
      </w:r>
      <w:r>
        <w:rPr>
          <w:rFonts w:hint="eastAsia"/>
          <w:lang w:eastAsia="zh-CN"/>
        </w:rPr>
        <w:t>根据乌鲁木齐县水务局《关于乌鲁木齐县公盛小学消防水池及附属设施建设项目可行性研究报告的批复》县水务字【</w:t>
      </w:r>
      <w:r>
        <w:rPr>
          <w:rFonts w:hint="eastAsia"/>
          <w:lang w:val="en-US" w:eastAsia="zh-CN"/>
        </w:rPr>
        <w:t>2020</w:t>
      </w:r>
      <w:r>
        <w:rPr>
          <w:rFonts w:hint="eastAsia"/>
          <w:lang w:eastAsia="zh-CN"/>
        </w:rPr>
        <w:t>】</w:t>
      </w:r>
      <w:r>
        <w:rPr>
          <w:rFonts w:hint="eastAsia"/>
          <w:lang w:val="en-US" w:eastAsia="zh-CN"/>
        </w:rPr>
        <w:t>035号文件要求</w:t>
      </w:r>
      <w:r>
        <w:rPr>
          <w:rFonts w:hint="eastAsia"/>
          <w:lang w:eastAsia="zh-CN"/>
        </w:rPr>
        <w:t>重点开展工作如下：</w:t>
      </w:r>
      <w:r>
        <w:rPr>
          <w:rFonts w:hint="default" w:ascii="Times New Roman" w:hAnsi="Times New Roman" w:eastAsia="仿宋_GB2312" w:cs="Times New Roman"/>
          <w:color w:val="auto"/>
          <w:kern w:val="2"/>
          <w:sz w:val="28"/>
          <w:szCs w:val="22"/>
          <w:lang w:val="en-US" w:eastAsia="zh-CN" w:bidi="ar-SA"/>
        </w:rPr>
        <w:t>根据乌财科教【2021】96号关于提前下达2022年城乡义务教育项目直达资金校舍安全保障机制经费文件，下达城乡义务教育项目直达资金校舍安全保障机制经费项目。</w:t>
      </w:r>
      <w:r>
        <w:rPr>
          <w:rFonts w:hint="eastAsia" w:ascii="Times New Roman" w:hAnsi="Times New Roman" w:cs="Times New Roman"/>
          <w:color w:val="auto"/>
          <w:kern w:val="2"/>
          <w:sz w:val="28"/>
          <w:szCs w:val="22"/>
          <w:lang w:val="en-US" w:eastAsia="zh-CN" w:bidi="ar-SA"/>
        </w:rPr>
        <w:t>公盛小学</w:t>
      </w:r>
      <w:r>
        <w:rPr>
          <w:rFonts w:hint="default" w:ascii="Times New Roman" w:hAnsi="Times New Roman" w:eastAsia="仿宋_GB2312" w:cs="Times New Roman"/>
          <w:color w:val="auto"/>
          <w:kern w:val="2"/>
          <w:sz w:val="28"/>
          <w:szCs w:val="22"/>
          <w:lang w:val="en-US" w:eastAsia="zh-CN" w:bidi="ar-SA"/>
        </w:rPr>
        <w:t>该项目新建300立方米消防水池及外网工程，该项目主要是建立一个消防水池，</w:t>
      </w:r>
      <w:r>
        <w:rPr>
          <w:rFonts w:hint="eastAsia" w:ascii="Times New Roman" w:hAnsi="Times New Roman" w:eastAsia="仿宋_GB2312" w:cs="Times New Roman"/>
          <w:color w:val="auto"/>
          <w:kern w:val="2"/>
          <w:sz w:val="28"/>
          <w:szCs w:val="22"/>
          <w:lang w:val="en-US" w:eastAsia="zh-CN" w:bidi="ar-SA"/>
        </w:rPr>
        <w:t>消防水池当发生火灾时，消防管道系统需要灭火，需要大量用水，消防水箱的蓄水远远不够，这是消防泵直接从消防水池抽水，给管道系统供水，以达到灭火的需求作业。</w:t>
      </w:r>
      <w:r>
        <w:rPr>
          <w:rFonts w:hint="default" w:ascii="Times New Roman" w:hAnsi="Times New Roman" w:eastAsia="仿宋_GB2312" w:cs="Times New Roman"/>
          <w:color w:val="auto"/>
          <w:kern w:val="2"/>
          <w:sz w:val="28"/>
          <w:szCs w:val="22"/>
          <w:lang w:val="en-US" w:eastAsia="zh-CN" w:bidi="ar-SA"/>
        </w:rPr>
        <w:t>消防工作重点主要以预防为主，防消结合。</w:t>
      </w:r>
      <w:r>
        <w:rPr>
          <w:rFonts w:hint="eastAsia" w:ascii="Times New Roman" w:hAnsi="Times New Roman" w:cs="Times New Roman"/>
          <w:color w:val="auto"/>
          <w:kern w:val="2"/>
          <w:sz w:val="28"/>
          <w:szCs w:val="22"/>
          <w:lang w:val="en-US" w:eastAsia="zh-CN" w:bidi="ar-SA"/>
        </w:rPr>
        <w:t>减少火灾危害，保护学生及教师们的人身和财产安全；</w:t>
      </w:r>
      <w:r>
        <w:rPr>
          <w:rFonts w:hint="default" w:ascii="Times New Roman" w:hAnsi="Times New Roman" w:eastAsia="仿宋_GB2312" w:cs="Times New Roman"/>
          <w:color w:val="auto"/>
          <w:kern w:val="2"/>
          <w:sz w:val="28"/>
          <w:szCs w:val="22"/>
          <w:lang w:val="en-US" w:eastAsia="zh-CN" w:bidi="ar-SA"/>
        </w:rPr>
        <w:t>只有事前做好准备工作，遇事才能不乱，正所谓“临阵不乱，灾难减半”。在逃生问题上，首先，要头脑冷静，保持镇定，忙而不乱，急而不慌。水火无情。我们要牢记消防安全高于一切！强化学校安全、构建和谐校园为重点，不断推进教育创新</w:t>
      </w:r>
      <w:r>
        <w:rPr>
          <w:rFonts w:hint="eastAsia" w:ascii="Times New Roman" w:hAnsi="Times New Roman" w:cs="Times New Roman"/>
          <w:color w:val="auto"/>
          <w:kern w:val="2"/>
          <w:sz w:val="28"/>
          <w:szCs w:val="22"/>
          <w:lang w:val="en-US" w:eastAsia="zh-CN" w:bidi="ar-SA"/>
        </w:rPr>
        <w:t>。</w:t>
      </w:r>
      <w:r>
        <w:rPr>
          <w:rFonts w:hint="eastAsia" w:ascii="Times New Roman" w:hAnsi="Times New Roman" w:cs="Times New Roman"/>
          <w:color w:val="auto"/>
          <w:lang w:eastAsia="zh-CN"/>
        </w:rPr>
        <w:t>使教育事业得到持续、稳定、健康发展。通过及时更新、更换办公设备，改善了工作环境，提高了工作效率，使教育教学工作更加快捷、便利。</w:t>
      </w:r>
    </w:p>
    <w:p>
      <w:pPr>
        <w:pStyle w:val="39"/>
        <w:numPr>
          <w:ilvl w:val="0"/>
          <w:numId w:val="1"/>
        </w:numPr>
        <w:spacing w:line="560" w:lineRule="exact"/>
        <w:ind w:firstLine="560"/>
        <w:rPr>
          <w:rFonts w:hint="eastAsia" w:cs="Times New Roman"/>
          <w:b/>
          <w:bCs/>
          <w:kern w:val="2"/>
          <w:sz w:val="28"/>
          <w:szCs w:val="22"/>
          <w:lang w:val="en-US" w:eastAsia="zh-CN" w:bidi="ar-SA"/>
        </w:rPr>
      </w:pPr>
      <w:r>
        <w:rPr>
          <w:rFonts w:hint="eastAsia" w:cs="Times New Roman"/>
          <w:b/>
          <w:bCs/>
          <w:kern w:val="2"/>
          <w:sz w:val="28"/>
          <w:szCs w:val="22"/>
          <w:lang w:val="en-US" w:eastAsia="zh-CN" w:bidi="ar-SA"/>
        </w:rPr>
        <w:t>项目实施情况</w:t>
      </w:r>
    </w:p>
    <w:p>
      <w:pPr>
        <w:pStyle w:val="39"/>
        <w:numPr>
          <w:ilvl w:val="0"/>
          <w:numId w:val="0"/>
        </w:numPr>
        <w:spacing w:line="560" w:lineRule="exact"/>
        <w:rPr>
          <w:rFonts w:hint="default" w:ascii="Times New Roman" w:hAnsi="Times New Roman" w:cs="Times New Roman"/>
          <w:szCs w:val="28"/>
          <w:lang w:val="en-US" w:eastAsia="zh-CN"/>
        </w:rPr>
      </w:pPr>
      <w:r>
        <w:rPr>
          <w:rFonts w:hint="eastAsia" w:cs="Times New Roman"/>
          <w:b/>
          <w:bCs/>
          <w:kern w:val="2"/>
          <w:sz w:val="28"/>
          <w:szCs w:val="22"/>
          <w:lang w:val="en-US" w:eastAsia="zh-CN" w:bidi="ar-SA"/>
        </w:rPr>
        <w:t xml:space="preserve">    </w:t>
      </w:r>
      <w:r>
        <w:rPr>
          <w:rFonts w:hint="default" w:ascii="Times New Roman" w:hAnsi="Times New Roman" w:cs="Times New Roman"/>
          <w:szCs w:val="28"/>
          <w:lang w:val="en-US" w:eastAsia="zh-CN"/>
        </w:rPr>
        <w:t>2023年当年完成情况：</w:t>
      </w:r>
      <w:r>
        <w:rPr>
          <w:rFonts w:hint="eastAsia" w:ascii="Times New Roman" w:hAnsi="Times New Roman" w:eastAsia="仿宋_GB2312" w:cs="Times New Roman"/>
          <w:kern w:val="2"/>
          <w:sz w:val="28"/>
          <w:szCs w:val="28"/>
          <w:lang w:val="en-US" w:eastAsia="zh-CN" w:bidi="ar-SA"/>
        </w:rPr>
        <w:t>乌财科教【2021】96号关于提前下达2022年城乡义务教育项目直达资金校舍安全保障机制经费项目2022年1月1日开始实施，2023年12月31日竣工验收。</w:t>
      </w:r>
      <w:r>
        <w:rPr>
          <w:rFonts w:hint="eastAsia" w:ascii="Times New Roman" w:hAnsi="Times New Roman" w:cs="Times New Roman"/>
          <w:szCs w:val="28"/>
          <w:lang w:val="en-US" w:eastAsia="zh-CN"/>
        </w:rPr>
        <w:t>安装</w:t>
      </w:r>
      <w:r>
        <w:rPr>
          <w:rFonts w:hint="default" w:ascii="Times New Roman" w:hAnsi="Times New Roman" w:cs="Times New Roman"/>
          <w:szCs w:val="28"/>
          <w:lang w:val="en-US" w:eastAsia="zh-CN"/>
        </w:rPr>
        <w:t>室外电缆电线165.732米、GBL配电柜3台、70KW柴油发电机一台(带控制柜）、DN100给水管205.162米、DN50给水管185.022米、给水井3个、污水井4个、DN200室外消防给水管70.313米、DN400室外消防给水管5.5米、DN150室外消防给水管308.625米、DN100室外消防给水管88.335米、室外消火栓5个、消防阀门井3座、室外暖气井1个、DN150暖气管60.302米、1000*1200暖气管沟  米，加建18M高位水箱1个、消防稳压设施一套、37KW消火栓泵2台、2.2KW潜污泵2台、1.1KW给水泵1台。</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5" w:name="_Toc10316"/>
      <w:r>
        <w:rPr>
          <w:rFonts w:hint="default" w:ascii="Times New Roman" w:hAnsi="Times New Roman" w:cs="Times New Roman"/>
        </w:rPr>
        <w:t>2.资金投入和使用情况</w:t>
      </w:r>
      <w:bookmarkEnd w:id="5"/>
    </w:p>
    <w:p>
      <w:pPr>
        <w:spacing w:line="360" w:lineRule="auto"/>
        <w:ind w:firstLine="560"/>
        <w:rPr>
          <w:rFonts w:hint="default"/>
          <w:lang w:val="en-US" w:eastAsia="zh-CN"/>
        </w:rPr>
      </w:pPr>
      <w:r>
        <w:rPr>
          <w:rFonts w:hint="default" w:ascii="Times New Roman" w:hAnsi="Times New Roman" w:cs="Times New Roman"/>
        </w:rPr>
        <w:t>该项目资金投入情况：经乌财科教【2021】96号关于提前下达2022年城乡义务教育项目直达资金校舍安全保障机制经费文件批准，项目系202</w:t>
      </w:r>
      <w:r>
        <w:rPr>
          <w:rFonts w:hint="eastAsia" w:ascii="Times New Roman" w:hAnsi="Times New Roman" w:cs="Times New Roman"/>
          <w:lang w:val="en-US" w:eastAsia="zh-CN"/>
        </w:rPr>
        <w:t>2</w:t>
      </w:r>
      <w:r>
        <w:rPr>
          <w:rFonts w:hint="default" w:ascii="Times New Roman" w:hAnsi="Times New Roman" w:cs="Times New Roman"/>
        </w:rPr>
        <w:t>年中央资金共安排预算</w:t>
      </w:r>
      <w:r>
        <w:rPr>
          <w:rFonts w:hint="eastAsia" w:ascii="Times New Roman" w:hAnsi="Times New Roman" w:cs="Times New Roman"/>
          <w:lang w:val="en-US" w:eastAsia="zh-CN"/>
        </w:rPr>
        <w:t>240</w:t>
      </w:r>
      <w:r>
        <w:rPr>
          <w:rFonts w:hint="default" w:ascii="Times New Roman" w:hAnsi="Times New Roman" w:cs="Times New Roman"/>
        </w:rPr>
        <w:t>万元，</w:t>
      </w:r>
      <w:r>
        <w:rPr>
          <w:rFonts w:hint="eastAsia" w:ascii="Times New Roman" w:hAnsi="Times New Roman" w:cs="Times New Roman"/>
          <w:lang w:val="en-US" w:eastAsia="zh-CN"/>
        </w:rPr>
        <w:t>因疫情原因工程未竣工。</w:t>
      </w:r>
      <w:r>
        <w:rPr>
          <w:rFonts w:hint="eastAsia" w:ascii="Times New Roman" w:hAnsi="Times New Roman" w:cs="Times New Roman"/>
          <w:lang w:eastAsia="zh-CN"/>
        </w:rPr>
        <w:t>到</w:t>
      </w:r>
      <w:r>
        <w:rPr>
          <w:rFonts w:hint="eastAsia" w:ascii="Times New Roman" w:hAnsi="Times New Roman" w:cs="Times New Roman"/>
          <w:lang w:val="en-US" w:eastAsia="zh-CN"/>
        </w:rPr>
        <w:t>2023年，</w:t>
      </w:r>
      <w:r>
        <w:rPr>
          <w:rFonts w:hint="default" w:ascii="Times New Roman" w:hAnsi="Times New Roman" w:cs="Times New Roman"/>
        </w:rPr>
        <w:t>共</w:t>
      </w:r>
      <w:r>
        <w:rPr>
          <w:rFonts w:hint="eastAsia" w:ascii="Times New Roman" w:hAnsi="Times New Roman" w:cs="Times New Roman"/>
          <w:lang w:val="en-US" w:eastAsia="zh-CN"/>
        </w:rPr>
        <w:t>结转资金35.11</w:t>
      </w:r>
      <w:r>
        <w:rPr>
          <w:rFonts w:hint="default" w:ascii="Times New Roman" w:hAnsi="Times New Roman" w:cs="Times New Roman"/>
        </w:rPr>
        <w:t>万元，</w:t>
      </w:r>
      <w:r>
        <w:rPr>
          <w:rFonts w:hint="eastAsia" w:ascii="Times New Roman" w:hAnsi="Times New Roman" w:cs="Times New Roman"/>
          <w:lang w:val="en-US" w:eastAsia="zh-CN"/>
        </w:rPr>
        <w:t>于2022年结转项目，</w:t>
      </w:r>
      <w:r>
        <w:rPr>
          <w:rFonts w:hint="default" w:ascii="Times New Roman" w:hAnsi="Times New Roman" w:cs="Times New Roman"/>
        </w:rPr>
        <w:t>2023年</w:t>
      </w:r>
      <w:r>
        <w:rPr>
          <w:rFonts w:hint="eastAsia" w:ascii="Times New Roman" w:hAnsi="Times New Roman" w:cs="Times New Roman"/>
          <w:lang w:val="en-US" w:eastAsia="zh-CN"/>
        </w:rPr>
        <w:t>开展</w:t>
      </w:r>
      <w:r>
        <w:rPr>
          <w:rFonts w:hint="eastAsia" w:ascii="Times New Roman" w:hAnsi="Times New Roman" w:cs="Times New Roman"/>
          <w:lang w:eastAsia="zh-CN"/>
        </w:rPr>
        <w:t>。</w:t>
      </w:r>
      <w:r>
        <w:rPr>
          <w:rFonts w:hint="eastAsia" w:ascii="Times New Roman" w:hAnsi="Times New Roman" w:cs="Times New Roman"/>
          <w:color w:val="auto"/>
          <w:sz w:val="28"/>
          <w:szCs w:val="28"/>
          <w:lang w:val="en-US" w:eastAsia="zh-CN"/>
        </w:rPr>
        <w:t>2023年10月总共支付了35.11万元，项目完成率为100%</w:t>
      </w:r>
      <w:r>
        <w:rPr>
          <w:rFonts w:hint="default" w:ascii="Times New Roman" w:hAnsi="Times New Roman" w:cs="Times New Roman"/>
          <w:color w:val="auto"/>
          <w:sz w:val="28"/>
          <w:szCs w:val="28"/>
        </w:rPr>
        <w:t>。</w:t>
      </w:r>
      <w:r>
        <w:rPr>
          <w:rFonts w:hint="default" w:ascii="Times New Roman" w:hAnsi="Times New Roman" w:cs="Times New Roman"/>
        </w:rPr>
        <w:t>年中</w:t>
      </w:r>
      <w:r>
        <w:rPr>
          <w:rFonts w:hint="eastAsia" w:ascii="Times New Roman" w:hAnsi="Times New Roman" w:cs="Times New Roman"/>
          <w:lang w:val="en-US" w:eastAsia="zh-CN"/>
        </w:rPr>
        <w:t>没有</w:t>
      </w:r>
      <w:r>
        <w:rPr>
          <w:rFonts w:hint="default" w:ascii="Times New Roman" w:hAnsi="Times New Roman" w:cs="Times New Roman"/>
        </w:rPr>
        <w:t>对资金进行</w:t>
      </w:r>
      <w:r>
        <w:rPr>
          <w:rFonts w:hint="eastAsia" w:ascii="Times New Roman" w:hAnsi="Times New Roman" w:cs="Times New Roman"/>
          <w:lang w:val="en-US" w:eastAsia="zh-CN"/>
        </w:rPr>
        <w:t>调整</w:t>
      </w:r>
      <w:r>
        <w:rPr>
          <w:rFonts w:hint="default" w:ascii="Times New Roman" w:hAnsi="Times New Roman" w:cs="Times New Roman"/>
        </w:rPr>
        <w:t>。</w:t>
      </w:r>
    </w:p>
    <w:p>
      <w:pPr>
        <w:spacing w:line="360" w:lineRule="auto"/>
        <w:ind w:left="0" w:leftChars="0" w:firstLine="0" w:firstLineChars="0"/>
        <w:rPr>
          <w:rFonts w:hint="default" w:ascii="Times New Roman" w:hAnsi="Times New Roman" w:cs="Times New Roman"/>
        </w:rPr>
      </w:pPr>
      <w:r>
        <w:rPr>
          <w:rFonts w:hint="default" w:ascii="Times New Roman" w:hAnsi="Times New Roman" w:cs="Times New Roman"/>
        </w:rPr>
        <w:t>该项目资金使用情况：202</w:t>
      </w:r>
      <w:r>
        <w:rPr>
          <w:rFonts w:hint="eastAsia" w:ascii="Times New Roman" w:hAnsi="Times New Roman" w:cs="Times New Roman"/>
          <w:lang w:val="en-US" w:eastAsia="zh-CN"/>
        </w:rPr>
        <w:t>2</w:t>
      </w:r>
      <w:r>
        <w:rPr>
          <w:rFonts w:hint="default" w:ascii="Times New Roman" w:hAnsi="Times New Roman" w:cs="Times New Roman"/>
        </w:rPr>
        <w:t>年中央资金共安排预算</w:t>
      </w:r>
      <w:r>
        <w:rPr>
          <w:rFonts w:hint="eastAsia" w:ascii="Times New Roman" w:hAnsi="Times New Roman" w:cs="Times New Roman"/>
          <w:lang w:val="en-US" w:eastAsia="zh-CN"/>
        </w:rPr>
        <w:t>240</w:t>
      </w:r>
      <w:r>
        <w:rPr>
          <w:rFonts w:hint="default" w:ascii="Times New Roman" w:hAnsi="Times New Roman" w:cs="Times New Roman"/>
        </w:rPr>
        <w:t>万元</w:t>
      </w:r>
      <w:r>
        <w:rPr>
          <w:rFonts w:hint="eastAsia" w:ascii="Times New Roman" w:hAnsi="Times New Roman" w:cs="Times New Roman"/>
          <w:lang w:eastAsia="zh-CN"/>
        </w:rPr>
        <w:t>，</w:t>
      </w:r>
      <w:r>
        <w:rPr>
          <w:rFonts w:hint="default" w:ascii="Times New Roman" w:hAnsi="Times New Roman" w:cs="Times New Roman"/>
          <w:lang w:val="en-US" w:eastAsia="zh-CN"/>
        </w:rPr>
        <w:t>2022年支出资金</w:t>
      </w:r>
      <w:r>
        <w:rPr>
          <w:rFonts w:hint="eastAsia" w:ascii="Times New Roman" w:hAnsi="Times New Roman" w:cs="Times New Roman"/>
          <w:lang w:val="en-US" w:eastAsia="zh-CN"/>
        </w:rPr>
        <w:t>204.89</w:t>
      </w:r>
      <w:r>
        <w:rPr>
          <w:rFonts w:hint="default" w:ascii="Times New Roman" w:hAnsi="Times New Roman" w:cs="Times New Roman"/>
          <w:lang w:val="en-US" w:eastAsia="zh-CN"/>
        </w:rPr>
        <w:t>万元，</w:t>
      </w:r>
      <w:r>
        <w:rPr>
          <w:rFonts w:hint="default" w:ascii="Times New Roman" w:hAnsi="Times New Roman" w:cs="Times New Roman"/>
        </w:rPr>
        <w:t>202</w:t>
      </w:r>
      <w:r>
        <w:rPr>
          <w:rFonts w:hint="eastAsia" w:ascii="Times New Roman" w:hAnsi="Times New Roman" w:cs="Times New Roman"/>
          <w:lang w:val="en-US" w:eastAsia="zh-CN"/>
        </w:rPr>
        <w:t>2</w:t>
      </w:r>
      <w:r>
        <w:rPr>
          <w:rFonts w:hint="default" w:ascii="Times New Roman" w:hAnsi="Times New Roman" w:cs="Times New Roman"/>
        </w:rPr>
        <w:t>年</w:t>
      </w:r>
      <w:r>
        <w:rPr>
          <w:rFonts w:hint="eastAsia" w:ascii="Times New Roman" w:hAnsi="Times New Roman" w:cs="Times New Roman"/>
          <w:lang w:val="en-US" w:eastAsia="zh-CN"/>
        </w:rPr>
        <w:t>结转35.11万元</w:t>
      </w:r>
      <w:r>
        <w:rPr>
          <w:rFonts w:hint="default" w:ascii="Times New Roman" w:hAnsi="Times New Roman" w:cs="Times New Roman"/>
        </w:rPr>
        <w:t>，</w:t>
      </w:r>
      <w:r>
        <w:rPr>
          <w:rFonts w:hint="eastAsia" w:ascii="Times New Roman" w:hAnsi="Times New Roman" w:cs="Times New Roman"/>
          <w:lang w:val="en-US" w:eastAsia="zh-CN"/>
        </w:rPr>
        <w:t>2023年支出35.11万元，两年共支出240万元，</w:t>
      </w:r>
      <w:r>
        <w:rPr>
          <w:rFonts w:hint="default" w:ascii="Times New Roman" w:hAnsi="Times New Roman" w:cs="Times New Roman"/>
        </w:rPr>
        <w:t>预算执行率</w:t>
      </w:r>
      <w:r>
        <w:rPr>
          <w:rFonts w:hint="eastAsia" w:ascii="Times New Roman" w:hAnsi="Times New Roman" w:cs="Times New Roman"/>
          <w:lang w:val="en-US" w:eastAsia="zh-CN"/>
        </w:rPr>
        <w:t>100%</w:t>
      </w:r>
      <w:r>
        <w:rPr>
          <w:rFonts w:hint="default" w:ascii="Times New Roman" w:hAnsi="Times New Roman" w:cs="Times New Roman"/>
        </w:rPr>
        <w:t>。</w:t>
      </w:r>
      <w:r>
        <w:rPr>
          <w:rFonts w:hint="eastAsia" w:ascii="Times New Roman" w:hAnsi="Times New Roman" w:cs="Times New Roman"/>
          <w:color w:val="auto"/>
          <w:lang w:val="en-US" w:eastAsia="zh-CN"/>
        </w:rPr>
        <w:t>主要资金投入乌鲁木齐县公盛小学消防水池项目，项目完成率达到100%。</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6" w:name="_Toc24194"/>
      <w:bookmarkStart w:id="7" w:name="_Toc67911603"/>
      <w:r>
        <w:rPr>
          <w:rFonts w:hint="default" w:ascii="Times New Roman" w:hAnsi="Times New Roman" w:eastAsia="仿宋" w:cs="Times New Roman"/>
          <w:lang w:bidi="en-US"/>
        </w:rPr>
        <w:t>（二）项目绩效目标：</w:t>
      </w:r>
      <w:bookmarkEnd w:id="6"/>
      <w:bookmarkEnd w:id="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cs="Times New Roman"/>
          <w:szCs w:val="28"/>
        </w:rPr>
        <w:t>〔2018〕56号</w:t>
      </w:r>
      <w:bookmarkEnd w:id="8"/>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该项目为跨年项目。</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总体绩效目标：消防设施年度维保检测项目的实施，将保证我校消防设施系统正常运行，使消防设施维保工作系统化，规范化、使整个消防系统良好运转，从而提高防御火灾的能力，确保学校的财产安全及师生的人身安全。</w:t>
      </w:r>
    </w:p>
    <w:p>
      <w:pPr>
        <w:spacing w:line="360" w:lineRule="auto"/>
        <w:ind w:firstLine="560"/>
        <w:rPr>
          <w:rFonts w:hint="default" w:ascii="Times New Roman" w:hAnsi="Times New Roman" w:cs="Times New Roman"/>
          <w:color w:val="auto"/>
          <w:szCs w:val="28"/>
          <w:lang w:val="en-US" w:eastAsia="zh-CN"/>
        </w:rPr>
      </w:pPr>
      <w:r>
        <w:rPr>
          <w:rFonts w:hint="default" w:ascii="Times New Roman" w:hAnsi="Times New Roman" w:cs="Times New Roman"/>
          <w:szCs w:val="28"/>
        </w:rPr>
        <w:t>该项目阶段性目标为：</w:t>
      </w:r>
      <w:r>
        <w:rPr>
          <w:rFonts w:hint="eastAsia" w:ascii="Times New Roman" w:hAnsi="Times New Roman" w:cs="Times New Roman"/>
          <w:color w:val="auto"/>
          <w:szCs w:val="28"/>
          <w:lang w:val="en-US" w:eastAsia="zh-CN"/>
        </w:rPr>
        <w:t>2023年计划完成新建300立方米消防水池及附属设施建设。安装消防水池设备1套，在专项资金的使用、管理中的分工，做到权责分明，责任到人。对资金的管理，要由财政和主管部门建立健全系统的管理制度，规范资金使用，做到专款专用，项目资金从分配到使用都要明确，做到资金、项目、文号对应，明确资金流向和使用情况，使项目经费利用率达到98%以上，从而保障师生的生命安全和学校的财产安全。</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9" w:name="_Toc4002"/>
      <w:bookmarkStart w:id="10" w:name="_Toc67911604"/>
      <w:r>
        <w:rPr>
          <w:rFonts w:hint="default" w:ascii="Times New Roman" w:hAnsi="Times New Roman" w:eastAsia="仿宋" w:cs="Times New Roman"/>
          <w:sz w:val="36"/>
          <w:szCs w:val="36"/>
          <w:lang w:bidi="en-US"/>
        </w:rPr>
        <w:t>二、绩效评价工作开展情况</w:t>
      </w:r>
      <w:bookmarkEnd w:id="9"/>
      <w:bookmarkEnd w:id="10"/>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1" w:name="_Toc67911605"/>
      <w:bookmarkStart w:id="12" w:name="_Toc25065"/>
      <w:r>
        <w:rPr>
          <w:rFonts w:hint="default" w:ascii="Times New Roman" w:hAnsi="Times New Roman" w:eastAsia="仿宋" w:cs="Times New Roman"/>
          <w:lang w:bidi="en-US"/>
        </w:rPr>
        <w:t>（一）绩效评价目的、对象和范围</w:t>
      </w:r>
      <w:bookmarkEnd w:id="11"/>
      <w:bookmarkEnd w:id="12"/>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13" w:name="_Toc22353"/>
      <w:r>
        <w:rPr>
          <w:rFonts w:hint="default" w:ascii="Times New Roman" w:hAnsi="Times New Roman" w:cs="Times New Roman"/>
        </w:rPr>
        <w:t>1.绩效评价完整性</w:t>
      </w:r>
      <w:bookmarkEnd w:id="13"/>
    </w:p>
    <w:p>
      <w:pPr>
        <w:spacing w:line="360" w:lineRule="auto"/>
        <w:ind w:firstLine="560"/>
        <w:rPr>
          <w:rFonts w:hint="default" w:ascii="Times New Roman" w:hAnsi="Times New Roman" w:eastAsia="仿宋_GB2312" w:cs="Times New Roman"/>
          <w:color w:val="auto"/>
          <w:szCs w:val="28"/>
          <w:lang w:val="en-US" w:eastAsia="zh-CN"/>
        </w:rPr>
      </w:pPr>
      <w:r>
        <w:rPr>
          <w:rFonts w:hint="eastAsia" w:ascii="Times New Roman" w:hAnsi="Times New Roman" w:cs="Times New Roman"/>
          <w:color w:val="auto"/>
          <w:szCs w:val="28"/>
          <w:lang w:val="en-US" w:eastAsia="zh-CN"/>
        </w:rPr>
        <w:t>该项目通过设置数量指标：新建场所体积≧300立方米，安装消防水池设备套数=1套；质量指标：建设合格率&gt;=98%，项目经费利用率&gt;=98%，时效指标：建设及时率&gt;=95%；经济成本指标：项目成本控制率&lt;=3%，社会效益指标保障师生的生命安全和学校的财产安全。能够通过绩效评价指标体系完整地体现。</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其次，</w:t>
      </w:r>
      <w:r>
        <w:rPr>
          <w:rFonts w:hint="eastAsia"/>
        </w:rPr>
        <w:t>为保障该项目的顺利实施，我单位进行了明确分工，由</w:t>
      </w:r>
      <w:r>
        <w:rPr>
          <w:rFonts w:hint="eastAsia"/>
          <w:lang w:val="en-US" w:eastAsia="zh-CN"/>
        </w:rPr>
        <w:t>王红书记</w:t>
      </w:r>
      <w:r>
        <w:rPr>
          <w:rFonts w:hint="eastAsia"/>
        </w:rPr>
        <w:t>负责</w:t>
      </w:r>
      <w:r>
        <w:rPr>
          <w:rFonts w:hint="eastAsia"/>
          <w:lang w:val="en-US" w:eastAsia="zh-CN"/>
        </w:rPr>
        <w:t>工程总体进度及质量督查检查</w:t>
      </w:r>
      <w:r>
        <w:rPr>
          <w:rFonts w:hint="eastAsia"/>
        </w:rPr>
        <w:t>，</w:t>
      </w:r>
      <w:r>
        <w:rPr>
          <w:rFonts w:hint="eastAsia"/>
          <w:lang w:val="en-US" w:eastAsia="zh-CN"/>
        </w:rPr>
        <w:t>由李学龙负责后勤保障工作及水电暖的安全工作；</w:t>
      </w:r>
      <w:r>
        <w:rPr>
          <w:rFonts w:hint="eastAsia"/>
        </w:rPr>
        <w:t>由</w:t>
      </w:r>
      <w:r>
        <w:rPr>
          <w:rFonts w:hint="eastAsia"/>
          <w:lang w:val="en-US" w:eastAsia="zh-CN"/>
        </w:rPr>
        <w:t>冯岩玲</w:t>
      </w:r>
      <w:r>
        <w:rPr>
          <w:rFonts w:hint="eastAsia"/>
        </w:rPr>
        <w:t>负责按照财政局要求履行相关审批手续及资金支付流程。</w:t>
      </w:r>
    </w:p>
    <w:p>
      <w:pPr>
        <w:spacing w:line="360" w:lineRule="auto"/>
        <w:ind w:firstLine="560"/>
        <w:rPr>
          <w:rFonts w:hint="default" w:ascii="Times New Roman" w:hAnsi="Times New Roman" w:cs="Times New Roman"/>
          <w:szCs w:val="28"/>
        </w:rPr>
      </w:pPr>
      <w:r>
        <w:rPr>
          <w:rFonts w:hint="eastAsia"/>
          <w:lang w:val="en-US" w:eastAsia="zh-CN"/>
        </w:rPr>
        <w:t>该项目评价数据依据中标通知书，竣工验收意见表，国库集中支付凭证，情况说明，合同等资料进行项目自评，确保数据的准确性和完整性。</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4" w:name="_Toc6860"/>
      <w:r>
        <w:rPr>
          <w:rFonts w:hint="default" w:ascii="Times New Roman" w:hAnsi="Times New Roman" w:eastAsia="仿宋" w:cs="Times New Roman"/>
          <w:lang w:bidi="en-US"/>
        </w:rPr>
        <w:t>2.评价目的</w:t>
      </w:r>
      <w:bookmarkEnd w:id="14"/>
    </w:p>
    <w:p>
      <w:pPr>
        <w:spacing w:line="360" w:lineRule="auto"/>
        <w:ind w:firstLine="560"/>
        <w:rPr>
          <w:rFonts w:hint="default" w:ascii="Times New Roman" w:hAnsi="Times New Roman" w:cs="Times New Roman"/>
          <w:color w:val="auto"/>
          <w:szCs w:val="28"/>
          <w:lang w:val="en-US" w:eastAsia="zh-CN"/>
        </w:rPr>
      </w:pPr>
      <w:r>
        <w:rPr>
          <w:rFonts w:hint="default" w:ascii="Times New Roman" w:hAnsi="Times New Roman" w:cs="Times New Roman"/>
          <w:color w:val="auto"/>
          <w:szCs w:val="28"/>
          <w:lang w:val="en-US" w:eastAsia="zh-CN"/>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2021】96号关于提前下达2022年城乡义务教育项目直达资金校舍安全保障机制经费</w:t>
      </w:r>
      <w:r>
        <w:rPr>
          <w:rFonts w:hint="eastAsia" w:ascii="Times New Roman" w:hAnsi="Times New Roman" w:cs="Times New Roman"/>
          <w:color w:val="auto"/>
          <w:szCs w:val="28"/>
          <w:lang w:val="en-US" w:eastAsia="zh-CN"/>
        </w:rPr>
        <w:t>（乌鲁木齐县公盛小学消防水池及附属设施建设项目）</w:t>
      </w:r>
      <w:r>
        <w:rPr>
          <w:rFonts w:hint="default" w:ascii="Times New Roman" w:hAnsi="Times New Roman" w:cs="Times New Roman"/>
          <w:color w:val="auto"/>
          <w:szCs w:val="28"/>
          <w:lang w:val="en-US" w:eastAsia="zh-CN"/>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5" w:name="_Toc27637"/>
      <w:r>
        <w:rPr>
          <w:rFonts w:hint="default" w:ascii="Times New Roman" w:hAnsi="Times New Roman" w:eastAsia="仿宋" w:cs="Times New Roman"/>
          <w:lang w:bidi="en-US"/>
        </w:rPr>
        <w:t>3.评价对象</w:t>
      </w:r>
      <w:bookmarkEnd w:id="15"/>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（1）绩效评价的对象：乌财科教【2021】96号关于提前下达2022年城乡义务教育项目直达资金校舍安全保障机制经费项目</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6" w:name="_Toc20893"/>
      <w:r>
        <w:rPr>
          <w:rFonts w:hint="default" w:ascii="Times New Roman" w:hAnsi="Times New Roman" w:eastAsia="仿宋" w:cs="Times New Roman"/>
          <w:lang w:bidi="en-US"/>
        </w:rPr>
        <w:t>4.绩效评价范围</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1.时间范围：2023年1月1日至2023年12月31日。</w:t>
      </w:r>
    </w:p>
    <w:p>
      <w:pPr>
        <w:spacing w:line="360" w:lineRule="auto"/>
        <w:ind w:firstLine="560"/>
        <w:rPr>
          <w:rFonts w:hint="default" w:ascii="Times New Roman" w:hAnsi="Times New Roman" w:cs="Times New Roman"/>
        </w:rPr>
      </w:pPr>
      <w:r>
        <w:rPr>
          <w:rFonts w:hint="default" w:ascii="Times New Roman" w:hAnsi="Times New Roman" w:cs="Times New Roman"/>
          <w:color w:val="auto"/>
        </w:rPr>
        <w:t>2.项目范围：乌财科教【2021】96号关于提前下达2022年城乡义务教育项目直达资金校舍安全保障机制经费</w:t>
      </w:r>
      <w:r>
        <w:rPr>
          <w:rFonts w:hint="eastAsia" w:ascii="Times New Roman" w:hAnsi="Times New Roman" w:cs="Times New Roman"/>
          <w:color w:val="auto"/>
          <w:lang w:val="en-US" w:eastAsia="zh-CN"/>
        </w:rPr>
        <w:t>收入中央资金35.11</w:t>
      </w:r>
      <w:r>
        <w:rPr>
          <w:rFonts w:hint="default" w:ascii="Times New Roman" w:hAnsi="Times New Roman" w:cs="Times New Roman"/>
          <w:color w:val="auto"/>
          <w:lang w:val="en-US" w:eastAsia="zh-CN"/>
        </w:rPr>
        <w:t>万元</w:t>
      </w:r>
      <w:r>
        <w:rPr>
          <w:rFonts w:hint="eastAsia" w:ascii="Times New Roman" w:hAnsi="Times New Roman" w:cs="Times New Roman"/>
          <w:color w:val="auto"/>
          <w:lang w:val="en-US" w:eastAsia="zh-CN"/>
        </w:rPr>
        <w:t>，支出资金35.11万元，</w:t>
      </w:r>
      <w:r>
        <w:rPr>
          <w:rFonts w:hint="default" w:ascii="Times New Roman" w:hAnsi="Times New Roman" w:cs="Times New Roman"/>
          <w:color w:val="auto"/>
        </w:rPr>
        <w:t>预算执行率</w:t>
      </w:r>
      <w:r>
        <w:rPr>
          <w:rFonts w:hint="eastAsia" w:ascii="Times New Roman" w:hAnsi="Times New Roman" w:cs="Times New Roman"/>
          <w:color w:val="auto"/>
          <w:lang w:val="en-US" w:eastAsia="zh-CN"/>
        </w:rPr>
        <w:t>100%</w:t>
      </w:r>
      <w:r>
        <w:rPr>
          <w:rFonts w:hint="default" w:ascii="Times New Roman" w:hAnsi="Times New Roman" w:cs="Times New Roman"/>
          <w:color w:val="auto"/>
        </w:rPr>
        <w:t>。</w:t>
      </w:r>
      <w:r>
        <w:rPr>
          <w:rFonts w:hint="default" w:ascii="Times New Roman" w:hAnsi="Times New Roman" w:cs="Times New Roman"/>
          <w:color w:val="auto"/>
          <w:szCs w:val="28"/>
        </w:rPr>
        <w:t>本项目的实施保证我校消防设施系统正常运行，使消防设施维保工作系统化，规范化、使整个消防系统良好运转，从而提高防御火灾的能力，确保学校的财产安全及师生的人身安全。</w:t>
      </w:r>
      <w:r>
        <w:rPr>
          <w:rFonts w:hint="eastAsia" w:ascii="Times New Roman" w:hAnsi="Times New Roman" w:cs="Times New Roman"/>
          <w:color w:val="auto"/>
          <w:kern w:val="0"/>
          <w:szCs w:val="28"/>
          <w:lang w:val="en-US" w:eastAsia="zh-CN"/>
        </w:rPr>
        <w:t>我校成立了由书记、校长、副校长、各科室主任为成员的内控领导小组，</w:t>
      </w:r>
      <w:r>
        <w:rPr>
          <w:rFonts w:hint="eastAsia" w:ascii="Times New Roman" w:hAnsi="Times New Roman" w:cs="Times New Roman"/>
          <w:kern w:val="0"/>
          <w:szCs w:val="28"/>
          <w:lang w:val="en-US" w:eastAsia="zh-CN"/>
        </w:rPr>
        <w:t>对日常内部控制的建立和实施情况尤其是资金使用情况进行监督，及时发现并指出资金使用过程中存在的问题和薄弱环节，督促落实整改计划和措施，确保内部控制体系的有效运行，确保资金安全、合法使用。虽然本单位制定了一系列内控制度，对制度的执行力不够，导致有章不循，内部控制制度未能发挥应有的作用。因此</w:t>
      </w:r>
      <w:r>
        <w:rPr>
          <w:rFonts w:hint="eastAsia" w:ascii="Times New Roman" w:hAnsi="Times New Roman" w:cs="Times New Roman"/>
          <w:kern w:val="0"/>
          <w:szCs w:val="28"/>
        </w:rPr>
        <w:t>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Fonts w:hint="eastAsia" w:ascii="Times New Roman" w:hAnsi="Times New Roman" w:cs="Times New Roman"/>
          <w:kern w:val="2"/>
          <w:sz w:val="28"/>
          <w:szCs w:val="22"/>
          <w:lang w:val="en-US" w:eastAsia="zh-CN" w:bidi="ar-SA"/>
        </w:rPr>
        <w:t>项目的开展仍然有效的落实了教育惠民政策，创建了安全的校园，</w:t>
      </w:r>
      <w:r>
        <w:rPr>
          <w:rFonts w:hint="default" w:ascii="Times New Roman" w:hAnsi="Times New Roman" w:cs="Times New Roman"/>
          <w:color w:val="000000" w:themeColor="text1"/>
          <w:szCs w:val="28"/>
          <w:highlight w:val="none"/>
          <w14:textFill>
            <w14:solidFill>
              <w14:schemeClr w14:val="tx1"/>
            </w14:solidFill>
          </w14:textFill>
        </w:rPr>
        <w:t>结合项目特点，制定符合项目实际的绩效评价指标体系及评分标准，通过数据采集等形式，对</w:t>
      </w:r>
      <w:r>
        <w:rPr>
          <w:rFonts w:hint="default" w:ascii="Times New Roman" w:hAnsi="Times New Roman" w:eastAsia="仿宋_GB2312" w:cs="Times New Roman"/>
          <w:kern w:val="2"/>
          <w:sz w:val="28"/>
          <w:szCs w:val="22"/>
          <w:lang w:val="en-US" w:eastAsia="zh-CN" w:bidi="ar-SA"/>
        </w:rPr>
        <w:t>乌财科教【2021】96号关于提前下达2022年城乡义务教育项目直达资金校舍安全保障机制经费</w:t>
      </w:r>
      <w:r>
        <w:rPr>
          <w:rFonts w:hint="default" w:ascii="Times New Roman" w:hAnsi="Times New Roman" w:cs="Times New Roman"/>
          <w:color w:val="000000" w:themeColor="text1"/>
          <w:szCs w:val="28"/>
          <w:highlight w:val="none"/>
          <w14:textFill>
            <w14:solidFill>
              <w14:schemeClr w14:val="tx1"/>
            </w14:solidFill>
          </w14:textFill>
        </w:rPr>
        <w:t>进行客观评价，最终评分结果为：总分为</w:t>
      </w:r>
      <w:r>
        <w:rPr>
          <w:rFonts w:hint="eastAsia" w:ascii="Times New Roman" w:hAnsi="Times New Roman" w:cs="Times New Roman"/>
          <w:color w:val="000000" w:themeColor="text1"/>
          <w:szCs w:val="28"/>
          <w:highlight w:val="none"/>
          <w:lang w:val="en-US" w:eastAsia="zh-CN"/>
          <w14:textFill>
            <w14:solidFill>
              <w14:schemeClr w14:val="tx1"/>
            </w14:solidFill>
          </w14:textFill>
        </w:rPr>
        <w:t>98</w:t>
      </w:r>
      <w:r>
        <w:rPr>
          <w:rFonts w:hint="default" w:ascii="Times New Roman" w:hAnsi="Times New Roman" w:cs="Times New Roman"/>
          <w:color w:val="000000" w:themeColor="text1"/>
          <w:szCs w:val="28"/>
          <w:highlight w:val="none"/>
          <w14:textFill>
            <w14:solidFill>
              <w14:schemeClr w14:val="tx1"/>
            </w14:solidFill>
          </w14:textFill>
        </w:rPr>
        <w:t>分，绩效评级为“优”。</w:t>
      </w:r>
      <w:r>
        <w:rPr>
          <w:rFonts w:hint="eastAsia" w:ascii="Times New Roman" w:hAnsi="Times New Roman" w:cs="Times New Roman"/>
          <w:color w:val="000000" w:themeColor="text1"/>
          <w:highlight w:val="none"/>
          <w:lang w:val="en-US" w:eastAsia="zh-CN"/>
          <w14:textFill>
            <w14:solidFill>
              <w14:schemeClr w14:val="tx1"/>
            </w14:solidFill>
          </w14:textFill>
        </w:rPr>
        <w:t>后期将进一步</w:t>
      </w:r>
      <w:r>
        <w:rPr>
          <w:rFonts w:hint="default" w:ascii="Times New Roman" w:hAnsi="Times New Roman" w:cs="Times New Roman"/>
          <w:color w:val="000000" w:themeColor="text1"/>
          <w:szCs w:val="28"/>
          <w:highlight w:val="none"/>
          <w14:textFill>
            <w14:solidFill>
              <w14:schemeClr w14:val="tx1"/>
            </w14:solidFill>
          </w14:textFill>
        </w:rPr>
        <w:t>做好项目计划制定可行性方案并及时申报项目资金，做好项目的动态监管，切时做到专款专用，改善办学条件</w:t>
      </w:r>
      <w:r>
        <w:rPr>
          <w:rFonts w:hint="eastAsia"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Cs w:val="28"/>
          <w:highlight w:val="none"/>
          <w14:textFill>
            <w14:solidFill>
              <w14:schemeClr w14:val="tx1"/>
            </w14:solidFill>
          </w14:textFill>
        </w:rPr>
        <w:t>积极参加财务培训，提高专业技能</w:t>
      </w:r>
      <w:r>
        <w:rPr>
          <w:rFonts w:hint="eastAsia"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Cs w:val="28"/>
          <w:highlight w:val="none"/>
          <w14:textFill>
            <w14:solidFill>
              <w14:schemeClr w14:val="tx1"/>
            </w14:solidFill>
          </w14:textFill>
        </w:rPr>
        <w:t>加强督导，提升质量</w:t>
      </w:r>
      <w:r>
        <w:rPr>
          <w:rFonts w:hint="eastAsia"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Cs w:val="28"/>
          <w:highlight w:val="none"/>
          <w14:textFill>
            <w14:solidFill>
              <w14:schemeClr w14:val="tx1"/>
            </w14:solidFill>
          </w14:textFill>
        </w:rPr>
        <w:t>促进各项目顺利实施。加强项目资金管理。做到手续完备、专账管理、专人负责、专户存储、账目清楚。</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FF"/>
        </w:r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7" w:name="_Toc20848"/>
      <w:bookmarkStart w:id="18" w:name="_Toc67911606"/>
      <w:bookmarkStart w:id="19" w:name="_Hlk67586765"/>
      <w:r>
        <w:rPr>
          <w:rFonts w:hint="default" w:ascii="Times New Roman" w:hAnsi="Times New Roman" w:eastAsia="仿宋" w:cs="Times New Roman"/>
          <w:lang w:bidi="en-US"/>
        </w:rPr>
        <w:t>（二）绩效评价原则、指标体系、方法及标准</w:t>
      </w:r>
      <w:bookmarkEnd w:id="17"/>
      <w:bookmarkEnd w:id="18"/>
    </w:p>
    <w:bookmarkEnd w:id="19"/>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0" w:name="_Toc19201"/>
      <w:r>
        <w:rPr>
          <w:rFonts w:hint="default" w:ascii="Times New Roman" w:hAnsi="Times New Roman" w:cs="Times New Roman"/>
        </w:rPr>
        <w:t>1.评价原则</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（一）科学公正。绩效评价应当运用科学合理的方法，按照规范的程序，对项目绩效进行客观、公正的反映。</w:t>
      </w:r>
    </w:p>
    <w:p>
      <w:pPr>
        <w:spacing w:line="360" w:lineRule="auto"/>
        <w:ind w:firstLine="560"/>
        <w:rPr>
          <w:rFonts w:hint="default" w:ascii="Times New Roman" w:hAnsi="Times New Roman" w:cs="Times New Roman"/>
        </w:rPr>
      </w:pPr>
      <w:r>
        <w:rPr>
          <w:rFonts w:hint="default" w:ascii="Times New Roman" w:hAnsi="Times New Roman" w:cs="Times New Roman"/>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cs="Times New Roman"/>
        </w:rPr>
      </w:pPr>
      <w:r>
        <w:rPr>
          <w:rFonts w:hint="default" w:ascii="Times New Roman" w:hAnsi="Times New Roman" w:cs="Times New Roman"/>
        </w:rPr>
        <w:t>（三）激励约束。绩效评价结果应与预算安排、政策调整、改进管理实质性挂钩，体现奖优罚劣和激励相容导向，有效要安排、低效要压减、无效要问责。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cs="Times New Roman"/>
        </w:rPr>
      </w:pPr>
      <w:r>
        <w:rPr>
          <w:rFonts w:hint="default" w:ascii="Times New Roman" w:hAnsi="Times New Roman" w:cs="Times New Roman"/>
        </w:rPr>
        <w:t>（四）公开透明。绩效评价结果应依法依规公开，并自觉接受社会监督。</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1" w:name="_Toc4316"/>
      <w:r>
        <w:rPr>
          <w:rFonts w:hint="default" w:ascii="Times New Roman" w:hAnsi="Times New Roman" w:eastAsia="仿宋" w:cs="Times New Roman"/>
          <w:lang w:bidi="en-US"/>
        </w:rPr>
        <w:t>2.评价指标体系</w:t>
      </w:r>
      <w:bookmarkEnd w:id="21"/>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rPr>
      </w:pPr>
      <w:r>
        <w:rPr>
          <w:rFonts w:hint="default" w:ascii="Times New Roman" w:hAnsi="Times New Roman" w:cs="Times New Roman"/>
        </w:rPr>
        <w:t>本项目的评价指标体系建立如下表所示。</w:t>
      </w: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20"/>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②项目立项是否符合行业发展规划和政策要求；</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③项目立项是否与部门职责范围相符，属于部门履职所需；</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①项目是否按照规定的程序申请设立；</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②审批文件、材料是否符合相关要求；</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（如未设定预算绩效目标，也可考核其他工作任务目标）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①项目是否有绩效目标；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②项目绩效目标与实际工作内容是否具有相关性；</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①是否将项目绩效目标细化分解为具体的绩效指标；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②是否通过清晰、可衡量的指标值予以体现；</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③是否与项目目标任务数或计划数相对应。</w:t>
            </w:r>
          </w:p>
          <w:p>
            <w:pPr>
              <w:pStyle w:val="2"/>
              <w:rPr>
                <w:rFonts w:hint="eastAsia"/>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①预算编制是否经过科学论证；</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②预算内容与项目内容是否匹配；</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③预算额度测算依据是否充分，是否按照标准编制；</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①预算资金分配依据是否充分；</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预算执行率=（实际支出资金/实际到位资金）×100%。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②资金的拨付是否有完整的审批程序和手续；</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③是否符合项目预算批复或合同规定的用途；</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①是否已制定或具有相应的财务和业务管理制度；</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①是否遵守相关法律法规和相关管理规定；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②项目调整及支出调整手续是否完备；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③项目合同书、验收报告、技术鉴定等资料是否齐全并及时归档；</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2"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产出数量</w:t>
            </w: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rPr>
            </w:pPr>
            <w:r>
              <w:rPr>
                <w:rFonts w:hint="default" w:ascii="Times New Roman" w:hAnsi="Times New Roman" w:eastAsia="宋体" w:cs="Times New Roman"/>
                <w:color w:val="auto"/>
                <w:kern w:val="0"/>
                <w:sz w:val="22"/>
              </w:rPr>
              <w:t>新建场所体积</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实际完成率=（实际产出数/计划产出数）×100%。</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2"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rPr>
            </w:pPr>
            <w:r>
              <w:rPr>
                <w:rFonts w:hint="default" w:ascii="Times New Roman" w:hAnsi="Times New Roman" w:eastAsia="宋体" w:cs="Times New Roman"/>
                <w:color w:val="auto"/>
                <w:kern w:val="0"/>
                <w:sz w:val="22"/>
              </w:rPr>
              <w:t>安装消防水池设备套数</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FF0000"/>
                <w:kern w:val="0"/>
                <w:sz w:val="22"/>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FF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rPr>
            </w:pPr>
            <w:r>
              <w:rPr>
                <w:rFonts w:hint="default" w:ascii="Times New Roman" w:hAnsi="Times New Roman" w:eastAsia="宋体" w:cs="Times New Roman"/>
                <w:color w:val="auto"/>
                <w:kern w:val="0"/>
                <w:sz w:val="22"/>
              </w:rPr>
              <w:t>建设合格率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rPr>
            </w:pPr>
            <w:r>
              <w:rPr>
                <w:rFonts w:hint="default" w:ascii="Times New Roman" w:hAnsi="Times New Roman" w:eastAsia="宋体" w:cs="Times New Roman"/>
                <w:color w:val="auto"/>
                <w:kern w:val="0"/>
                <w:sz w:val="22"/>
              </w:rPr>
              <w:t>项目经费利用率</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rPr>
            </w:pPr>
            <w:r>
              <w:rPr>
                <w:rFonts w:hint="default" w:ascii="Times New Roman" w:hAnsi="Times New Roman" w:eastAsia="宋体" w:cs="Times New Roman"/>
                <w:color w:val="auto"/>
                <w:kern w:val="0"/>
                <w:sz w:val="22"/>
              </w:rPr>
              <w:t>建设及时率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实际完成时间：项目实施单位完成该项目实际所耗用的时间。</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rPr>
            </w:pPr>
            <w:r>
              <w:rPr>
                <w:rFonts w:hint="default" w:ascii="Times New Roman" w:hAnsi="Times New Roman" w:eastAsia="宋体" w:cs="Times New Roman"/>
                <w:color w:val="auto"/>
                <w:kern w:val="0"/>
                <w:sz w:val="22"/>
              </w:rPr>
              <w:t>项目成本控制率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成本节约率=[（计划成本-实际成本）/计划成本]×100%。</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效益</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社会效益指标</w:t>
            </w:r>
          </w:p>
          <w:p>
            <w:pPr>
              <w:widowControl/>
              <w:ind w:firstLine="0" w:firstLineChars="0"/>
              <w:jc w:val="center"/>
              <w:rPr>
                <w:rFonts w:hint="default" w:ascii="Times New Roman" w:hAnsi="Times New Roman" w:eastAsia="宋体" w:cs="Times New Roman"/>
                <w:color w:val="000000"/>
                <w:kern w:val="0"/>
                <w:sz w:val="22"/>
              </w:rPr>
            </w:pPr>
          </w:p>
        </w:tc>
        <w:tc>
          <w:tcPr>
            <w:tcW w:w="14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保障师生的生命安全和学校的财产安全</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2" w:name="_Toc3734"/>
      <w:bookmarkStart w:id="23" w:name="_Hlk67586038"/>
      <w:r>
        <w:rPr>
          <w:rFonts w:hint="default" w:ascii="Times New Roman" w:hAnsi="Times New Roman" w:cs="Times New Roman"/>
        </w:rPr>
        <w:t>3.评价方法</w:t>
      </w:r>
      <w:bookmarkEnd w:id="22"/>
    </w:p>
    <w:bookmarkEnd w:id="23"/>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（7）其他评价方法。</w:t>
      </w:r>
    </w:p>
    <w:p>
      <w:pPr>
        <w:spacing w:line="360" w:lineRule="auto"/>
        <w:ind w:firstLine="560"/>
        <w:rPr>
          <w:rFonts w:hint="default" w:ascii="Times New Roman" w:hAnsi="Times New Roman" w:cs="Times New Roman"/>
        </w:rPr>
      </w:pPr>
      <w:r>
        <w:rPr>
          <w:rFonts w:hint="default" w:ascii="Times New Roman" w:hAnsi="Times New Roman" w:cs="Times New Roman"/>
        </w:rPr>
        <w:t>根据本项</w:t>
      </w:r>
      <w:r>
        <w:rPr>
          <w:rFonts w:hint="eastAsia" w:ascii="Times New Roman" w:hAnsi="Times New Roman" w:cs="Times New Roman"/>
          <w:lang w:val="en-US" w:eastAsia="zh-CN"/>
        </w:rPr>
        <w:t>目</w:t>
      </w:r>
      <w:r>
        <w:rPr>
          <w:rFonts w:hint="default" w:ascii="Times New Roman" w:hAnsi="Times New Roman" w:cs="Times New Roman"/>
        </w:rPr>
        <w:t>乌财科教【2021】96号关于提前下达2022年城乡义务教育项目直达资金校舍安全保障机制经费的特点，本次评价</w:t>
      </w:r>
      <w:r>
        <w:rPr>
          <w:rFonts w:hint="default" w:ascii="Times New Roman" w:hAnsi="Times New Roman" w:cs="Times New Roman"/>
          <w:highlight w:val="none"/>
        </w:rPr>
        <w:t>采用</w:t>
      </w:r>
      <w:r>
        <w:rPr>
          <w:rFonts w:hint="eastAsia" w:ascii="Times New Roman" w:hAnsi="Times New Roman" w:cs="Times New Roman"/>
          <w:highlight w:val="none"/>
          <w:lang w:val="en-US" w:eastAsia="zh-CN"/>
        </w:rPr>
        <w:t>成本</w:t>
      </w:r>
      <w:r>
        <w:rPr>
          <w:rFonts w:hint="default" w:ascii="Times New Roman" w:hAnsi="Times New Roman" w:cs="Times New Roman"/>
          <w:highlight w:val="none"/>
        </w:rPr>
        <w:t>效益分析法</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2022年预算的项目综</w:t>
      </w:r>
      <w:r>
        <w:rPr>
          <w:rFonts w:hint="default" w:ascii="Times New Roman" w:hAnsi="Times New Roman" w:cs="Times New Roman"/>
          <w:highlight w:val="none"/>
        </w:rPr>
        <w:t>乌</w:t>
      </w:r>
      <w:r>
        <w:rPr>
          <w:rFonts w:hint="eastAsia" w:ascii="Times New Roman" w:hAnsi="Times New Roman" w:cs="Times New Roman"/>
          <w:highlight w:val="none"/>
          <w:lang w:val="en-US" w:eastAsia="zh-CN"/>
        </w:rPr>
        <w:t>财</w:t>
      </w:r>
      <w:r>
        <w:rPr>
          <w:rFonts w:hint="default" w:ascii="Times New Roman" w:hAnsi="Times New Roman" w:cs="Times New Roman"/>
          <w:highlight w:val="none"/>
        </w:rPr>
        <w:t>科教【2021】96号关于提前下达2022年城乡义务教育项目直达资金校舍安全保障机制经费</w:t>
      </w:r>
      <w:r>
        <w:rPr>
          <w:rFonts w:hint="eastAsia" w:ascii="Times New Roman" w:hAnsi="Times New Roman" w:cs="Times New Roman"/>
          <w:highlight w:val="none"/>
          <w:lang w:eastAsia="zh-CN"/>
        </w:rPr>
        <w:t>项目，</w:t>
      </w:r>
      <w:r>
        <w:rPr>
          <w:rFonts w:hint="eastAsia" w:ascii="Times New Roman" w:hAnsi="Times New Roman" w:cs="Times New Roman"/>
          <w:highlight w:val="none"/>
          <w:lang w:val="en-US" w:eastAsia="zh-CN"/>
        </w:rPr>
        <w:t>2022年总安排资金240万元，当年执行数204.89万元，执行率85.4%。因为2022年疫情原因没完工，资金也未付完，结转到2023年，2023年工程圆满完成了验收合格率达到目标了，支付了35.11万元，两年的实际完成率100%，成本在可控范围之内，“</w:t>
      </w:r>
      <w:r>
        <w:rPr>
          <w:rFonts w:hint="default" w:ascii="Times New Roman" w:hAnsi="Times New Roman" w:cs="Times New Roman"/>
          <w:szCs w:val="28"/>
          <w:highlight w:val="none"/>
        </w:rPr>
        <w:t>保障师生的生命安全和学校的财产安全”指标值</w:t>
      </w:r>
      <w:r>
        <w:rPr>
          <w:rFonts w:hint="eastAsia" w:ascii="Times New Roman" w:hAnsi="Times New Roman" w:cs="Times New Roman"/>
          <w:szCs w:val="28"/>
          <w:highlight w:val="none"/>
          <w:lang w:eastAsia="zh-CN"/>
        </w:rPr>
        <w:t>有效保障</w:t>
      </w:r>
      <w:r>
        <w:rPr>
          <w:rFonts w:hint="default" w:ascii="Times New Roman" w:hAnsi="Times New Roman" w:cs="Times New Roman"/>
          <w:szCs w:val="28"/>
          <w:highlight w:val="none"/>
        </w:rPr>
        <w:t>，</w:t>
      </w:r>
      <w:r>
        <w:rPr>
          <w:rFonts w:hint="eastAsia" w:ascii="Times New Roman" w:hAnsi="Times New Roman" w:cs="Times New Roman"/>
          <w:szCs w:val="28"/>
          <w:highlight w:val="none"/>
          <w:lang w:eastAsia="zh-CN"/>
        </w:rPr>
        <w:t>完全达到预期效果</w:t>
      </w:r>
      <w:r>
        <w:rPr>
          <w:rFonts w:hint="default" w:ascii="Times New Roman" w:hAnsi="Times New Roman" w:cs="Times New Roman"/>
          <w:szCs w:val="28"/>
          <w:highlight w:val="none"/>
        </w:rPr>
        <w:t>。</w:t>
      </w:r>
    </w:p>
    <w:p>
      <w:pPr>
        <w:pStyle w:val="5"/>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4" w:name="_Toc12988"/>
      <w:r>
        <w:rPr>
          <w:rFonts w:hint="default" w:ascii="Times New Roman" w:hAnsi="Times New Roman" w:cs="Times New Roman"/>
        </w:rPr>
        <w:t>4.评价标准</w:t>
      </w:r>
      <w:bookmarkEnd w:id="24"/>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rPr>
        <w:t>乌财科教[2021]96号关于提前下达2022年城乡义务教育项目直达资金</w:t>
      </w:r>
      <w:r>
        <w:rPr>
          <w:rFonts w:hint="eastAsia"/>
          <w:color w:val="auto"/>
          <w:highlight w:val="none"/>
        </w:rPr>
        <w:t>校舍安全保障机制经费</w:t>
      </w:r>
      <w:r>
        <w:rPr>
          <w:rFonts w:hint="default" w:ascii="Times New Roman" w:hAnsi="Times New Roman" w:cs="Times New Roman"/>
          <w:color w:val="auto"/>
          <w:highlight w:val="none"/>
        </w:rPr>
        <w:t>的通知</w:t>
      </w:r>
      <w:r>
        <w:rPr>
          <w:rFonts w:hint="default" w:ascii="Times New Roman" w:hAnsi="Times New Roman" w:cs="Times New Roman"/>
        </w:rPr>
        <w:t>》</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eastAsia" w:ascii="Times New Roman" w:hAnsi="Times New Roman" w:cs="Times New Roman"/>
          <w:lang w:eastAsia="zh-CN"/>
        </w:rPr>
      </w:pPr>
      <w:r>
        <w:rPr>
          <w:rFonts w:hint="default" w:ascii="Times New Roman" w:hAnsi="Times New Roman" w:cs="Times New Roman"/>
        </w:rPr>
        <w:t>·</w:t>
      </w:r>
      <w:r>
        <w:rPr>
          <w:rFonts w:hint="eastAsia" w:ascii="Times New Roman" w:hAnsi="Times New Roman" w:cs="Times New Roman"/>
          <w:lang w:eastAsia="zh-CN"/>
        </w:rPr>
        <w:t>《县中小学幼儿园经费支出审批流程（修订）11月25日》</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eastAsia" w:ascii="Times New Roman" w:hAnsi="Times New Roman" w:cs="Times New Roman"/>
          <w:lang w:eastAsia="zh-CN"/>
        </w:rPr>
      </w:pPr>
      <w:r>
        <w:rPr>
          <w:rFonts w:hint="default" w:ascii="Times New Roman" w:hAnsi="Times New Roman" w:cs="Times New Roman"/>
        </w:rPr>
        <w:t>·</w:t>
      </w:r>
      <w:r>
        <w:rPr>
          <w:rFonts w:hint="eastAsia" w:ascii="Times New Roman" w:hAnsi="Times New Roman" w:cs="Times New Roman"/>
          <w:lang w:eastAsia="zh-CN"/>
        </w:rPr>
        <w:t>《乌鲁木齐实施15年免费教育资金管理暂行办法》</w:t>
      </w:r>
    </w:p>
    <w:p>
      <w:pPr>
        <w:pStyle w:val="2"/>
        <w:ind w:firstLine="480" w:firstLineChars="200"/>
        <w:rPr>
          <w:rFonts w:hint="eastAsia" w:ascii="Times New Roman" w:hAnsi="Times New Roman" w:cs="Times New Roman"/>
          <w:lang w:eastAsia="zh-CN"/>
        </w:rPr>
      </w:pPr>
      <w:r>
        <w:rPr>
          <w:rFonts w:hint="default" w:ascii="Times New Roman" w:hAnsi="Times New Roman" w:cs="Times New Roman"/>
        </w:rPr>
        <w:t>·</w:t>
      </w:r>
      <w:r>
        <w:rPr>
          <w:rFonts w:hint="eastAsia" w:ascii="Times New Roman" w:hAnsi="Times New Roman" w:cs="Times New Roman"/>
          <w:lang w:eastAsia="zh-CN"/>
        </w:rPr>
        <w:t>《</w:t>
      </w:r>
      <w:r>
        <w:rPr>
          <w:rFonts w:hint="eastAsia" w:ascii="Times New Roman" w:hAnsi="Times New Roman" w:eastAsia="仿宋_GB2312" w:cs="Times New Roman"/>
          <w:color w:val="auto"/>
          <w:kern w:val="2"/>
          <w:sz w:val="28"/>
          <w:szCs w:val="22"/>
          <w:lang w:val="en-US" w:eastAsia="zh-CN" w:bidi="ar-SA"/>
        </w:rPr>
        <w:t>乌鲁木齐县水务局《关于乌鲁木齐县公盛小学消防水池及附属设施建设项目可行性研究报告的批复》县水务字【2020】035号文件</w:t>
      </w:r>
      <w:r>
        <w:rPr>
          <w:rFonts w:hint="eastAsia" w:ascii="Times New Roman" w:hAnsi="Times New Roman" w:cs="Times New Roman"/>
          <w:lang w:eastAsia="zh-CN"/>
        </w:rPr>
        <w:t>》</w:t>
      </w:r>
    </w:p>
    <w:p>
      <w:pPr>
        <w:pStyle w:val="2"/>
        <w:ind w:firstLine="480" w:firstLineChars="200"/>
        <w:rPr>
          <w:rFonts w:hint="eastAsia" w:ascii="Times New Roman" w:hAnsi="Times New Roman" w:cs="Times New Roman"/>
          <w:lang w:val="en-US" w:eastAsia="zh-CN"/>
        </w:rPr>
      </w:pPr>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5" w:name="_Toc3259"/>
      <w:bookmarkStart w:id="26" w:name="_Toc67911607"/>
      <w:r>
        <w:rPr>
          <w:rFonts w:hint="default" w:ascii="Times New Roman" w:hAnsi="Times New Roman" w:eastAsia="仿宋" w:cs="Times New Roman"/>
          <w:lang w:bidi="en-US"/>
        </w:rPr>
        <w:t>（三）绩效评价工作过程</w:t>
      </w:r>
      <w:bookmarkEnd w:id="25"/>
      <w:bookmarkEnd w:id="2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Fonts w:hint="eastAsia" w:ascii="Times New Roman" w:hAnsi="Times New Roman" w:cs="Times New Roman"/>
          <w:lang w:eastAsia="zh-CN"/>
        </w:rPr>
        <w:t>（中标通知书，竣工验收意见表，国库集中支付凭证，</w:t>
      </w:r>
      <w:r>
        <w:rPr>
          <w:rFonts w:hint="eastAsia" w:ascii="Times New Roman" w:hAnsi="Times New Roman" w:cs="Times New Roman"/>
          <w:lang w:val="en-US" w:eastAsia="zh-CN"/>
        </w:rPr>
        <w:t>合同</w:t>
      </w:r>
      <w:r>
        <w:rPr>
          <w:rFonts w:hint="eastAsia" w:ascii="Times New Roman" w:hAnsi="Times New Roman" w:cs="Times New Roman"/>
          <w:lang w:eastAsia="zh-CN"/>
        </w:rPr>
        <w:t>）</w:t>
      </w:r>
      <w:r>
        <w:rPr>
          <w:rFonts w:hint="eastAsia" w:ascii="Times New Roman" w:hAnsi="Times New Roman" w:cs="Times New Roman"/>
          <w:lang w:val="en-US" w:eastAsia="zh-CN"/>
        </w:rPr>
        <w:t>、等</w:t>
      </w:r>
      <w:r>
        <w:rPr>
          <w:rFonts w:hint="default" w:ascii="Times New Roman" w:hAnsi="Times New Roman" w:cs="Times New Roman"/>
        </w:rPr>
        <w:t>材料审核分析、现场核查评价、综合分析评价及报告撰写，评价项目实施情况，展现资金使用效益。</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27" w:name="_Toc4122"/>
      <w:bookmarkStart w:id="28" w:name="_Toc67911608"/>
      <w:r>
        <w:rPr>
          <w:rFonts w:hint="default" w:ascii="Times New Roman" w:hAnsi="Times New Roman" w:eastAsia="仿宋" w:cs="Times New Roman"/>
          <w:sz w:val="36"/>
          <w:szCs w:val="36"/>
          <w:lang w:bidi="en-US"/>
        </w:rPr>
        <w:t>三、综合评价情况及评价结论</w:t>
      </w:r>
      <w:bookmarkEnd w:id="27"/>
      <w:bookmarkEnd w:id="28"/>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9" w:name="_Toc25561"/>
      <w:bookmarkStart w:id="30" w:name="_Toc67911609"/>
      <w:r>
        <w:rPr>
          <w:rFonts w:hint="default" w:ascii="Times New Roman" w:hAnsi="Times New Roman" w:eastAsia="仿宋" w:cs="Times New Roman"/>
          <w:lang w:bidi="en-US"/>
        </w:rPr>
        <w:t>（一）评价结论</w:t>
      </w:r>
      <w:bookmarkEnd w:id="29"/>
      <w:bookmarkEnd w:id="30"/>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等形式，对2023年乌财科教【2021】96号关于提前下达2022年城乡义务教育项目直达资金校舍安全保障机制经费进行客观评价，最终评分结果为：总分为</w:t>
      </w:r>
      <w:r>
        <w:rPr>
          <w:rFonts w:hint="eastAsia" w:ascii="Times New Roman" w:hAnsi="Times New Roman" w:cs="Times New Roman"/>
          <w:szCs w:val="28"/>
          <w:lang w:val="en-US" w:eastAsia="zh-CN"/>
        </w:rPr>
        <w:t>98</w:t>
      </w:r>
      <w:r>
        <w:rPr>
          <w:rFonts w:hint="default" w:ascii="Times New Roman" w:hAnsi="Times New Roman" w:cs="Times New Roman"/>
          <w:szCs w:val="28"/>
        </w:rPr>
        <w:t>分，绩效评级为“</w:t>
      </w:r>
      <w:r>
        <w:rPr>
          <w:rFonts w:hint="eastAsia" w:ascii="Times New Roman" w:hAnsi="Times New Roman" w:cs="Times New Roman"/>
          <w:szCs w:val="28"/>
          <w:lang w:val="en-US" w:eastAsia="zh-CN"/>
        </w:rPr>
        <w:t>优</w:t>
      </w:r>
      <w:r>
        <w:rPr>
          <w:rFonts w:hint="default" w:ascii="Times New Roman" w:hAnsi="Times New Roman" w:cs="Times New Roman"/>
          <w:szCs w:val="28"/>
        </w:rPr>
        <w:t>”</w:t>
      </w:r>
      <w:r>
        <w:rPr>
          <w:rStyle w:val="25"/>
          <w:rFonts w:hint="default" w:ascii="Times New Roman" w:hAnsi="Times New Roman" w:cs="Times New Roman"/>
          <w:color w:val="000000" w:themeColor="text1"/>
          <w:szCs w:val="28"/>
          <w:highlight w:val="none"/>
          <w14:textFill>
            <w14:solidFill>
              <w14:schemeClr w14:val="tx1"/>
            </w14:solidFill>
          </w14:textFill>
        </w:rPr>
        <w:footnoteReference w:id="0"/>
      </w:r>
      <w:r>
        <w:rPr>
          <w:rFonts w:hint="default" w:ascii="Times New Roman" w:hAnsi="Times New Roman" w:cs="Times New Roman"/>
          <w:szCs w:val="28"/>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20"/>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bookmarkStart w:id="31" w:name="_Toc67911610"/>
            <w:r>
              <w:rPr>
                <w:rFonts w:hint="default" w:ascii="Times New Roman" w:hAnsi="Times New Roman" w:cs="Times New Roman"/>
                <w:b/>
                <w:bCs/>
                <w:kern w:val="0"/>
                <w:sz w:val="24"/>
                <w:szCs w:val="24"/>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产出数量</w:t>
            </w:r>
          </w:p>
        </w:tc>
        <w:tc>
          <w:tcPr>
            <w:tcW w:w="2839" w:type="dxa"/>
            <w:tcBorders>
              <w:tl2br w:val="nil"/>
              <w:tr2bl w:val="nil"/>
            </w:tcBorders>
            <w:shd w:val="clear" w:color="auto" w:fill="FFFFFF"/>
            <w:vAlign w:val="center"/>
          </w:tcPr>
          <w:p>
            <w:pPr>
              <w:widowControl/>
              <w:ind w:firstLine="0" w:firstLineChars="0"/>
              <w:jc w:val="both"/>
              <w:rPr>
                <w:rFonts w:hint="default" w:ascii="Times New Roman" w:hAnsi="Times New Roman" w:cs="Times New Roman"/>
                <w:kern w:val="0"/>
                <w:sz w:val="24"/>
                <w:szCs w:val="24"/>
                <w:lang w:val="en-US"/>
              </w:rPr>
            </w:pPr>
            <w:r>
              <w:rPr>
                <w:rFonts w:hint="default" w:ascii="Times New Roman" w:hAnsi="Times New Roman" w:cs="Times New Roman"/>
                <w:kern w:val="0"/>
                <w:sz w:val="24"/>
                <w:szCs w:val="24"/>
                <w:lang w:val="en-US"/>
              </w:rPr>
              <w:t>新建场所体积</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both"/>
              <w:rPr>
                <w:rFonts w:hint="default" w:ascii="Times New Roman" w:hAnsi="Times New Roman" w:cs="Times New Roman"/>
                <w:kern w:val="0"/>
                <w:sz w:val="24"/>
                <w:szCs w:val="24"/>
                <w:lang w:val="en-US"/>
              </w:rPr>
            </w:pPr>
            <w:r>
              <w:rPr>
                <w:rFonts w:hint="default" w:ascii="Times New Roman" w:hAnsi="Times New Roman" w:cs="Times New Roman"/>
                <w:kern w:val="0"/>
                <w:sz w:val="24"/>
                <w:szCs w:val="24"/>
                <w:lang w:val="en-US"/>
              </w:rPr>
              <w:t>安装消防水池设备套数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839" w:type="dxa"/>
            <w:tcBorders>
              <w:tl2br w:val="nil"/>
              <w:tr2bl w:val="nil"/>
            </w:tcBorders>
            <w:shd w:val="clear" w:color="auto" w:fill="FFFFFF"/>
            <w:vAlign w:val="center"/>
          </w:tcPr>
          <w:p>
            <w:pPr>
              <w:widowControl/>
              <w:ind w:firstLine="0" w:firstLineChars="0"/>
              <w:jc w:val="both"/>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建设合格率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7</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both"/>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项目经费利用率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7</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产出时效</w:t>
            </w:r>
          </w:p>
        </w:tc>
        <w:tc>
          <w:tcPr>
            <w:tcW w:w="2839" w:type="dxa"/>
            <w:tcBorders>
              <w:tl2br w:val="nil"/>
              <w:tr2bl w:val="nil"/>
            </w:tcBorders>
            <w:shd w:val="clear" w:color="auto" w:fill="FFFFFF"/>
            <w:vAlign w:val="center"/>
          </w:tcPr>
          <w:p>
            <w:pPr>
              <w:widowControl/>
              <w:ind w:firstLine="0" w:firstLineChars="0"/>
              <w:jc w:val="both"/>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建设及时率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839" w:type="dxa"/>
            <w:tcBorders>
              <w:tl2br w:val="nil"/>
              <w:tr2bl w:val="nil"/>
            </w:tcBorders>
            <w:shd w:val="clear" w:color="auto" w:fill="FFFFFF"/>
            <w:vAlign w:val="center"/>
          </w:tcPr>
          <w:p>
            <w:pPr>
              <w:widowControl/>
              <w:ind w:firstLine="0" w:firstLineChars="0"/>
              <w:jc w:val="both"/>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项目成本控制率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项目效益</w:t>
            </w:r>
          </w:p>
        </w:tc>
        <w:tc>
          <w:tcPr>
            <w:tcW w:w="2839" w:type="dxa"/>
            <w:tcBorders>
              <w:tl2br w:val="nil"/>
              <w:tr2bl w:val="nil"/>
            </w:tcBorders>
            <w:shd w:val="clear" w:color="auto" w:fill="FFFFFF"/>
            <w:vAlign w:val="center"/>
          </w:tcPr>
          <w:p>
            <w:pPr>
              <w:widowControl/>
              <w:ind w:firstLine="0" w:firstLineChars="0"/>
              <w:jc w:val="both"/>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保障师生的生命安全和学校的财产安全</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eastAsia="zh-CN"/>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w:t>
            </w:r>
          </w:p>
        </w:tc>
      </w:tr>
    </w:tbl>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2" w:name="_Toc22838"/>
      <w:r>
        <w:rPr>
          <w:rFonts w:hint="default" w:ascii="Times New Roman" w:hAnsi="Times New Roman" w:eastAsia="仿宋" w:cs="Times New Roman"/>
          <w:lang w:bidi="en-US"/>
        </w:rPr>
        <w:t>（二）主要绩效</w:t>
      </w:r>
      <w:bookmarkEnd w:id="31"/>
      <w:bookmarkEnd w:id="32"/>
    </w:p>
    <w:p>
      <w:pPr>
        <w:spacing w:line="360" w:lineRule="auto"/>
        <w:ind w:firstLine="548" w:firstLineChars="196"/>
        <w:rPr>
          <w:rFonts w:hint="default" w:ascii="Times New Roman" w:hAnsi="Times New Roman" w:eastAsia="仿宋" w:cs="Times New Roman"/>
          <w:color w:val="auto"/>
          <w:sz w:val="36"/>
          <w:szCs w:val="36"/>
          <w:lang w:bidi="en-US"/>
        </w:rPr>
      </w:pPr>
      <w:r>
        <w:rPr>
          <w:rFonts w:hint="default" w:ascii="Times New Roman" w:hAnsi="Times New Roman" w:cs="Times New Roman"/>
          <w:bCs/>
          <w:color w:val="auto"/>
          <w:szCs w:val="28"/>
        </w:rPr>
        <w:t>该项目资金区财政及时拨付，单位在此次评价期间内，有序完成设定目标的部分工作任务，增设消防水池及外网工程</w:t>
      </w:r>
      <w:r>
        <w:rPr>
          <w:rFonts w:hint="default" w:ascii="Times New Roman" w:hAnsi="Times New Roman" w:cs="Times New Roman"/>
          <w:bCs/>
          <w:color w:val="auto"/>
          <w:szCs w:val="28"/>
          <w:lang w:eastAsia="zh-CN"/>
        </w:rPr>
        <w:t>，新建场所体积</w:t>
      </w:r>
      <w:r>
        <w:rPr>
          <w:rFonts w:hint="eastAsia" w:ascii="Times New Roman" w:hAnsi="Times New Roman" w:cs="Times New Roman"/>
          <w:bCs/>
          <w:color w:val="auto"/>
          <w:szCs w:val="28"/>
          <w:lang w:val="en-US" w:eastAsia="zh-CN"/>
        </w:rPr>
        <w:t>300立方米的消防水池及附属设施建设，安装1套安装消防水池设备，</w:t>
      </w:r>
      <w:r>
        <w:rPr>
          <w:rFonts w:hint="default" w:ascii="Times New Roman" w:hAnsi="Times New Roman" w:cs="Times New Roman"/>
          <w:bCs/>
          <w:color w:val="auto"/>
          <w:szCs w:val="28"/>
        </w:rPr>
        <w:t>主要包括:室外电缆电线165.732米、GBL配电柜3台、70KW柴油发电机一台(带控制柜）、DN100给水管205.162米、DN50给水管185.022米、给水井3个、污水井4个、DN200室外消防给水管70.313米、DN400室外消防给水管5.5米、DN150室外消防给水管308.625米、DN100室外消防给水管88.335米、室外消火栓5个、消防阀门井3座、室外暖气井1个、DN150暖气管60.302米、1000*1200暖气管沟  米，加建18M高位水箱1个、消防稳压设施一套、37KW消火栓泵2台、2.2KW潜污泵2台、1.1KW给水泵1台等。</w:t>
      </w:r>
      <w:r>
        <w:rPr>
          <w:rFonts w:hint="default" w:ascii="Times New Roman" w:hAnsi="Times New Roman" w:cs="Times New Roman"/>
          <w:bCs/>
          <w:color w:val="auto"/>
          <w:szCs w:val="28"/>
          <w:lang w:val="en-US" w:eastAsia="zh-CN"/>
        </w:rPr>
        <w:t>项目</w:t>
      </w:r>
      <w:r>
        <w:rPr>
          <w:rFonts w:hint="default" w:ascii="Times New Roman" w:hAnsi="Times New Roman" w:cs="Times New Roman"/>
          <w:bCs/>
          <w:color w:val="auto"/>
          <w:szCs w:val="28"/>
          <w:lang w:eastAsia="zh-CN"/>
        </w:rPr>
        <w:t>强化学校安全、构建和谐校园为重点，不断推进教育创新，使教育事业得到持续、稳定、健康发展。通过及时更新、更换办公设备，改善了工作环境，提高了工作效率，使教育教学工作更加快捷、便利，提高了学校办公办学整体水平。</w:t>
      </w:r>
      <w:bookmarkStart w:id="33" w:name="_Toc67911611"/>
    </w:p>
    <w:p>
      <w:pPr>
        <w:pStyle w:val="3"/>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34" w:name="_Toc18625"/>
      <w:r>
        <w:rPr>
          <w:rFonts w:hint="default" w:ascii="Times New Roman" w:hAnsi="Times New Roman" w:eastAsia="仿宋" w:cs="Times New Roman"/>
          <w:sz w:val="36"/>
          <w:szCs w:val="36"/>
          <w:lang w:bidi="en-US"/>
        </w:rPr>
        <w:t>四、绩效评价指标分析</w:t>
      </w:r>
      <w:bookmarkEnd w:id="33"/>
      <w:bookmarkEnd w:id="34"/>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5" w:name="_Toc67911612"/>
      <w:bookmarkStart w:id="36" w:name="_Toc26342"/>
      <w:r>
        <w:rPr>
          <w:rFonts w:hint="default" w:ascii="Times New Roman" w:hAnsi="Times New Roman" w:eastAsia="仿宋" w:cs="Times New Roman"/>
          <w:lang w:bidi="en-US"/>
        </w:rPr>
        <w:t>（一）项目决策情况</w:t>
      </w:r>
      <w:bookmarkEnd w:id="35"/>
      <w:bookmarkEnd w:id="3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5"/>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7" w:name="_Toc29460"/>
      <w:r>
        <w:rPr>
          <w:rFonts w:hint="default" w:ascii="Times New Roman" w:hAnsi="Times New Roman" w:cs="Times New Roman"/>
        </w:rPr>
        <w:t>1.项目立项</w:t>
      </w:r>
      <w:bookmarkEnd w:id="37"/>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b/>
          <w:bCs/>
          <w:szCs w:val="28"/>
        </w:rPr>
        <w:t>立项依据充分性：</w:t>
      </w:r>
      <w:r>
        <w:rPr>
          <w:rFonts w:hint="default" w:ascii="Times New Roman" w:hAnsi="Times New Roman" w:cs="Times New Roman"/>
          <w:szCs w:val="28"/>
          <w:lang w:val="en-US" w:eastAsia="zh-CN"/>
        </w:rPr>
        <w:t>乌财科教【2021】96号关于提前下达2022年城乡义务教育项目直达资金校舍安全保障机制经费</w:t>
      </w:r>
    </w:p>
    <w:p>
      <w:pPr>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项目主管单位根据乌鲁木齐县政府决策和财政局要求进行了申报，立项符合乌财科教【2021】96号关于提前下达2022年城乡义务教育项目直达资金校舍安全保障机制经费项目预算资金的通知要求，项目属于公共财政支持范围。因此，立项依据充分，得4分。</w:t>
      </w:r>
    </w:p>
    <w:p>
      <w:pPr>
        <w:spacing w:line="360" w:lineRule="auto"/>
        <w:ind w:firstLine="560"/>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eastAsia"/>
        </w:rPr>
        <w:t>为保障该项目的顺利实施，我单位进行了明确分工，由</w:t>
      </w:r>
      <w:r>
        <w:rPr>
          <w:rFonts w:hint="eastAsia"/>
          <w:lang w:val="en-US" w:eastAsia="zh-CN"/>
        </w:rPr>
        <w:t>王红书记</w:t>
      </w:r>
      <w:r>
        <w:rPr>
          <w:rFonts w:hint="eastAsia"/>
        </w:rPr>
        <w:t>负责</w:t>
      </w:r>
      <w:r>
        <w:rPr>
          <w:rFonts w:hint="eastAsia"/>
          <w:lang w:val="en-US" w:eastAsia="zh-CN"/>
        </w:rPr>
        <w:t>工程总体进度及质量督查检查</w:t>
      </w:r>
      <w:r>
        <w:rPr>
          <w:rFonts w:hint="eastAsia"/>
        </w:rPr>
        <w:t>，</w:t>
      </w:r>
      <w:r>
        <w:rPr>
          <w:rFonts w:hint="eastAsia"/>
          <w:lang w:val="en-US" w:eastAsia="zh-CN"/>
        </w:rPr>
        <w:t>由李学龙负责后勤保障工作及水电暖的安全工作；</w:t>
      </w:r>
      <w:r>
        <w:rPr>
          <w:rFonts w:hint="eastAsia"/>
        </w:rPr>
        <w:t>由</w:t>
      </w:r>
      <w:r>
        <w:rPr>
          <w:rFonts w:hint="eastAsia"/>
          <w:lang w:val="en-US" w:eastAsia="zh-CN"/>
        </w:rPr>
        <w:t>冯岩玲</w:t>
      </w:r>
      <w:r>
        <w:rPr>
          <w:rFonts w:hint="eastAsia"/>
        </w:rPr>
        <w:t>负责按照财政局要求履行相关审批手续及资金支付流程。</w:t>
      </w:r>
      <w:r>
        <w:rPr>
          <w:rFonts w:hint="default" w:ascii="Times New Roman" w:hAnsi="Times New Roman" w:cs="Times New Roman"/>
          <w:szCs w:val="28"/>
          <w:lang w:val="en-US" w:eastAsia="zh-CN"/>
        </w:rPr>
        <w:t>申请预算资金时严格按照乌财科教【2021】96号关于提前下达2022年城乡义务教育项目直达资金校舍安全保障机制经费项目的立项要求，</w:t>
      </w:r>
      <w:r>
        <w:rPr>
          <w:rFonts w:hint="default" w:ascii="Times New Roman" w:hAnsi="Times New Roman" w:cs="Times New Roman"/>
          <w:szCs w:val="28"/>
        </w:rPr>
        <w:t>遵循“二上二下”的预算流程；审批文件、材料符合相关要求，故立项程序规范，得</w:t>
      </w:r>
      <w:r>
        <w:rPr>
          <w:rFonts w:hint="eastAsia" w:ascii="Times New Roman" w:hAnsi="Times New Roman" w:cs="Times New Roman"/>
          <w:szCs w:val="28"/>
          <w:lang w:val="en-US" w:eastAsia="zh-CN"/>
        </w:rPr>
        <w:t>4</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w:t>
      </w:r>
      <w:r>
        <w:rPr>
          <w:rFonts w:hint="eastAsia" w:ascii="Times New Roman" w:hAnsi="Times New Roman" w:cs="Times New Roman"/>
          <w:b/>
          <w:kern w:val="0"/>
          <w:szCs w:val="28"/>
          <w:lang w:val="en-US" w:eastAsia="zh-CN"/>
        </w:rPr>
        <w:t>8</w:t>
      </w:r>
      <w:r>
        <w:rPr>
          <w:rFonts w:hint="default" w:ascii="Times New Roman" w:hAnsi="Times New Roman" w:cs="Times New Roman"/>
          <w:b/>
          <w:kern w:val="0"/>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8" w:name="_Toc21478"/>
      <w:r>
        <w:rPr>
          <w:rFonts w:hint="default" w:ascii="Times New Roman" w:hAnsi="Times New Roman" w:cs="Times New Roman"/>
        </w:rPr>
        <w:t>2.绩效目标</w:t>
      </w:r>
      <w:bookmarkEnd w:id="3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auto"/>
          <w:szCs w:val="28"/>
        </w:rPr>
      </w:pPr>
      <w:r>
        <w:rPr>
          <w:rFonts w:hint="default" w:ascii="Times New Roman" w:hAnsi="Times New Roman" w:cs="Times New Roman"/>
          <w:b/>
          <w:bCs/>
          <w:szCs w:val="28"/>
        </w:rPr>
        <w:t>绩效目标合理性：</w:t>
      </w:r>
      <w:r>
        <w:rPr>
          <w:rFonts w:hint="default" w:ascii="Times New Roman" w:hAnsi="Times New Roman" w:cs="Times New Roman"/>
          <w:color w:val="auto"/>
          <w:szCs w:val="28"/>
        </w:rPr>
        <w:t>本项目的绩效目标按照产出、效益和</w:t>
      </w:r>
      <w:r>
        <w:rPr>
          <w:rFonts w:hint="eastAsia" w:ascii="Times New Roman" w:hAnsi="Times New Roman" w:cs="Times New Roman"/>
          <w:color w:val="auto"/>
          <w:szCs w:val="28"/>
          <w:lang w:val="en-US" w:eastAsia="zh-CN"/>
        </w:rPr>
        <w:t>成本</w:t>
      </w:r>
      <w:r>
        <w:rPr>
          <w:rFonts w:hint="default" w:ascii="Times New Roman" w:hAnsi="Times New Roman" w:cs="Times New Roman"/>
          <w:color w:val="auto"/>
          <w:szCs w:val="28"/>
        </w:rPr>
        <w:t>构建绩效评价指标，且具有明确性、可衡量性、可实现性、相关性和时限性等特点，能较为全面地反映本项目的产出和效益，</w:t>
      </w:r>
      <w:r>
        <w:rPr>
          <w:rFonts w:hint="eastAsia" w:ascii="Times New Roman" w:hAnsi="Times New Roman" w:cs="Times New Roman"/>
          <w:color w:val="auto"/>
          <w:szCs w:val="28"/>
          <w:lang w:val="en-US" w:eastAsia="zh-CN"/>
        </w:rPr>
        <w:t>单位</w:t>
      </w:r>
      <w:r>
        <w:rPr>
          <w:rFonts w:hint="default" w:ascii="Times New Roman" w:hAnsi="Times New Roman" w:cs="Times New Roman"/>
          <w:color w:val="auto"/>
          <w:szCs w:val="28"/>
        </w:rPr>
        <w:t>管理者与</w:t>
      </w:r>
      <w:r>
        <w:rPr>
          <w:rFonts w:hint="eastAsia" w:ascii="Times New Roman" w:hAnsi="Times New Roman" w:cs="Times New Roman"/>
          <w:color w:val="auto"/>
          <w:szCs w:val="28"/>
          <w:lang w:val="en-US" w:eastAsia="zh-CN"/>
        </w:rPr>
        <w:t>人员</w:t>
      </w:r>
      <w:r>
        <w:rPr>
          <w:rFonts w:hint="default" w:ascii="Times New Roman" w:hAnsi="Times New Roman" w:cs="Times New Roman"/>
          <w:color w:val="auto"/>
          <w:szCs w:val="28"/>
        </w:rPr>
        <w:t>就部门目标分解和实现方式进行充分沟通，形成每个人的绩效目标。在这一过程中，上级需要统筹协调每个人的工作内容，保证本部门的目标能够实现</w:t>
      </w:r>
      <w:r>
        <w:rPr>
          <w:rFonts w:hint="eastAsia" w:ascii="Times New Roman" w:hAnsi="Times New Roman" w:cs="Times New Roman"/>
          <w:color w:val="auto"/>
          <w:szCs w:val="28"/>
          <w:lang w:eastAsia="zh-CN"/>
        </w:rPr>
        <w:t>；</w:t>
      </w:r>
      <w:r>
        <w:rPr>
          <w:rFonts w:hint="default" w:ascii="Times New Roman" w:hAnsi="Times New Roman" w:cs="Times New Roman"/>
          <w:color w:val="auto"/>
          <w:szCs w:val="28"/>
        </w:rPr>
        <w:t>故绩效目标合理性指标得分3分。</w:t>
      </w:r>
    </w:p>
    <w:p>
      <w:pPr>
        <w:spacing w:line="360" w:lineRule="auto"/>
        <w:ind w:firstLine="560"/>
        <w:rPr>
          <w:rFonts w:hint="default" w:ascii="Times New Roman" w:hAnsi="Times New Roman" w:eastAsia="仿宋_GB2312" w:cs="Times New Roman"/>
          <w:color w:val="auto"/>
          <w:szCs w:val="28"/>
          <w:lang w:val="en-US" w:eastAsia="zh-CN"/>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本单位年初编制《绩效目标申报表》，依据充分，项目的总体绩效目标为</w:t>
      </w:r>
      <w:r>
        <w:rPr>
          <w:rFonts w:hint="eastAsia" w:ascii="Times New Roman" w:hAnsi="Times New Roman" w:cs="Times New Roman"/>
          <w:kern w:val="0"/>
          <w:szCs w:val="28"/>
          <w:lang w:val="en-US" w:eastAsia="zh-CN"/>
        </w:rPr>
        <w:t>保证我校消防设施系统正常运行，使消防设施维保工作系统化，规范化、使整个消防系统良好运转，从而提高防御火灾的能力，确保学校的财产安全及师生的人身安全，使全体师生能够更加安心学习和工作</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w:t>
      </w:r>
      <w:r>
        <w:rPr>
          <w:rFonts w:hint="eastAsia" w:ascii="Times New Roman" w:hAnsi="Times New Roman" w:cs="Times New Roman"/>
          <w:color w:val="auto"/>
          <w:szCs w:val="28"/>
          <w:lang w:val="en-US" w:eastAsia="zh-CN"/>
        </w:rPr>
        <w:t>数量指标：新建场所体积≧300立方米，安装消防水池设备套数=1套；质量指标：建设合格率&gt;=98%，项目经费利用率&gt;=98%，时效指标：建设及时率&gt;=95%；经济成本指标：项目成本控制率&lt;=3%，社会效益指标保障师生的生命安全和学校的财产安全。能够通过绩效评价指标体系完整地体现。</w:t>
      </w:r>
    </w:p>
    <w:p>
      <w:pPr>
        <w:spacing w:line="360" w:lineRule="auto"/>
        <w:ind w:left="0" w:leftChars="0" w:firstLine="0" w:firstLineChars="0"/>
        <w:rPr>
          <w:rFonts w:hint="default" w:ascii="Times New Roman" w:hAnsi="Times New Roman" w:cs="Times New Roman"/>
          <w:kern w:val="0"/>
          <w:szCs w:val="28"/>
        </w:rPr>
      </w:pPr>
      <w:r>
        <w:rPr>
          <w:rFonts w:hint="default" w:ascii="Times New Roman" w:hAnsi="Times New Roman" w:cs="Times New Roman"/>
          <w:kern w:val="0"/>
          <w:szCs w:val="28"/>
        </w:rPr>
        <w:t>各项指标均能在现实条件下收集到</w:t>
      </w:r>
      <w:r>
        <w:rPr>
          <w:rFonts w:hint="eastAsia" w:ascii="Times New Roman" w:hAnsi="Times New Roman" w:cs="Times New Roman"/>
          <w:kern w:val="0"/>
          <w:szCs w:val="28"/>
          <w:lang w:eastAsia="zh-CN"/>
        </w:rPr>
        <w:t>（</w:t>
      </w:r>
      <w:r>
        <w:rPr>
          <w:rFonts w:hint="eastAsia" w:ascii="Times New Roman" w:hAnsi="Times New Roman" w:cs="Times New Roman"/>
          <w:lang w:eastAsia="zh-CN"/>
        </w:rPr>
        <w:t>中标通知书，竣工验收意见表，国库集中支付凭证，</w:t>
      </w:r>
      <w:r>
        <w:rPr>
          <w:rFonts w:hint="eastAsia" w:ascii="Times New Roman" w:hAnsi="Times New Roman" w:cs="Times New Roman"/>
          <w:lang w:val="en-US" w:eastAsia="zh-CN"/>
        </w:rPr>
        <w:t>合同</w:t>
      </w:r>
      <w:r>
        <w:rPr>
          <w:rFonts w:hint="eastAsia" w:ascii="Times New Roman" w:hAnsi="Times New Roman" w:cs="Times New Roman"/>
          <w:kern w:val="0"/>
          <w:szCs w:val="28"/>
          <w:lang w:eastAsia="zh-CN"/>
        </w:rPr>
        <w:t>）</w:t>
      </w:r>
      <w:r>
        <w:rPr>
          <w:rFonts w:hint="default" w:ascii="Times New Roman" w:hAnsi="Times New Roman" w:cs="Times New Roman"/>
          <w:kern w:val="0"/>
          <w:szCs w:val="28"/>
        </w:rPr>
        <w:t>相关数据进行佐证，并与当年项目年度计划相对应，故绩效目标明确性指标得分</w:t>
      </w:r>
      <w:bookmarkStart w:id="65" w:name="_GoBack"/>
      <w:bookmarkEnd w:id="65"/>
      <w:r>
        <w:rPr>
          <w:rFonts w:hint="default" w:ascii="Times New Roman" w:hAnsi="Times New Roman" w:cs="Times New Roman"/>
          <w:kern w:val="0"/>
          <w:szCs w:val="28"/>
        </w:rPr>
        <w:t>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9" w:name="_Toc13777"/>
      <w:r>
        <w:rPr>
          <w:rFonts w:hint="default" w:ascii="Times New Roman" w:hAnsi="Times New Roman" w:cs="Times New Roman"/>
        </w:rPr>
        <w:t>3.资金投入</w:t>
      </w:r>
      <w:bookmarkEnd w:id="39"/>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default"/>
          <w:lang w:val="en-US" w:eastAsia="zh-CN"/>
        </w:rPr>
        <w:t>项目预算编制经过科学论证、有明确标准，</w:t>
      </w:r>
      <w:r>
        <w:rPr>
          <w:rFonts w:hint="eastAsia"/>
          <w:lang w:val="en-US" w:eastAsia="zh-CN"/>
        </w:rPr>
        <w:t>预算资金用于</w:t>
      </w:r>
      <w:r>
        <w:rPr>
          <w:rFonts w:hint="default"/>
          <w:lang w:val="en-US" w:eastAsia="zh-CN"/>
        </w:rPr>
        <w:t>新建300立方米消防水池及外网工程</w:t>
      </w:r>
      <w:r>
        <w:rPr>
          <w:rFonts w:hint="eastAsia"/>
          <w:lang w:val="en-US" w:eastAsia="zh-CN"/>
        </w:rPr>
        <w:t>，</w:t>
      </w:r>
      <w:r>
        <w:rPr>
          <w:rFonts w:hint="default"/>
          <w:lang w:val="en-US" w:eastAsia="zh-CN"/>
        </w:rPr>
        <w:t>新建场所体积</w:t>
      </w:r>
      <w:r>
        <w:rPr>
          <w:rFonts w:hint="eastAsia"/>
          <w:lang w:val="en-US" w:eastAsia="zh-CN"/>
        </w:rPr>
        <w:t>300立方米的消防水池及附属设施建设，安装1套安装消防水池设备</w:t>
      </w:r>
      <w:r>
        <w:rPr>
          <w:rFonts w:hint="default"/>
          <w:lang w:val="en-US" w:eastAsia="zh-CN"/>
        </w:rPr>
        <w:t>：</w:t>
      </w:r>
      <w:r>
        <w:rPr>
          <w:rFonts w:hint="eastAsia"/>
          <w:lang w:val="en-US" w:eastAsia="zh-CN"/>
        </w:rPr>
        <w:t>我单位项目预算资金有详细的测算依据，与单位实际相适应，该项目资金分配情况：</w:t>
      </w:r>
      <w:r>
        <w:rPr>
          <w:rFonts w:hint="default" w:ascii="Times New Roman" w:hAnsi="Times New Roman" w:cs="Times New Roman"/>
        </w:rPr>
        <w:t xml:space="preserve"> </w:t>
      </w:r>
      <w:r>
        <w:rPr>
          <w:rFonts w:hint="eastAsia" w:ascii="Times New Roman" w:hAnsi="Times New Roman" w:cs="Times New Roman"/>
          <w:kern w:val="0"/>
          <w:szCs w:val="28"/>
          <w:lang w:val="en-US" w:eastAsia="zh-CN"/>
        </w:rPr>
        <w:t>我单位项目预算资金有详细的测算依据，与单位实际相适应，该项目资金分配情况：设计费44.87万元、监理费4.97万元、勘察费2.2万元、工程款184.84万元、其他附属费用3.12万元。2022年中央资金，共安排预算240万元，</w:t>
      </w:r>
      <w:r>
        <w:rPr>
          <w:rFonts w:hint="default"/>
          <w:lang w:val="en-US" w:eastAsia="zh-CN"/>
        </w:rPr>
        <w:t>乌财科教【2021】96号关于提前下达2022年城乡义务教育项目直达资金校舍安全保障机制经费</w:t>
      </w:r>
      <w:r>
        <w:rPr>
          <w:rFonts w:hint="eastAsia"/>
          <w:lang w:val="en-US" w:eastAsia="zh-CN"/>
        </w:rPr>
        <w:t>的通知经费</w:t>
      </w:r>
      <w:r>
        <w:rPr>
          <w:rFonts w:hint="default"/>
          <w:lang w:val="en-US" w:eastAsia="zh-CN"/>
        </w:rPr>
        <w:t>202</w:t>
      </w:r>
      <w:r>
        <w:rPr>
          <w:rFonts w:hint="eastAsia"/>
          <w:lang w:val="en-US" w:eastAsia="zh-CN"/>
        </w:rPr>
        <w:t>2</w:t>
      </w:r>
      <w:r>
        <w:rPr>
          <w:rFonts w:hint="default"/>
          <w:lang w:val="en-US" w:eastAsia="zh-CN"/>
        </w:rPr>
        <w:t>年中央资金共安排预算</w:t>
      </w:r>
      <w:r>
        <w:rPr>
          <w:rFonts w:hint="eastAsia"/>
          <w:lang w:val="en-US" w:eastAsia="zh-CN"/>
        </w:rPr>
        <w:t>240</w:t>
      </w:r>
      <w:r>
        <w:rPr>
          <w:rFonts w:hint="default"/>
          <w:lang w:val="en-US" w:eastAsia="zh-CN"/>
        </w:rPr>
        <w:t>万元</w:t>
      </w:r>
      <w:r>
        <w:rPr>
          <w:rFonts w:hint="eastAsia"/>
          <w:lang w:val="en-US" w:eastAsia="zh-CN"/>
        </w:rPr>
        <w:t>，</w:t>
      </w:r>
      <w:r>
        <w:rPr>
          <w:rFonts w:hint="default"/>
          <w:lang w:val="en-US" w:eastAsia="zh-CN"/>
        </w:rPr>
        <w:t>2022年支出资金</w:t>
      </w:r>
      <w:r>
        <w:rPr>
          <w:rFonts w:hint="eastAsia"/>
          <w:lang w:val="en-US" w:eastAsia="zh-CN"/>
        </w:rPr>
        <w:t>204.89</w:t>
      </w:r>
      <w:r>
        <w:rPr>
          <w:rFonts w:hint="default"/>
          <w:lang w:val="en-US" w:eastAsia="zh-CN"/>
        </w:rPr>
        <w:t>万元，202</w:t>
      </w:r>
      <w:r>
        <w:rPr>
          <w:rFonts w:hint="eastAsia"/>
          <w:lang w:val="en-US" w:eastAsia="zh-CN"/>
        </w:rPr>
        <w:t>2</w:t>
      </w:r>
      <w:r>
        <w:rPr>
          <w:rFonts w:hint="default"/>
          <w:lang w:val="en-US" w:eastAsia="zh-CN"/>
        </w:rPr>
        <w:t>年</w:t>
      </w:r>
      <w:r>
        <w:rPr>
          <w:rFonts w:hint="eastAsia"/>
          <w:lang w:val="en-US" w:eastAsia="zh-CN"/>
        </w:rPr>
        <w:t>结转35.11万元</w:t>
      </w:r>
      <w:r>
        <w:rPr>
          <w:rFonts w:hint="default"/>
          <w:lang w:val="en-US" w:eastAsia="zh-CN"/>
        </w:rPr>
        <w:t>，</w:t>
      </w:r>
      <w:r>
        <w:rPr>
          <w:rFonts w:hint="eastAsia"/>
          <w:lang w:val="en-US" w:eastAsia="zh-CN"/>
        </w:rPr>
        <w:t>2023年支出35.11万元，两年共支出240万元，</w:t>
      </w:r>
      <w:r>
        <w:rPr>
          <w:rFonts w:hint="default"/>
          <w:lang w:val="en-US" w:eastAsia="zh-CN"/>
        </w:rPr>
        <w:t>预算执行率</w:t>
      </w:r>
      <w:r>
        <w:rPr>
          <w:rFonts w:hint="eastAsia"/>
          <w:lang w:val="en-US" w:eastAsia="zh-CN"/>
        </w:rPr>
        <w:t>100%。</w:t>
      </w:r>
      <w:r>
        <w:rPr>
          <w:rFonts w:hint="default"/>
          <w:lang w:val="en-US" w:eastAsia="zh-CN"/>
        </w:rPr>
        <w:t>资金额度与年度目标相适应，用以反映和考核项目预算编制的科学性、合理性情况。故预算编制科学性指标得分3分。</w:t>
      </w:r>
    </w:p>
    <w:p>
      <w:pPr>
        <w:spacing w:line="360" w:lineRule="auto"/>
        <w:ind w:firstLine="560"/>
        <w:rPr>
          <w:rFonts w:hint="default" w:ascii="Times New Roman" w:hAnsi="Times New Roman" w:cs="Times New Roman"/>
          <w:color w:val="auto"/>
          <w:highlight w:val="none"/>
          <w:lang w:val="en-US" w:eastAsia="zh-CN"/>
        </w:rPr>
      </w:pPr>
      <w:r>
        <w:rPr>
          <w:rFonts w:hint="default" w:ascii="Times New Roman" w:hAnsi="Times New Roman" w:cs="Times New Roman"/>
          <w:b/>
          <w:bCs/>
        </w:rPr>
        <w:t>资金分配合理性</w:t>
      </w:r>
      <w:r>
        <w:rPr>
          <w:rFonts w:hint="default" w:ascii="Times New Roman" w:hAnsi="Times New Roman" w:cs="Times New Roman"/>
        </w:rPr>
        <w:t xml:space="preserve">： </w:t>
      </w:r>
      <w:r>
        <w:rPr>
          <w:rFonts w:hint="eastAsia" w:ascii="Times New Roman" w:hAnsi="Times New Roman" w:cs="Times New Roman"/>
          <w:kern w:val="0"/>
          <w:szCs w:val="28"/>
          <w:lang w:val="en-US" w:eastAsia="zh-CN"/>
        </w:rPr>
        <w:t>我单位项目预算资金有详细的测算依据，与单位实际相适应，该项目资金分配情况：设计费44.87万元、监理费4.97万元、勘察费2.2万元、工程款184.84万元、其他附属费用3.12万元。2022年中央资金，共安排预算240万元，于2022年中无追加资金，资金安排到位情况240万元，35.11万元为结转资金；本项目于2022年暑假开始施工，因疫情原因，工程于2023年冬季完全竣工，工程进度已达100%。截至2023年12月31日，</w:t>
      </w:r>
      <w:r>
        <w:rPr>
          <w:rFonts w:hint="default" w:ascii="Times New Roman" w:hAnsi="Times New Roman" w:cs="Times New Roman"/>
          <w:kern w:val="0"/>
          <w:szCs w:val="28"/>
          <w:lang w:val="en-US" w:eastAsia="zh-CN"/>
        </w:rPr>
        <w:t>乌财科教【2021】96号关于提前下达2022年城乡义务教育项目直达资金校舍安全保障机制经费</w:t>
      </w:r>
      <w:r>
        <w:rPr>
          <w:rFonts w:hint="eastAsia" w:ascii="Times New Roman" w:hAnsi="Times New Roman" w:cs="Times New Roman"/>
          <w:kern w:val="0"/>
          <w:szCs w:val="28"/>
          <w:lang w:val="en-US" w:eastAsia="zh-CN"/>
        </w:rPr>
        <w:t>的通知经费</w:t>
      </w:r>
      <w:r>
        <w:rPr>
          <w:rFonts w:hint="default" w:ascii="Times New Roman" w:hAnsi="Times New Roman" w:cs="Times New Roman"/>
        </w:rPr>
        <w:t>202</w:t>
      </w:r>
      <w:r>
        <w:rPr>
          <w:rFonts w:hint="eastAsia" w:ascii="Times New Roman" w:hAnsi="Times New Roman" w:cs="Times New Roman"/>
          <w:lang w:val="en-US" w:eastAsia="zh-CN"/>
        </w:rPr>
        <w:t>2</w:t>
      </w:r>
      <w:r>
        <w:rPr>
          <w:rFonts w:hint="default" w:ascii="Times New Roman" w:hAnsi="Times New Roman" w:cs="Times New Roman"/>
        </w:rPr>
        <w:t>年中央资金共安排预算</w:t>
      </w:r>
      <w:r>
        <w:rPr>
          <w:rFonts w:hint="eastAsia" w:ascii="Times New Roman" w:hAnsi="Times New Roman" w:cs="Times New Roman"/>
          <w:lang w:val="en-US" w:eastAsia="zh-CN"/>
        </w:rPr>
        <w:t>240</w:t>
      </w:r>
      <w:r>
        <w:rPr>
          <w:rFonts w:hint="default" w:ascii="Times New Roman" w:hAnsi="Times New Roman" w:cs="Times New Roman"/>
        </w:rPr>
        <w:t>万元</w:t>
      </w:r>
      <w:r>
        <w:rPr>
          <w:rFonts w:hint="eastAsia" w:ascii="Times New Roman" w:hAnsi="Times New Roman" w:cs="Times New Roman"/>
          <w:lang w:eastAsia="zh-CN"/>
        </w:rPr>
        <w:t>，</w:t>
      </w:r>
      <w:r>
        <w:rPr>
          <w:rFonts w:hint="default" w:ascii="Times New Roman" w:hAnsi="Times New Roman" w:cs="Times New Roman"/>
          <w:lang w:val="en-US" w:eastAsia="zh-CN"/>
        </w:rPr>
        <w:t>2022年支出资金</w:t>
      </w:r>
      <w:r>
        <w:rPr>
          <w:rFonts w:hint="eastAsia" w:ascii="Times New Roman" w:hAnsi="Times New Roman" w:cs="Times New Roman"/>
          <w:lang w:val="en-US" w:eastAsia="zh-CN"/>
        </w:rPr>
        <w:t>204.89</w:t>
      </w:r>
      <w:r>
        <w:rPr>
          <w:rFonts w:hint="default" w:ascii="Times New Roman" w:hAnsi="Times New Roman" w:cs="Times New Roman"/>
          <w:lang w:val="en-US" w:eastAsia="zh-CN"/>
        </w:rPr>
        <w:t>万元，</w:t>
      </w:r>
      <w:r>
        <w:rPr>
          <w:rFonts w:hint="default" w:ascii="Times New Roman" w:hAnsi="Times New Roman" w:cs="Times New Roman"/>
        </w:rPr>
        <w:t>202</w:t>
      </w:r>
      <w:r>
        <w:rPr>
          <w:rFonts w:hint="eastAsia" w:ascii="Times New Roman" w:hAnsi="Times New Roman" w:cs="Times New Roman"/>
          <w:lang w:val="en-US" w:eastAsia="zh-CN"/>
        </w:rPr>
        <w:t>2</w:t>
      </w:r>
      <w:r>
        <w:rPr>
          <w:rFonts w:hint="default" w:ascii="Times New Roman" w:hAnsi="Times New Roman" w:cs="Times New Roman"/>
        </w:rPr>
        <w:t>年</w:t>
      </w:r>
      <w:r>
        <w:rPr>
          <w:rFonts w:hint="eastAsia" w:ascii="Times New Roman" w:hAnsi="Times New Roman" w:cs="Times New Roman"/>
          <w:lang w:val="en-US" w:eastAsia="zh-CN"/>
        </w:rPr>
        <w:t>结转35.11万元</w:t>
      </w:r>
      <w:r>
        <w:rPr>
          <w:rFonts w:hint="default" w:ascii="Times New Roman" w:hAnsi="Times New Roman" w:cs="Times New Roman"/>
        </w:rPr>
        <w:t>，</w:t>
      </w:r>
      <w:r>
        <w:rPr>
          <w:rFonts w:hint="eastAsia" w:ascii="Times New Roman" w:hAnsi="Times New Roman" w:cs="Times New Roman"/>
          <w:lang w:val="en-US" w:eastAsia="zh-CN"/>
        </w:rPr>
        <w:t>2023年支出35.11万元，两年共支出240万元，</w:t>
      </w:r>
      <w:r>
        <w:rPr>
          <w:rFonts w:hint="default" w:ascii="Times New Roman" w:hAnsi="Times New Roman" w:cs="Times New Roman"/>
        </w:rPr>
        <w:t>预算执行率</w:t>
      </w:r>
      <w:r>
        <w:rPr>
          <w:rFonts w:hint="eastAsia" w:ascii="Times New Roman" w:hAnsi="Times New Roman" w:cs="Times New Roman"/>
          <w:lang w:val="en-US" w:eastAsia="zh-CN"/>
        </w:rPr>
        <w:t>100%</w:t>
      </w:r>
      <w:r>
        <w:rPr>
          <w:rFonts w:hint="default" w:ascii="Times New Roman" w:hAnsi="Times New Roman" w:cs="Times New Roman"/>
          <w:lang w:val="en-US" w:eastAsia="zh-CN"/>
        </w:rPr>
        <w:t>。</w:t>
      </w:r>
      <w:r>
        <w:rPr>
          <w:rFonts w:hint="default" w:ascii="Times New Roman" w:hAnsi="Times New Roman" w:cs="Times New Roman"/>
          <w:color w:val="auto"/>
          <w:highlight w:val="none"/>
          <w:lang w:val="en-US" w:eastAsia="zh-CN"/>
        </w:rPr>
        <w:t>。故资金分配合理性指标得分3分。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0" w:name="_Toc1437"/>
      <w:bookmarkStart w:id="41" w:name="_Toc67911613"/>
      <w:r>
        <w:rPr>
          <w:rFonts w:hint="default" w:ascii="Times New Roman" w:hAnsi="Times New Roman" w:eastAsia="仿宋" w:cs="Times New Roman"/>
          <w:lang w:bidi="en-US"/>
        </w:rPr>
        <w:t>（二）项目过程情况</w:t>
      </w:r>
      <w:bookmarkEnd w:id="40"/>
      <w:bookmarkEnd w:id="41"/>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项目过程指标由2个二级指标和5个三级指标构成，权重为20分，实际得分</w:t>
      </w:r>
      <w:r>
        <w:rPr>
          <w:rFonts w:hint="eastAsia" w:ascii="Times New Roman" w:hAnsi="Times New Roman" w:cs="Times New Roman"/>
          <w:color w:val="000000" w:themeColor="text1"/>
          <w:szCs w:val="28"/>
          <w:lang w:val="en-US" w:eastAsia="zh-CN"/>
          <w14:textFill>
            <w14:solidFill>
              <w14:schemeClr w14:val="tx1"/>
            </w14:solidFill>
          </w14:textFill>
        </w:rPr>
        <w:t>18</w:t>
      </w:r>
      <w:r>
        <w:rPr>
          <w:rFonts w:hint="default" w:ascii="Times New Roman" w:hAnsi="Times New Roman" w:cs="Times New Roman"/>
          <w:color w:val="000000" w:themeColor="text1"/>
          <w:szCs w:val="28"/>
          <w14:textFill>
            <w14:solidFill>
              <w14:schemeClr w14:val="tx1"/>
            </w14:solidFill>
          </w14:textFill>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2" w:name="_Toc28034"/>
      <w:r>
        <w:rPr>
          <w:rFonts w:hint="default" w:ascii="Times New Roman" w:hAnsi="Times New Roman" w:cs="Times New Roman"/>
        </w:rPr>
        <w:t>1.资金管理</w:t>
      </w:r>
      <w:bookmarkEnd w:id="42"/>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kern w:val="0"/>
          <w:szCs w:val="28"/>
          <w:lang w:eastAsia="zh-CN"/>
        </w:rPr>
        <w:t>预算资金</w:t>
      </w:r>
      <w:r>
        <w:rPr>
          <w:rFonts w:hint="eastAsia" w:ascii="Times New Roman" w:hAnsi="Times New Roman" w:cs="Times New Roman"/>
          <w:kern w:val="0"/>
          <w:szCs w:val="28"/>
          <w:lang w:val="en-US" w:eastAsia="zh-CN"/>
        </w:rPr>
        <w:t>35.11</w:t>
      </w:r>
      <w:r>
        <w:rPr>
          <w:rFonts w:hint="default" w:ascii="Times New Roman" w:hAnsi="Times New Roman" w:cs="Times New Roman"/>
          <w:kern w:val="0"/>
          <w:szCs w:val="28"/>
          <w:lang w:eastAsia="zh-CN"/>
        </w:rPr>
        <w:t>万元，</w:t>
      </w:r>
      <w:r>
        <w:rPr>
          <w:rFonts w:hint="default" w:ascii="Times New Roman" w:hAnsi="Times New Roman" w:cs="Times New Roman"/>
          <w:kern w:val="0"/>
          <w:szCs w:val="28"/>
          <w:lang w:val="en-US" w:eastAsia="zh-CN"/>
        </w:rPr>
        <w:t>202</w:t>
      </w:r>
      <w:r>
        <w:rPr>
          <w:rFonts w:hint="eastAsia" w:ascii="Times New Roman" w:hAnsi="Times New Roman" w:cs="Times New Roman"/>
          <w:kern w:val="0"/>
          <w:szCs w:val="28"/>
          <w:lang w:val="en-US" w:eastAsia="zh-CN"/>
        </w:rPr>
        <w:t>3</w:t>
      </w:r>
      <w:r>
        <w:rPr>
          <w:rFonts w:hint="default" w:ascii="Times New Roman" w:hAnsi="Times New Roman" w:cs="Times New Roman"/>
          <w:kern w:val="0"/>
          <w:szCs w:val="28"/>
          <w:lang w:val="en-US" w:eastAsia="zh-CN"/>
        </w:rPr>
        <w:t>年1月份</w:t>
      </w:r>
      <w:r>
        <w:rPr>
          <w:rFonts w:hint="default" w:ascii="Times New Roman" w:hAnsi="Times New Roman" w:cs="Times New Roman"/>
          <w:kern w:val="0"/>
          <w:szCs w:val="28"/>
          <w:lang w:eastAsia="zh-CN"/>
        </w:rPr>
        <w:t>拨付资金</w:t>
      </w:r>
      <w:r>
        <w:rPr>
          <w:rFonts w:hint="eastAsia" w:ascii="Times New Roman" w:hAnsi="Times New Roman" w:cs="Times New Roman"/>
          <w:kern w:val="0"/>
          <w:szCs w:val="28"/>
          <w:lang w:val="en-US" w:eastAsia="zh-CN"/>
        </w:rPr>
        <w:t>35.11</w:t>
      </w:r>
      <w:r>
        <w:rPr>
          <w:rFonts w:hint="default" w:ascii="Times New Roman" w:hAnsi="Times New Roman" w:cs="Times New Roman"/>
          <w:kern w:val="0"/>
          <w:szCs w:val="28"/>
          <w:lang w:eastAsia="zh-CN"/>
        </w:rPr>
        <w:t>万元及时到位，资金与实际到位资金相符，资金到位率100%。</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r>
        <w:rPr>
          <w:rFonts w:hint="default" w:ascii="Times New Roman" w:hAnsi="Times New Roman" w:cs="Times New Roman"/>
          <w:szCs w:val="28"/>
        </w:rPr>
        <w:t>。</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highlight w:val="none"/>
        </w:rPr>
        <w:t>预算执行率：</w:t>
      </w:r>
      <w:r>
        <w:rPr>
          <w:rFonts w:hint="default" w:ascii="Times New Roman" w:hAnsi="Times New Roman" w:cs="Times New Roman"/>
          <w:szCs w:val="28"/>
          <w:highlight w:val="none"/>
          <w:lang w:val="en-US" w:eastAsia="zh-CN"/>
        </w:rPr>
        <w:t>项</w:t>
      </w:r>
      <w:r>
        <w:rPr>
          <w:rFonts w:hint="default" w:ascii="Times New Roman" w:hAnsi="Times New Roman" w:cs="Times New Roman"/>
          <w:szCs w:val="28"/>
          <w:lang w:val="en-US" w:eastAsia="zh-CN"/>
        </w:rPr>
        <w:t>目</w:t>
      </w:r>
      <w:r>
        <w:rPr>
          <w:rFonts w:hint="eastAsia" w:ascii="Times New Roman" w:hAnsi="Times New Roman" w:cs="Times New Roman"/>
          <w:szCs w:val="28"/>
          <w:lang w:val="en-US" w:eastAsia="zh-CN"/>
        </w:rPr>
        <w:t>于暑假</w:t>
      </w:r>
      <w:r>
        <w:rPr>
          <w:rFonts w:hint="default" w:ascii="Times New Roman" w:hAnsi="Times New Roman" w:cs="Times New Roman"/>
          <w:szCs w:val="28"/>
          <w:lang w:val="en-US" w:eastAsia="zh-CN"/>
        </w:rPr>
        <w:t>正常开展，</w:t>
      </w:r>
      <w:r>
        <w:rPr>
          <w:rFonts w:hint="eastAsia" w:ascii="Times New Roman" w:hAnsi="Times New Roman" w:cs="Times New Roman"/>
          <w:szCs w:val="28"/>
          <w:lang w:val="en-US" w:eastAsia="zh-CN"/>
        </w:rPr>
        <w:t>项目已及时完工，2023年10月7日给乌鲁木齐典创国际工程施工有限公司支付资金351109.72元；</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3</w:t>
      </w:r>
      <w:r>
        <w:rPr>
          <w:rFonts w:hint="default" w:ascii="Times New Roman" w:hAnsi="Times New Roman" w:cs="Times New Roman"/>
          <w:szCs w:val="28"/>
          <w:lang w:val="en-US" w:eastAsia="zh-CN"/>
        </w:rPr>
        <w:t>年1月1日-202</w:t>
      </w:r>
      <w:r>
        <w:rPr>
          <w:rFonts w:hint="eastAsia" w:ascii="Times New Roman" w:hAnsi="Times New Roman" w:cs="Times New Roman"/>
          <w:szCs w:val="28"/>
          <w:lang w:val="en-US" w:eastAsia="zh-CN"/>
        </w:rPr>
        <w:t>3</w:t>
      </w:r>
      <w:r>
        <w:rPr>
          <w:rFonts w:hint="default" w:ascii="Times New Roman" w:hAnsi="Times New Roman" w:cs="Times New Roman"/>
          <w:szCs w:val="28"/>
          <w:lang w:val="en-US" w:eastAsia="zh-CN"/>
        </w:rPr>
        <w:t>年12月31日共计支出经费</w:t>
      </w:r>
      <w:r>
        <w:rPr>
          <w:rFonts w:hint="eastAsia" w:ascii="Times New Roman" w:hAnsi="Times New Roman" w:cs="Times New Roman"/>
          <w:szCs w:val="28"/>
          <w:lang w:val="en-US" w:eastAsia="zh-CN"/>
        </w:rPr>
        <w:t>351109.72</w:t>
      </w:r>
      <w:r>
        <w:rPr>
          <w:rFonts w:hint="default" w:ascii="Times New Roman" w:hAnsi="Times New Roman" w:cs="Times New Roman"/>
          <w:szCs w:val="28"/>
          <w:lang w:val="en-US" w:eastAsia="zh-CN"/>
        </w:rPr>
        <w:t>元，</w:t>
      </w:r>
      <w:r>
        <w:rPr>
          <w:rFonts w:hint="eastAsia" w:ascii="Times New Roman" w:hAnsi="Times New Roman" w:cs="Times New Roman"/>
          <w:szCs w:val="28"/>
          <w:lang w:val="en-US" w:eastAsia="zh-CN"/>
        </w:rPr>
        <w:t>资金执行率为100%。</w:t>
      </w:r>
      <w:r>
        <w:rPr>
          <w:rFonts w:hint="default" w:ascii="Times New Roman" w:hAnsi="Times New Roman" w:cs="Times New Roman"/>
          <w:szCs w:val="28"/>
          <w:lang w:eastAsia="zh-CN"/>
        </w:rPr>
        <w:t>故预算执行率得分为</w:t>
      </w:r>
      <w:r>
        <w:rPr>
          <w:rFonts w:hint="eastAsia" w:ascii="Times New Roman" w:hAnsi="Times New Roman" w:cs="Times New Roman"/>
          <w:szCs w:val="28"/>
          <w:lang w:val="en-US" w:eastAsia="zh-CN"/>
        </w:rPr>
        <w:t>5</w:t>
      </w:r>
      <w:r>
        <w:rPr>
          <w:rFonts w:hint="default" w:ascii="Times New Roman" w:hAnsi="Times New Roman" w:cs="Times New Roman"/>
          <w:szCs w:val="28"/>
          <w:lang w:eastAsia="zh-CN"/>
        </w:rPr>
        <w:t>分</w:t>
      </w:r>
      <w:r>
        <w:rPr>
          <w:rFonts w:hint="default" w:ascii="Times New Roman" w:hAnsi="Times New Roman" w:cs="Times New Roman"/>
          <w:szCs w:val="28"/>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eastAsia" w:ascii="Times New Roman" w:hAnsi="Times New Roman" w:cs="Times New Roman"/>
          <w:szCs w:val="28"/>
          <w:lang w:val="en-US" w:eastAsia="zh-CN"/>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w:t>
      </w:r>
      <w:r>
        <w:rPr>
          <w:rFonts w:hint="eastAsia" w:ascii="Times New Roman" w:hAnsi="Times New Roman" w:cs="Times New Roman"/>
          <w:szCs w:val="28"/>
          <w:lang w:val="en-US" w:eastAsia="zh-CN"/>
        </w:rPr>
        <w:t>乌鲁木齐县教育局下发的《关于进一步规范中小学、幼儿园财务、食堂及固定资产管理工作的通知》</w:t>
      </w:r>
      <w:r>
        <w:rPr>
          <w:rFonts w:hint="default" w:ascii="Times New Roman" w:hAnsi="Times New Roman" w:cs="Times New Roman"/>
          <w:szCs w:val="28"/>
        </w:rPr>
        <w:t>同时，资金的拨付有完整的审批程序和手续，符合项目预算批复或合同规定的用途，不存在截留、挤占、挪用、虚列支出等情况。故资金使用合规性得分为3分。</w:t>
      </w:r>
      <w:r>
        <w:rPr>
          <w:rFonts w:hint="eastAsia" w:ascii="Times New Roman" w:hAnsi="Times New Roman" w:cs="Times New Roman"/>
          <w:szCs w:val="28"/>
          <w:lang w:val="en-US" w:eastAsia="zh-CN"/>
        </w:rPr>
        <w:t xml:space="preserve">   </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3" w:name="_Toc18474"/>
      <w:r>
        <w:rPr>
          <w:rFonts w:hint="default" w:ascii="Times New Roman" w:hAnsi="Times New Roman" w:cs="Times New Roman"/>
        </w:rPr>
        <w:t>2.组织实施</w:t>
      </w:r>
      <w:bookmarkEnd w:id="4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乌鲁木齐县公盛小学</w:t>
      </w:r>
      <w:r>
        <w:rPr>
          <w:rFonts w:hint="default" w:ascii="Times New Roman" w:hAnsi="Times New Roman" w:cs="Times New Roman"/>
          <w:szCs w:val="28"/>
        </w:rPr>
        <w:t>已制定相应的</w:t>
      </w:r>
      <w:r>
        <w:rPr>
          <w:rFonts w:hint="eastAsia" w:ascii="Times New Roman" w:hAnsi="Times New Roman" w:cs="Times New Roman"/>
          <w:szCs w:val="28"/>
          <w:lang w:val="en-US" w:eastAsia="zh-CN"/>
        </w:rPr>
        <w:t>《乌鲁木齐县公盛小学经费支出审批规定》制度</w:t>
      </w:r>
      <w:r>
        <w:rPr>
          <w:rFonts w:hint="default" w:ascii="Times New Roman" w:hAnsi="Times New Roman" w:cs="Times New Roman"/>
          <w:szCs w:val="28"/>
        </w:rPr>
        <w:t>，且制度合法、合规、完整，</w:t>
      </w:r>
      <w:r>
        <w:rPr>
          <w:rFonts w:hint="default" w:ascii="Times New Roman" w:hAnsi="Times New Roman" w:cs="Times New Roman"/>
          <w:color w:val="000000" w:themeColor="text1"/>
          <w:szCs w:val="28"/>
          <w:highlight w:val="none"/>
          <w14:textFill>
            <w14:solidFill>
              <w14:schemeClr w14:val="tx1"/>
            </w14:solidFill>
          </w14:textFill>
        </w:rPr>
        <w:t>基本能够为项目顺利实施提供重要保障</w:t>
      </w:r>
      <w:r>
        <w:rPr>
          <w:rFonts w:hint="eastAsia"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szCs w:val="28"/>
        </w:rPr>
        <w:t>故管理制度健全性得分为</w:t>
      </w:r>
      <w:r>
        <w:rPr>
          <w:rFonts w:hint="eastAsia" w:ascii="Times New Roman" w:hAnsi="Times New Roman" w:cs="Times New Roman"/>
          <w:szCs w:val="28"/>
          <w:lang w:val="en-US" w:eastAsia="zh-CN"/>
        </w:rPr>
        <w:t>2</w:t>
      </w:r>
      <w:r>
        <w:rPr>
          <w:rFonts w:hint="default" w:ascii="Times New Roman" w:hAnsi="Times New Roman" w:cs="Times New Roman"/>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乌鲁木齐县公盛小学</w:t>
      </w:r>
      <w:r>
        <w:rPr>
          <w:rFonts w:hint="default" w:ascii="Times New Roman" w:hAnsi="Times New Roman" w:cs="Times New Roman"/>
          <w:szCs w:val="28"/>
        </w:rPr>
        <w:t>严格遵守相关法律法规和相关管理规定，项目调整及支出调整手续完备，整体管理合理有序，项目完成后，及时将会计凭证、中标通知书，竣工验收意见表等相关资料分类归档，制度执行有效。故制度执行有效性指标得分</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bookmarkStart w:id="44" w:name="_Hlk67670213"/>
      <w:r>
        <w:rPr>
          <w:rFonts w:hint="default"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bookmarkEnd w:id="44"/>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5" w:name="_Toc30877"/>
      <w:bookmarkStart w:id="46" w:name="_Toc67911614"/>
      <w:r>
        <w:rPr>
          <w:rFonts w:hint="default" w:ascii="Times New Roman" w:hAnsi="Times New Roman" w:eastAsia="仿宋" w:cs="Times New Roman"/>
          <w:lang w:bidi="en-US"/>
        </w:rPr>
        <w:t>（三）项目产出情况</w:t>
      </w:r>
      <w:bookmarkEnd w:id="45"/>
      <w:bookmarkEnd w:id="4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6</w:t>
      </w:r>
      <w:r>
        <w:rPr>
          <w:rFonts w:hint="default" w:ascii="Times New Roman" w:hAnsi="Times New Roman" w:cs="Times New Roman"/>
          <w:szCs w:val="28"/>
        </w:rPr>
        <w:t>个三级指标构成，权重为</w:t>
      </w:r>
      <w:r>
        <w:rPr>
          <w:rFonts w:hint="eastAsia" w:ascii="Times New Roman" w:hAnsi="Times New Roman" w:cs="Times New Roman"/>
          <w:szCs w:val="28"/>
          <w:lang w:val="en-US" w:eastAsia="zh-CN"/>
        </w:rPr>
        <w:t>40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7" w:name="_Toc32692"/>
      <w:r>
        <w:rPr>
          <w:rFonts w:hint="default" w:ascii="Times New Roman" w:hAnsi="Times New Roman" w:cs="Times New Roman"/>
        </w:rPr>
        <w:t>1.产出数量</w:t>
      </w:r>
      <w:bookmarkEnd w:id="47"/>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bCs/>
          <w:szCs w:val="28"/>
          <w:lang w:val="en-US" w:eastAsia="zh-CN"/>
        </w:rPr>
      </w:pPr>
      <w:r>
        <w:rPr>
          <w:rFonts w:hint="default" w:ascii="Times New Roman" w:hAnsi="Times New Roman" w:cs="Times New Roman"/>
          <w:bCs/>
          <w:szCs w:val="28"/>
        </w:rPr>
        <w:t>数量指标“新建场所体积 ”的目标值是</w:t>
      </w:r>
      <w:r>
        <w:rPr>
          <w:rFonts w:hint="default" w:ascii="Times New Roman" w:hAnsi="Times New Roman" w:cs="Times New Roman"/>
          <w:szCs w:val="28"/>
        </w:rPr>
        <w:t>&gt;=</w:t>
      </w:r>
      <w:r>
        <w:rPr>
          <w:rFonts w:hint="eastAsia" w:ascii="Times New Roman" w:hAnsi="Times New Roman" w:cs="Times New Roman"/>
          <w:szCs w:val="28"/>
          <w:lang w:val="en-US" w:eastAsia="zh-CN"/>
        </w:rPr>
        <w:t>300立方米</w:t>
      </w:r>
      <w:r>
        <w:rPr>
          <w:rFonts w:hint="default" w:ascii="Times New Roman" w:hAnsi="Times New Roman" w:cs="Times New Roman"/>
          <w:bCs/>
          <w:szCs w:val="28"/>
        </w:rPr>
        <w:t>，2023年度我单位实际完成</w:t>
      </w:r>
      <w:r>
        <w:rPr>
          <w:rFonts w:hint="eastAsia" w:ascii="Times New Roman" w:hAnsi="Times New Roman" w:cs="Times New Roman"/>
          <w:bCs/>
          <w:szCs w:val="28"/>
          <w:lang w:val="en-US" w:eastAsia="zh-CN"/>
        </w:rPr>
        <w:t>3</w:t>
      </w:r>
      <w:r>
        <w:rPr>
          <w:rFonts w:hint="eastAsia" w:ascii="Times New Roman" w:hAnsi="Times New Roman" w:cs="Times New Roman"/>
          <w:szCs w:val="28"/>
          <w:lang w:val="en-US" w:eastAsia="zh-CN"/>
        </w:rPr>
        <w:t>00立方米</w:t>
      </w:r>
      <w:r>
        <w:rPr>
          <w:rFonts w:hint="default" w:ascii="Times New Roman" w:hAnsi="Times New Roman" w:cs="Times New Roman"/>
          <w:bCs/>
          <w:szCs w:val="28"/>
        </w:rPr>
        <w:t>，</w:t>
      </w:r>
      <w:r>
        <w:rPr>
          <w:rFonts w:hint="eastAsia" w:ascii="Times New Roman" w:hAnsi="Times New Roman" w:cs="Times New Roman"/>
          <w:bCs/>
          <w:szCs w:val="28"/>
          <w:lang w:val="en-US" w:eastAsia="zh-CN"/>
        </w:rPr>
        <w:t>项目竣工完成。</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实际完成率：</w:t>
      </w:r>
      <w:r>
        <w:rPr>
          <w:rFonts w:hint="default" w:ascii="Times New Roman" w:hAnsi="Times New Roman" w:cs="Times New Roman"/>
          <w:bCs/>
          <w:szCs w:val="28"/>
        </w:rPr>
        <w:t>我单位实际完成</w:t>
      </w:r>
      <w:r>
        <w:rPr>
          <w:rFonts w:hint="eastAsia" w:ascii="Times New Roman" w:hAnsi="Times New Roman" w:cs="Times New Roman"/>
          <w:bCs/>
          <w:szCs w:val="28"/>
          <w:lang w:val="en-US" w:eastAsia="zh-CN"/>
        </w:rPr>
        <w:t>3</w:t>
      </w:r>
      <w:r>
        <w:rPr>
          <w:rFonts w:hint="eastAsia" w:ascii="Times New Roman" w:hAnsi="Times New Roman" w:cs="Times New Roman"/>
          <w:szCs w:val="28"/>
          <w:lang w:val="en-US" w:eastAsia="zh-CN"/>
        </w:rPr>
        <w:t>00立方米</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8</w:t>
      </w:r>
      <w:r>
        <w:rPr>
          <w:rFonts w:hint="default" w:ascii="Times New Roman" w:hAnsi="Times New Roman" w:cs="Times New Roman"/>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Cs/>
          <w:szCs w:val="28"/>
        </w:rPr>
        <w:t>数量指标“</w:t>
      </w:r>
      <w:r>
        <w:rPr>
          <w:rFonts w:hint="eastAsia" w:ascii="Times New Roman" w:hAnsi="Times New Roman" w:cs="Times New Roman"/>
          <w:bCs/>
          <w:szCs w:val="28"/>
          <w:lang w:val="en-US" w:eastAsia="zh-CN"/>
        </w:rPr>
        <w:t>安装消防水池设备套数</w:t>
      </w:r>
      <w:r>
        <w:rPr>
          <w:rFonts w:hint="default" w:ascii="Times New Roman" w:hAnsi="Times New Roman" w:cs="Times New Roman"/>
          <w:bCs/>
          <w:szCs w:val="28"/>
        </w:rPr>
        <w:t xml:space="preserve"> ”</w:t>
      </w:r>
      <w:r>
        <w:rPr>
          <w:rFonts w:hint="default" w:ascii="Times New Roman" w:hAnsi="Times New Roman" w:cs="Times New Roman"/>
          <w:b/>
          <w:bCs/>
          <w:szCs w:val="28"/>
        </w:rPr>
        <w:t>：</w:t>
      </w:r>
      <w:r>
        <w:rPr>
          <w:rFonts w:hint="default" w:ascii="Times New Roman" w:hAnsi="Times New Roman" w:cs="Times New Roman"/>
          <w:szCs w:val="28"/>
        </w:rPr>
        <w:t>目标值&gt;=1套，202</w:t>
      </w:r>
      <w:r>
        <w:rPr>
          <w:rFonts w:hint="eastAsia" w:ascii="Times New Roman" w:hAnsi="Times New Roman" w:cs="Times New Roman"/>
          <w:szCs w:val="28"/>
          <w:lang w:val="en-US" w:eastAsia="zh-CN"/>
        </w:rPr>
        <w:t>3</w:t>
      </w:r>
      <w:r>
        <w:rPr>
          <w:rFonts w:hint="default" w:ascii="Times New Roman" w:hAnsi="Times New Roman" w:cs="Times New Roman"/>
          <w:szCs w:val="28"/>
        </w:rPr>
        <w:t>年度我单位实际完成</w:t>
      </w:r>
      <w:r>
        <w:rPr>
          <w:rFonts w:hint="eastAsia" w:ascii="Times New Roman" w:hAnsi="Times New Roman" w:cs="Times New Roman"/>
          <w:szCs w:val="28"/>
          <w:lang w:val="en-US" w:eastAsia="zh-CN"/>
        </w:rPr>
        <w:t>值是1套</w:t>
      </w:r>
      <w:r>
        <w:rPr>
          <w:rFonts w:hint="eastAsia" w:ascii="Times New Roman" w:hAnsi="Times New Roman" w:cs="Times New Roman"/>
          <w:szCs w:val="28"/>
          <w:lang w:eastAsia="zh-CN"/>
        </w:rPr>
        <w:t>，</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8</w:t>
      </w:r>
      <w:r>
        <w:rPr>
          <w:rFonts w:hint="default" w:ascii="Times New Roman" w:hAnsi="Times New Roman" w:cs="Times New Roman"/>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8" w:name="_Toc21519"/>
      <w:r>
        <w:rPr>
          <w:rFonts w:hint="eastAsia" w:ascii="Times New Roman" w:hAnsi="Times New Roman" w:cs="Times New Roman"/>
          <w:lang w:val="en-US" w:eastAsia="zh-CN"/>
        </w:rPr>
        <w:t>2</w:t>
      </w:r>
      <w:r>
        <w:rPr>
          <w:rFonts w:hint="default" w:ascii="Times New Roman" w:hAnsi="Times New Roman" w:cs="Times New Roman"/>
        </w:rPr>
        <w:t>.产出质量</w:t>
      </w:r>
      <w:bookmarkEnd w:id="4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eastAsia" w:ascii="Times New Roman" w:hAnsi="Times New Roman" w:cs="Times New Roman"/>
          <w:b/>
          <w:bCs/>
          <w:szCs w:val="28"/>
          <w:lang w:val="en-US" w:eastAsia="zh-CN"/>
        </w:rPr>
        <w:t>建设合格率</w:t>
      </w:r>
      <w:r>
        <w:rPr>
          <w:rFonts w:hint="default" w:ascii="Times New Roman" w:hAnsi="Times New Roman" w:cs="Times New Roman"/>
          <w:b/>
          <w:bCs/>
          <w:szCs w:val="28"/>
        </w:rPr>
        <w:t>：</w:t>
      </w:r>
      <w:r>
        <w:rPr>
          <w:rFonts w:hint="default" w:ascii="Times New Roman" w:hAnsi="Times New Roman" w:cs="Times New Roman"/>
          <w:szCs w:val="28"/>
        </w:rPr>
        <w:t>目标值&gt;=98%，202</w:t>
      </w:r>
      <w:r>
        <w:rPr>
          <w:rFonts w:hint="eastAsia" w:ascii="Times New Roman" w:hAnsi="Times New Roman" w:cs="Times New Roman"/>
          <w:szCs w:val="28"/>
          <w:lang w:val="en-US" w:eastAsia="zh-CN"/>
        </w:rPr>
        <w:t>3</w:t>
      </w:r>
      <w:r>
        <w:rPr>
          <w:rFonts w:hint="default" w:ascii="Times New Roman" w:hAnsi="Times New Roman" w:cs="Times New Roman"/>
          <w:szCs w:val="28"/>
        </w:rPr>
        <w:t>年度我单位实际完成</w:t>
      </w:r>
      <w:r>
        <w:rPr>
          <w:rFonts w:hint="eastAsia" w:ascii="Times New Roman" w:hAnsi="Times New Roman" w:cs="Times New Roman"/>
          <w:szCs w:val="28"/>
          <w:lang w:val="en-US" w:eastAsia="zh-CN"/>
        </w:rPr>
        <w:t>值是&gt;=98%</w:t>
      </w:r>
      <w:r>
        <w:rPr>
          <w:rFonts w:hint="eastAsia" w:ascii="Times New Roman" w:hAnsi="Times New Roman" w:cs="Times New Roman"/>
          <w:szCs w:val="28"/>
          <w:lang w:eastAsia="zh-CN"/>
        </w:rPr>
        <w:t>，</w:t>
      </w:r>
      <w:r>
        <w:rPr>
          <w:rFonts w:hint="default" w:ascii="Times New Roman" w:hAnsi="Times New Roman" w:cs="Times New Roman"/>
          <w:szCs w:val="28"/>
        </w:rPr>
        <w:t>原因是</w:t>
      </w:r>
      <w:r>
        <w:rPr>
          <w:rFonts w:hint="eastAsia" w:ascii="Times New Roman" w:hAnsi="Times New Roman" w:cs="Times New Roman"/>
          <w:szCs w:val="28"/>
          <w:lang w:val="en-US" w:eastAsia="zh-CN"/>
        </w:rPr>
        <w:t>项目已经竣工，验收合格，工程质量达标率为100%</w:t>
      </w:r>
      <w:r>
        <w:rPr>
          <w:rFonts w:hint="default" w:ascii="Times New Roman" w:hAnsi="Times New Roman" w:cs="Times New Roman"/>
          <w:szCs w:val="28"/>
        </w:rPr>
        <w:t>。质量达标率得分为</w:t>
      </w:r>
      <w:r>
        <w:rPr>
          <w:rFonts w:hint="eastAsia" w:ascii="Times New Roman" w:hAnsi="Times New Roman" w:cs="Times New Roman"/>
          <w:szCs w:val="28"/>
          <w:lang w:val="en-US" w:eastAsia="zh-CN"/>
        </w:rPr>
        <w:t>7</w:t>
      </w:r>
      <w:r>
        <w:rPr>
          <w:rFonts w:hint="default" w:ascii="Times New Roman" w:hAnsi="Times New Roman" w:cs="Times New Roman"/>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9" w:name="_Toc16717"/>
      <w:r>
        <w:rPr>
          <w:rFonts w:hint="eastAsia" w:ascii="Times New Roman" w:hAnsi="Times New Roman" w:cs="Times New Roman"/>
          <w:lang w:val="en-US" w:eastAsia="zh-CN"/>
        </w:rPr>
        <w:t>4.</w:t>
      </w:r>
      <w:r>
        <w:rPr>
          <w:rFonts w:hint="default" w:ascii="Times New Roman" w:hAnsi="Times New Roman" w:cs="Times New Roman"/>
        </w:rPr>
        <w:t>产出质量</w:t>
      </w:r>
      <w:bookmarkEnd w:id="49"/>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eastAsia" w:ascii="Times New Roman" w:hAnsi="Times New Roman" w:cs="Times New Roman"/>
          <w:b/>
          <w:bCs/>
          <w:szCs w:val="28"/>
          <w:lang w:val="en-US" w:eastAsia="zh-CN"/>
        </w:rPr>
        <w:t>项目经费利用率</w:t>
      </w:r>
      <w:r>
        <w:rPr>
          <w:rFonts w:hint="default" w:ascii="Times New Roman" w:hAnsi="Times New Roman" w:cs="Times New Roman"/>
          <w:b/>
          <w:bCs/>
          <w:szCs w:val="28"/>
        </w:rPr>
        <w:t>：</w:t>
      </w:r>
      <w:r>
        <w:rPr>
          <w:rFonts w:hint="default" w:ascii="Times New Roman" w:hAnsi="Times New Roman" w:cs="Times New Roman"/>
          <w:szCs w:val="28"/>
        </w:rPr>
        <w:t>目标值&gt;=98%，202</w:t>
      </w:r>
      <w:r>
        <w:rPr>
          <w:rFonts w:hint="eastAsia" w:ascii="Times New Roman" w:hAnsi="Times New Roman" w:cs="Times New Roman"/>
          <w:szCs w:val="28"/>
          <w:lang w:val="en-US" w:eastAsia="zh-CN"/>
        </w:rPr>
        <w:t>3</w:t>
      </w:r>
      <w:r>
        <w:rPr>
          <w:rFonts w:hint="default" w:ascii="Times New Roman" w:hAnsi="Times New Roman" w:cs="Times New Roman"/>
          <w:szCs w:val="28"/>
        </w:rPr>
        <w:t>年度我单位实际完成</w:t>
      </w:r>
      <w:r>
        <w:rPr>
          <w:rFonts w:hint="eastAsia" w:ascii="Times New Roman" w:hAnsi="Times New Roman" w:cs="Times New Roman"/>
          <w:szCs w:val="28"/>
          <w:lang w:val="en-US" w:eastAsia="zh-CN"/>
        </w:rPr>
        <w:t>值是&gt;=100%</w:t>
      </w:r>
      <w:r>
        <w:rPr>
          <w:rFonts w:hint="eastAsia" w:ascii="Times New Roman" w:hAnsi="Times New Roman" w:cs="Times New Roman"/>
          <w:szCs w:val="28"/>
          <w:lang w:eastAsia="zh-CN"/>
        </w:rPr>
        <w:t>，</w:t>
      </w:r>
      <w:r>
        <w:rPr>
          <w:rFonts w:hint="default" w:ascii="Times New Roman" w:hAnsi="Times New Roman" w:cs="Times New Roman"/>
          <w:szCs w:val="28"/>
        </w:rPr>
        <w:t>原因是</w:t>
      </w:r>
      <w:r>
        <w:rPr>
          <w:rFonts w:hint="eastAsia" w:ascii="Times New Roman" w:hAnsi="Times New Roman" w:cs="Times New Roman"/>
          <w:szCs w:val="28"/>
          <w:lang w:val="en-US" w:eastAsia="zh-CN"/>
        </w:rPr>
        <w:t>项目已经竣工，验收合格，</w:t>
      </w:r>
      <w:r>
        <w:rPr>
          <w:rFonts w:hint="default" w:ascii="Times New Roman" w:hAnsi="Times New Roman" w:cs="Times New Roman"/>
          <w:szCs w:val="28"/>
          <w:highlight w:val="none"/>
          <w:lang w:val="en-US" w:eastAsia="zh-CN"/>
        </w:rPr>
        <w:t>项</w:t>
      </w:r>
      <w:r>
        <w:rPr>
          <w:rFonts w:hint="default" w:ascii="Times New Roman" w:hAnsi="Times New Roman" w:cs="Times New Roman"/>
          <w:szCs w:val="28"/>
          <w:lang w:val="en-US" w:eastAsia="zh-CN"/>
        </w:rPr>
        <w:t>目</w:t>
      </w:r>
      <w:r>
        <w:rPr>
          <w:rFonts w:hint="eastAsia" w:ascii="Times New Roman" w:hAnsi="Times New Roman" w:cs="Times New Roman"/>
          <w:szCs w:val="28"/>
          <w:lang w:val="en-US" w:eastAsia="zh-CN"/>
        </w:rPr>
        <w:t>于暑假</w:t>
      </w:r>
      <w:r>
        <w:rPr>
          <w:rFonts w:hint="default" w:ascii="Times New Roman" w:hAnsi="Times New Roman" w:cs="Times New Roman"/>
          <w:szCs w:val="28"/>
          <w:lang w:val="en-US" w:eastAsia="zh-CN"/>
        </w:rPr>
        <w:t>正常开展，</w:t>
      </w:r>
      <w:r>
        <w:rPr>
          <w:rFonts w:hint="eastAsia" w:ascii="Times New Roman" w:hAnsi="Times New Roman" w:cs="Times New Roman"/>
          <w:szCs w:val="28"/>
          <w:lang w:val="en-US" w:eastAsia="zh-CN"/>
        </w:rPr>
        <w:t>项目已及时完工，2023年10月7日给乌鲁木齐典创国际工程施工有限公司支付资金351109.72元；</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3</w:t>
      </w:r>
      <w:r>
        <w:rPr>
          <w:rFonts w:hint="default" w:ascii="Times New Roman" w:hAnsi="Times New Roman" w:cs="Times New Roman"/>
          <w:szCs w:val="28"/>
          <w:lang w:val="en-US" w:eastAsia="zh-CN"/>
        </w:rPr>
        <w:t>年1月1日-202</w:t>
      </w:r>
      <w:r>
        <w:rPr>
          <w:rFonts w:hint="eastAsia" w:ascii="Times New Roman" w:hAnsi="Times New Roman" w:cs="Times New Roman"/>
          <w:szCs w:val="28"/>
          <w:lang w:val="en-US" w:eastAsia="zh-CN"/>
        </w:rPr>
        <w:t>3</w:t>
      </w:r>
      <w:r>
        <w:rPr>
          <w:rFonts w:hint="default" w:ascii="Times New Roman" w:hAnsi="Times New Roman" w:cs="Times New Roman"/>
          <w:szCs w:val="28"/>
          <w:lang w:val="en-US" w:eastAsia="zh-CN"/>
        </w:rPr>
        <w:t>年12月31日共计支出经费</w:t>
      </w:r>
      <w:r>
        <w:rPr>
          <w:rFonts w:hint="eastAsia" w:ascii="Times New Roman" w:hAnsi="Times New Roman" w:cs="Times New Roman"/>
          <w:szCs w:val="28"/>
          <w:lang w:val="en-US" w:eastAsia="zh-CN"/>
        </w:rPr>
        <w:t>351109.72</w:t>
      </w:r>
      <w:r>
        <w:rPr>
          <w:rFonts w:hint="default" w:ascii="Times New Roman" w:hAnsi="Times New Roman" w:cs="Times New Roman"/>
          <w:szCs w:val="28"/>
          <w:lang w:val="en-US" w:eastAsia="zh-CN"/>
        </w:rPr>
        <w:t>元，</w:t>
      </w:r>
      <w:r>
        <w:rPr>
          <w:rFonts w:hint="eastAsia" w:ascii="Times New Roman" w:hAnsi="Times New Roman" w:cs="Times New Roman"/>
          <w:szCs w:val="28"/>
          <w:lang w:val="en-US" w:eastAsia="zh-CN"/>
        </w:rPr>
        <w:t>项目经费利用率为100%。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7</w:t>
      </w:r>
      <w:r>
        <w:rPr>
          <w:rFonts w:hint="default" w:ascii="Times New Roman" w:hAnsi="Times New Roman" w:cs="Times New Roman"/>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0" w:name="_Toc1299"/>
      <w:r>
        <w:rPr>
          <w:rFonts w:hint="eastAsia" w:ascii="Times New Roman" w:hAnsi="Times New Roman" w:cs="Times New Roman"/>
          <w:lang w:val="en-US" w:eastAsia="zh-CN"/>
        </w:rPr>
        <w:t>5</w:t>
      </w:r>
      <w:r>
        <w:rPr>
          <w:rFonts w:hint="default" w:ascii="Times New Roman" w:hAnsi="Times New Roman" w:cs="Times New Roman"/>
        </w:rPr>
        <w:t>.产出时效</w:t>
      </w:r>
      <w:bookmarkEnd w:id="50"/>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建设及时率：</w:t>
      </w:r>
      <w:r>
        <w:rPr>
          <w:rFonts w:hint="default" w:ascii="Times New Roman" w:hAnsi="Times New Roman" w:cs="Times New Roman"/>
          <w:b w:val="0"/>
          <w:bCs w:val="0"/>
          <w:szCs w:val="28"/>
        </w:rPr>
        <w:t>本项目按照</w:t>
      </w:r>
      <w:r>
        <w:rPr>
          <w:rFonts w:hint="eastAsia" w:ascii="Times New Roman" w:hAnsi="Times New Roman" w:cs="Times New Roman"/>
          <w:b w:val="0"/>
          <w:bCs w:val="0"/>
          <w:szCs w:val="28"/>
        </w:rPr>
        <w:t>年初计划</w:t>
      </w:r>
      <w:r>
        <w:rPr>
          <w:rFonts w:hint="default" w:ascii="Times New Roman" w:hAnsi="Times New Roman" w:cs="Times New Roman"/>
          <w:b w:val="0"/>
          <w:bCs w:val="0"/>
          <w:szCs w:val="28"/>
        </w:rPr>
        <w:t>，已在规定的时间（202</w:t>
      </w:r>
      <w:r>
        <w:rPr>
          <w:rFonts w:hint="eastAsia" w:ascii="Times New Roman" w:hAnsi="Times New Roman" w:cs="Times New Roman"/>
          <w:b w:val="0"/>
          <w:bCs w:val="0"/>
          <w:szCs w:val="28"/>
          <w:lang w:val="en-US" w:eastAsia="zh-CN"/>
        </w:rPr>
        <w:t>3</w:t>
      </w:r>
      <w:r>
        <w:rPr>
          <w:rFonts w:hint="default" w:ascii="Times New Roman" w:hAnsi="Times New Roman" w:cs="Times New Roman"/>
          <w:b w:val="0"/>
          <w:bCs w:val="0"/>
          <w:szCs w:val="28"/>
        </w:rPr>
        <w:t>年1月1日</w:t>
      </w:r>
      <w:r>
        <w:rPr>
          <w:rFonts w:hint="eastAsia" w:ascii="Times New Roman" w:hAnsi="Times New Roman" w:cs="Times New Roman"/>
          <w:b w:val="0"/>
          <w:bCs w:val="0"/>
          <w:szCs w:val="28"/>
          <w:lang w:eastAsia="zh-CN"/>
        </w:rPr>
        <w:t>）</w:t>
      </w:r>
      <w:r>
        <w:rPr>
          <w:rFonts w:hint="eastAsia" w:ascii="Times New Roman" w:hAnsi="Times New Roman" w:cs="Times New Roman"/>
          <w:b w:val="0"/>
          <w:bCs w:val="0"/>
          <w:szCs w:val="28"/>
          <w:lang w:val="en-US" w:eastAsia="zh-CN"/>
        </w:rPr>
        <w:t>准时开工</w:t>
      </w:r>
      <w:r>
        <w:rPr>
          <w:rFonts w:hint="eastAsia" w:ascii="Times New Roman" w:hAnsi="Times New Roman" w:cs="Times New Roman"/>
          <w:b w:val="0"/>
          <w:bCs w:val="0"/>
          <w:szCs w:val="28"/>
        </w:rPr>
        <w:t>。</w:t>
      </w: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1" w:name="_Toc30704"/>
      <w:r>
        <w:rPr>
          <w:rFonts w:hint="eastAsia" w:ascii="Times New Roman" w:hAnsi="Times New Roman" w:cs="Times New Roman"/>
          <w:lang w:val="en-US" w:eastAsia="zh-CN"/>
        </w:rPr>
        <w:t>6</w:t>
      </w:r>
      <w:r>
        <w:rPr>
          <w:rFonts w:hint="default" w:ascii="Times New Roman" w:hAnsi="Times New Roman" w:cs="Times New Roman"/>
        </w:rPr>
        <w:t>.产出成本</w:t>
      </w:r>
      <w:bookmarkEnd w:id="51"/>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Cs/>
          <w:szCs w:val="28"/>
        </w:rPr>
      </w:pPr>
      <w:r>
        <w:rPr>
          <w:rFonts w:hint="default" w:ascii="Times New Roman" w:hAnsi="Times New Roman" w:cs="Times New Roman"/>
          <w:b/>
          <w:bCs/>
          <w:szCs w:val="28"/>
        </w:rPr>
        <w:t>项目成本控制率：</w:t>
      </w:r>
      <w:r>
        <w:rPr>
          <w:rFonts w:hint="default" w:ascii="Times New Roman" w:hAnsi="Times New Roman" w:cs="Times New Roman"/>
          <w:bCs/>
          <w:szCs w:val="28"/>
        </w:rPr>
        <w:t>本项目实际支出</w:t>
      </w:r>
      <w:r>
        <w:rPr>
          <w:rFonts w:hint="eastAsia" w:ascii="Times New Roman" w:hAnsi="Times New Roman" w:cs="Times New Roman"/>
          <w:bCs/>
          <w:szCs w:val="28"/>
          <w:lang w:val="en-US" w:eastAsia="zh-CN"/>
        </w:rPr>
        <w:t>35.11</w:t>
      </w:r>
      <w:r>
        <w:rPr>
          <w:rFonts w:hint="default" w:ascii="Times New Roman" w:hAnsi="Times New Roman" w:cs="Times New Roman"/>
          <w:bCs/>
          <w:szCs w:val="28"/>
        </w:rPr>
        <w:t>万元，无超支情况，项目资金</w:t>
      </w:r>
      <w:r>
        <w:rPr>
          <w:rFonts w:hint="eastAsia" w:ascii="Times New Roman" w:hAnsi="Times New Roman" w:cs="Times New Roman"/>
          <w:bCs/>
          <w:szCs w:val="28"/>
          <w:lang w:val="en-US" w:eastAsia="zh-CN"/>
        </w:rPr>
        <w:t>剩余0万元</w:t>
      </w:r>
      <w:r>
        <w:rPr>
          <w:rFonts w:hint="default" w:ascii="Times New Roman" w:hAnsi="Times New Roman" w:cs="Times New Roman"/>
          <w:bCs/>
          <w:szCs w:val="28"/>
        </w:rPr>
        <w:t>，</w:t>
      </w:r>
      <w:r>
        <w:rPr>
          <w:rFonts w:hint="eastAsia" w:ascii="Times New Roman" w:hAnsi="Times New Roman" w:cs="Times New Roman"/>
          <w:bCs/>
          <w:szCs w:val="28"/>
          <w:lang w:val="en-US" w:eastAsia="zh-CN"/>
        </w:rPr>
        <w:t>。</w:t>
      </w:r>
      <w:r>
        <w:rPr>
          <w:rFonts w:hint="default" w:ascii="Times New Roman" w:hAnsi="Times New Roman" w:cs="Times New Roman"/>
          <w:bCs/>
          <w:szCs w:val="28"/>
        </w:rPr>
        <w:t>成本控制率</w:t>
      </w:r>
      <w:r>
        <w:rPr>
          <w:rFonts w:hint="eastAsia" w:ascii="Times New Roman" w:hAnsi="Times New Roman" w:cs="Times New Roman"/>
          <w:bCs/>
          <w:szCs w:val="28"/>
          <w:lang w:val="en-US" w:eastAsia="zh-CN"/>
        </w:rPr>
        <w:t>为小于等于3%，</w:t>
      </w:r>
      <w:r>
        <w:rPr>
          <w:rFonts w:hint="default" w:ascii="Times New Roman" w:hAnsi="Times New Roman" w:cs="Times New Roman"/>
          <w:bCs/>
          <w:szCs w:val="28"/>
        </w:rPr>
        <w:t>得分为</w:t>
      </w:r>
      <w:r>
        <w:rPr>
          <w:rFonts w:hint="eastAsia" w:ascii="Times New Roman" w:hAnsi="Times New Roman" w:cs="Times New Roman"/>
          <w:bCs/>
          <w:szCs w:val="28"/>
          <w:lang w:val="en-US" w:eastAsia="zh-CN"/>
        </w:rPr>
        <w:t>5分</w:t>
      </w:r>
      <w:r>
        <w:rPr>
          <w:rFonts w:hint="default" w:ascii="Times New Roman" w:hAnsi="Times New Roman" w:cs="Times New Roman"/>
          <w:bCs/>
          <w:szCs w:val="28"/>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综上，该部分指标满分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分，得分</w:t>
      </w:r>
      <w:r>
        <w:rPr>
          <w:rFonts w:hint="eastAsia" w:ascii="Times New Roman" w:hAnsi="Times New Roman" w:cs="Times New Roman"/>
          <w:szCs w:val="28"/>
          <w:lang w:val="en-US" w:eastAsia="zh-CN"/>
        </w:rPr>
        <w:t>40</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2" w:name="_Toc67911615"/>
      <w:bookmarkStart w:id="53" w:name="_Toc701"/>
      <w:r>
        <w:rPr>
          <w:rFonts w:hint="default" w:ascii="Times New Roman" w:hAnsi="Times New Roman" w:eastAsia="仿宋" w:cs="Times New Roman"/>
          <w:lang w:bidi="en-US"/>
        </w:rPr>
        <w:t>（四）项目效益情况</w:t>
      </w:r>
      <w:bookmarkEnd w:id="52"/>
      <w:bookmarkEnd w:id="5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szCs w:val="28"/>
        </w:rPr>
        <w:t>项目效益指标由1个二级指标和</w:t>
      </w:r>
      <w:r>
        <w:rPr>
          <w:rFonts w:hint="eastAsia" w:ascii="Times New Roman" w:hAnsi="Times New Roman" w:cs="Times New Roman"/>
          <w:szCs w:val="28"/>
          <w:lang w:val="en-US" w:eastAsia="zh-CN"/>
        </w:rPr>
        <w:t>1</w:t>
      </w:r>
      <w:r>
        <w:rPr>
          <w:rFonts w:hint="default" w:ascii="Times New Roman" w:hAnsi="Times New Roman" w:cs="Times New Roman"/>
          <w:szCs w:val="28"/>
        </w:rPr>
        <w:t>个三级指标构成，权重为</w:t>
      </w:r>
      <w:r>
        <w:rPr>
          <w:rFonts w:hint="eastAsia" w:ascii="Times New Roman" w:hAnsi="Times New Roman" w:cs="Times New Roman"/>
          <w:szCs w:val="28"/>
          <w:lang w:val="en-US" w:eastAsia="zh-CN"/>
        </w:rPr>
        <w:t>20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 xml:space="preserve">分。 </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4" w:name="_Toc7771"/>
      <w:r>
        <w:rPr>
          <w:rFonts w:hint="default" w:ascii="Times New Roman" w:hAnsi="Times New Roman" w:cs="Times New Roman"/>
        </w:rPr>
        <w:t>1.项目效益</w:t>
      </w:r>
      <w:bookmarkEnd w:id="54"/>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szCs w:val="28"/>
        </w:rPr>
        <w:t>评价指标“保障师生的生命安全和学校的财产安全”，指标值：有效保障，实际完成值：</w:t>
      </w:r>
      <w:r>
        <w:rPr>
          <w:rFonts w:hint="eastAsia" w:ascii="Times New Roman" w:hAnsi="Times New Roman" w:cs="Times New Roman"/>
          <w:szCs w:val="28"/>
          <w:lang w:val="en-US" w:eastAsia="zh-CN"/>
        </w:rPr>
        <w:t>基本</w:t>
      </w:r>
      <w:r>
        <w:rPr>
          <w:rFonts w:hint="default" w:ascii="Times New Roman" w:hAnsi="Times New Roman" w:cs="Times New Roman"/>
          <w:szCs w:val="28"/>
        </w:rPr>
        <w:t>达到预期效果。本项目的实施保证我校消防设施系统正常运行，使消防设施维保工作系统化，规范化、使整个消防系统良好运转，从而提高防御火灾的能力，确保学校的财产安全及师生的人身安全。</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20</w:t>
      </w:r>
      <w:r>
        <w:rPr>
          <w:rFonts w:hint="default" w:ascii="Times New Roman" w:hAnsi="Times New Roman" w:cs="Times New Roman"/>
          <w:b/>
          <w:kern w:val="0"/>
          <w:szCs w:val="28"/>
        </w:rPr>
        <w:t>分，得分</w:t>
      </w:r>
      <w:r>
        <w:rPr>
          <w:rFonts w:hint="eastAsia" w:ascii="Times New Roman" w:hAnsi="Times New Roman" w:cs="Times New Roman"/>
          <w:b/>
          <w:bCs/>
          <w:szCs w:val="28"/>
          <w:lang w:val="en-US" w:eastAsia="zh-CN"/>
        </w:rPr>
        <w:t>20</w:t>
      </w:r>
      <w:r>
        <w:rPr>
          <w:rFonts w:hint="default" w:ascii="Times New Roman" w:hAnsi="Times New Roman" w:cs="Times New Roman"/>
          <w:b/>
          <w:kern w:val="0"/>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5" w:name="_Toc9441"/>
      <w:r>
        <w:rPr>
          <w:rFonts w:hint="default" w:ascii="Times New Roman" w:hAnsi="Times New Roman" w:cs="Times New Roman"/>
        </w:rPr>
        <w:t>2. 满意度指标完成情况分析</w:t>
      </w:r>
      <w:bookmarkEnd w:id="55"/>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eastAsia="仿宋" w:cs="Times New Roman"/>
          <w:sz w:val="36"/>
          <w:szCs w:val="36"/>
          <w:lang w:bidi="en-US"/>
        </w:rPr>
      </w:pPr>
      <w:r>
        <w:rPr>
          <w:rFonts w:hint="eastAsia" w:ascii="Times New Roman" w:hAnsi="Times New Roman" w:cs="Times New Roman"/>
          <w:szCs w:val="28"/>
          <w:lang w:val="en-US" w:eastAsia="zh-CN"/>
        </w:rPr>
        <w:t>未设立满意度指标</w:t>
      </w:r>
      <w:bookmarkStart w:id="56" w:name="_Toc67911617"/>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57" w:name="_Toc7385"/>
      <w:r>
        <w:rPr>
          <w:rFonts w:hint="default" w:ascii="Times New Roman" w:hAnsi="Times New Roman" w:eastAsia="仿宋" w:cs="Times New Roman"/>
          <w:sz w:val="36"/>
          <w:szCs w:val="36"/>
          <w:lang w:bidi="en-US"/>
        </w:rPr>
        <w:t>五、主要经验及做法、存在的问题及原因分析</w:t>
      </w:r>
      <w:bookmarkEnd w:id="56"/>
      <w:bookmarkEnd w:id="57"/>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8" w:name="_Toc2886"/>
      <w:bookmarkStart w:id="59" w:name="_Toc67911618"/>
      <w:r>
        <w:rPr>
          <w:rFonts w:hint="default" w:ascii="Times New Roman" w:hAnsi="Times New Roman" w:eastAsia="仿宋" w:cs="Times New Roman"/>
          <w:lang w:bidi="en-US"/>
        </w:rPr>
        <w:t>（一）主要经验及做法</w:t>
      </w:r>
      <w:bookmarkEnd w:id="58"/>
      <w:bookmarkEnd w:id="59"/>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1.</w:t>
      </w:r>
      <w:r>
        <w:rPr>
          <w:rFonts w:hint="eastAsia" w:ascii="Times New Roman" w:hAnsi="Times New Roman" w:cs="Times New Roman"/>
          <w:b/>
          <w:kern w:val="0"/>
          <w:szCs w:val="28"/>
          <w:lang w:val="en-US" w:eastAsia="zh-CN"/>
        </w:rPr>
        <w:t>成立内控小组，对资金使用全过程实行监管。</w:t>
      </w:r>
    </w:p>
    <w:p>
      <w:pPr>
        <w:spacing w:line="360" w:lineRule="auto"/>
        <w:ind w:firstLine="562"/>
        <w:rPr>
          <w:rFonts w:hint="eastAsia" w:ascii="Times New Roman" w:hAnsi="Times New Roman" w:cs="Times New Roman"/>
          <w:kern w:val="0"/>
          <w:szCs w:val="28"/>
          <w:lang w:val="en-US" w:eastAsia="zh-CN"/>
        </w:rPr>
      </w:pPr>
      <w:r>
        <w:rPr>
          <w:rFonts w:hint="eastAsia" w:ascii="Times New Roman" w:hAnsi="Times New Roman" w:cs="Times New Roman"/>
          <w:kern w:val="0"/>
          <w:szCs w:val="28"/>
          <w:lang w:val="en-US" w:eastAsia="zh-CN"/>
        </w:rPr>
        <w:t>乌鲁木齐县公盛小学成立了由书记、校长、副校长、各科室主任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w:t>
      </w:r>
    </w:p>
    <w:p>
      <w:pPr>
        <w:autoSpaceDE w:val="0"/>
        <w:spacing w:line="600" w:lineRule="exact"/>
        <w:ind w:firstLine="562"/>
        <w:rPr>
          <w:rFonts w:hint="eastAsia" w:ascii="Times New Roman" w:hAnsi="Times New Roman" w:cs="Times New Roman"/>
          <w:b/>
          <w:kern w:val="0"/>
          <w:szCs w:val="28"/>
        </w:rPr>
      </w:pPr>
      <w:r>
        <w:rPr>
          <w:rFonts w:hint="default" w:ascii="Times New Roman" w:hAnsi="Times New Roman" w:cs="Times New Roman"/>
          <w:b/>
          <w:kern w:val="0"/>
          <w:szCs w:val="28"/>
        </w:rPr>
        <w:t>2.</w:t>
      </w:r>
      <w:r>
        <w:rPr>
          <w:rFonts w:hint="eastAsia" w:ascii="Times New Roman" w:hAnsi="Times New Roman" w:cs="Times New Roman"/>
          <w:b/>
          <w:kern w:val="0"/>
          <w:szCs w:val="28"/>
          <w:lang w:val="en-US" w:eastAsia="zh-CN"/>
        </w:rPr>
        <w:t>规范资金拨付流程</w:t>
      </w:r>
    </w:p>
    <w:p>
      <w:pPr>
        <w:spacing w:line="360" w:lineRule="auto"/>
        <w:ind w:firstLine="562"/>
        <w:rPr>
          <w:rFonts w:hint="default" w:ascii="Times New Roman" w:hAnsi="Times New Roman" w:cs="Times New Roman"/>
          <w:kern w:val="0"/>
          <w:szCs w:val="28"/>
        </w:rPr>
      </w:pPr>
      <w:r>
        <w:rPr>
          <w:rFonts w:hint="eastAsia" w:ascii="Times New Roman" w:hAnsi="Times New Roman" w:cs="Times New Roman"/>
          <w:kern w:val="0"/>
          <w:szCs w:val="28"/>
          <w:lang w:val="en-US" w:eastAsia="zh-CN"/>
        </w:rPr>
        <w:t>在拨付依据上按照先有预算指标再有用款计划，按时间进度或项目进度进行拨付；在拨付审批权限上要求经办人、科室负责人、校领导、报账员、主管会计依次审核，从严把关。</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60" w:name="_Toc4660"/>
      <w:r>
        <w:rPr>
          <w:rFonts w:hint="default" w:ascii="Times New Roman" w:hAnsi="Times New Roman" w:eastAsia="仿宋" w:cs="Times New Roman"/>
          <w:lang w:bidi="en-US"/>
        </w:rPr>
        <w:t>（二）存在的问题及原因分析</w:t>
      </w:r>
      <w:bookmarkEnd w:id="60"/>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lang w:val="en-US" w:eastAsia="zh-CN"/>
        </w:rPr>
      </w:pPr>
      <w:r>
        <w:rPr>
          <w:rFonts w:hint="default" w:ascii="Times New Roman" w:hAnsi="Times New Roman" w:cs="Times New Roman"/>
          <w:b/>
          <w:bCs/>
          <w:szCs w:val="28"/>
          <w:lang w:val="en-US" w:eastAsia="zh-CN"/>
        </w:rPr>
        <w:t>1.</w:t>
      </w:r>
      <w:r>
        <w:rPr>
          <w:rFonts w:hint="eastAsia" w:ascii="Times New Roman" w:hAnsi="Times New Roman" w:cs="Times New Roman"/>
          <w:b/>
          <w:bCs/>
          <w:szCs w:val="28"/>
          <w:lang w:val="en-US" w:eastAsia="zh-CN"/>
        </w:rPr>
        <w:t>资金使用制度不完善</w:t>
      </w:r>
    </w:p>
    <w:p>
      <w:pPr>
        <w:pageBreakBefore w:val="0"/>
        <w:widowControl w:val="0"/>
        <w:kinsoku/>
        <w:wordWrap/>
        <w:overflowPunct/>
        <w:topLinePunct w:val="0"/>
        <w:autoSpaceDN/>
        <w:bidi w:val="0"/>
        <w:adjustRightInd/>
        <w:snapToGrid/>
        <w:spacing w:line="560" w:lineRule="exact"/>
        <w:ind w:firstLine="560"/>
        <w:textAlignment w:val="auto"/>
        <w:rPr>
          <w:rFonts w:hint="eastAsia" w:ascii="Times New Roman" w:hAnsi="Times New Roman" w:cs="Times New Roman"/>
          <w:kern w:val="0"/>
          <w:szCs w:val="28"/>
          <w:lang w:val="en-US" w:eastAsia="zh-CN"/>
        </w:rPr>
      </w:pPr>
      <w:r>
        <w:rPr>
          <w:rFonts w:hint="eastAsia" w:ascii="Times New Roman" w:hAnsi="Times New Roman" w:cs="Times New Roman"/>
          <w:kern w:val="0"/>
          <w:szCs w:val="28"/>
          <w:lang w:val="en-US" w:eastAsia="zh-CN"/>
        </w:rPr>
        <w:t>我单位虽然制定了一系列内控制度，对制度的执行力不够，导致有章不循，内部控制制度未能发挥应有的作用。</w:t>
      </w:r>
    </w:p>
    <w:p>
      <w:pPr>
        <w:pageBreakBefore w:val="0"/>
        <w:widowControl w:val="0"/>
        <w:kinsoku/>
        <w:wordWrap/>
        <w:overflowPunct/>
        <w:topLinePunct w:val="0"/>
        <w:autoSpaceDN/>
        <w:bidi w:val="0"/>
        <w:adjustRightInd/>
        <w:snapToGrid/>
        <w:spacing w:line="560" w:lineRule="exact"/>
        <w:ind w:firstLine="562"/>
        <w:textAlignment w:val="auto"/>
        <w:rPr>
          <w:rFonts w:hint="eastAsia" w:ascii="Times New Roman" w:hAnsi="Times New Roman" w:cs="Times New Roman"/>
          <w:b/>
          <w:bCs/>
          <w:szCs w:val="28"/>
          <w:lang w:val="en-US" w:eastAsia="zh-CN"/>
        </w:rPr>
      </w:pPr>
      <w:r>
        <w:rPr>
          <w:rFonts w:hint="eastAsia" w:ascii="Times New Roman" w:hAnsi="Times New Roman" w:cs="Times New Roman"/>
          <w:b/>
          <w:bCs/>
          <w:szCs w:val="28"/>
          <w:lang w:val="en-US" w:eastAsia="zh-CN"/>
        </w:rPr>
        <w:t>2.项目管理的工作分工不明确</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textAlignment w:val="auto"/>
        <w:rPr>
          <w:rFonts w:hint="eastAsia" w:ascii="Times New Roman" w:hAnsi="Times New Roman" w:eastAsia="仿宋_GB2312" w:cs="Times New Roman"/>
          <w:color w:val="auto"/>
          <w:kern w:val="0"/>
          <w:sz w:val="28"/>
          <w:szCs w:val="28"/>
          <w:lang w:val="en-US" w:eastAsia="zh-CN" w:bidi="ar-SA"/>
        </w:rPr>
      </w:pPr>
      <w:r>
        <w:rPr>
          <w:rFonts w:hint="eastAsia"/>
          <w:lang w:val="en-US" w:eastAsia="zh-CN"/>
        </w:rPr>
        <w:t xml:space="preserve">    </w:t>
      </w:r>
      <w:r>
        <w:rPr>
          <w:rFonts w:hint="eastAsia" w:ascii="Times New Roman" w:hAnsi="Times New Roman" w:eastAsia="仿宋_GB2312" w:cs="Times New Roman"/>
          <w:color w:val="auto"/>
          <w:kern w:val="0"/>
          <w:sz w:val="28"/>
          <w:szCs w:val="28"/>
          <w:lang w:val="en-US" w:eastAsia="zh-CN" w:bidi="ar-SA"/>
        </w:rPr>
        <w:t xml:space="preserve">  财政预算项目的产生由预算开始到完工后的自评结束，这一过程持续一年之久，而学校完成第一步预算项目绩效目标表工作之后，后面的两次项目绩效监控工作及翻年项目评价工作都由会计完成，因为财务人员不参与项目的实施过程，这样不但增加了财务人员的工作量，而且也反映不出项目真实的完成效果，做出来的项目绩效评价工作自然而然有了一定的局限性</w:t>
      </w:r>
      <w:bookmarkStart w:id="61" w:name="_Toc67911620"/>
      <w:bookmarkStart w:id="62" w:name="_Toc67911619"/>
      <w:r>
        <w:rPr>
          <w:rFonts w:hint="eastAsia" w:ascii="Times New Roman" w:hAnsi="Times New Roman" w:eastAsia="仿宋_GB2312" w:cs="Times New Roman"/>
          <w:color w:val="auto"/>
          <w:kern w:val="0"/>
          <w:sz w:val="28"/>
          <w:szCs w:val="28"/>
          <w:lang w:val="en-US" w:eastAsia="zh-CN" w:bidi="ar-SA"/>
        </w:rPr>
        <w:t>。</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lang w:val="en-US" w:eastAsia="zh-CN" w:bidi="ar-SA"/>
        </w:rPr>
      </w:pPr>
      <w:r>
        <w:rPr>
          <w:rFonts w:hint="eastAsia" w:ascii="Times New Roman" w:hAnsi="Times New Roman" w:cs="Times New Roman"/>
          <w:kern w:val="2"/>
          <w:sz w:val="28"/>
          <w:szCs w:val="28"/>
          <w:lang w:val="en-US" w:eastAsia="zh-CN" w:bidi="ar-SA"/>
        </w:rPr>
        <w:t>3</w:t>
      </w:r>
      <w:r>
        <w:rPr>
          <w:rFonts w:hint="default" w:ascii="Times New Roman" w:hAnsi="Times New Roman" w:eastAsia="仿宋_GB2312" w:cs="Times New Roman"/>
          <w:kern w:val="2"/>
          <w:sz w:val="28"/>
          <w:szCs w:val="28"/>
          <w:lang w:val="en-US" w:eastAsia="zh-CN" w:bidi="ar-SA"/>
        </w:rPr>
        <w:t>.</w:t>
      </w:r>
      <w:r>
        <w:rPr>
          <w:rFonts w:hint="eastAsia" w:ascii="Times New Roman" w:hAnsi="Times New Roman" w:eastAsia="仿宋_GB2312" w:cs="Times New Roman"/>
          <w:kern w:val="2"/>
          <w:sz w:val="28"/>
          <w:szCs w:val="28"/>
          <w:lang w:val="en-US" w:eastAsia="zh-CN" w:bidi="ar-SA"/>
        </w:rPr>
        <w:t>财政资金名目繁多，无法按专项资金的原则和要求进行管理。</w:t>
      </w:r>
    </w:p>
    <w:p>
      <w:pPr>
        <w:pStyle w:val="1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color w:val="auto"/>
          <w:kern w:val="0"/>
          <w:sz w:val="28"/>
          <w:szCs w:val="28"/>
          <w:lang w:val="en-US" w:eastAsia="zh-CN" w:bidi="ar-SA"/>
        </w:rPr>
      </w:pPr>
      <w:r>
        <w:rPr>
          <w:rFonts w:hint="eastAsia" w:ascii="Times New Roman" w:hAnsi="Times New Roman" w:eastAsia="仿宋_GB2312" w:cs="Times New Roman"/>
          <w:kern w:val="2"/>
          <w:sz w:val="28"/>
          <w:szCs w:val="28"/>
          <w:lang w:val="en-US" w:eastAsia="zh-CN" w:bidi="ar-SA"/>
        </w:rPr>
        <w:t>有些专项资金已经失去了专项资金的意义，从专项资金的结构项目数量上来看过于分散，体现不出专项资金总体政策目标，不符合集中财力办大事的原则，不能使有限的资金形成规模，发挥应有的作用。</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63" w:name="_Toc18233"/>
      <w:r>
        <w:rPr>
          <w:rFonts w:hint="eastAsia" w:ascii="Times New Roman" w:hAnsi="Times New Roman" w:eastAsia="仿宋" w:cs="Times New Roman"/>
          <w:sz w:val="36"/>
          <w:szCs w:val="36"/>
          <w:lang w:val="en-US" w:eastAsia="zh-CN" w:bidi="en-US"/>
        </w:rPr>
        <w:t>六、</w:t>
      </w:r>
      <w:r>
        <w:rPr>
          <w:rFonts w:hint="default" w:ascii="Times New Roman" w:hAnsi="Times New Roman" w:eastAsia="仿宋" w:cs="Times New Roman"/>
          <w:sz w:val="36"/>
          <w:szCs w:val="36"/>
          <w:lang w:bidi="en-US"/>
        </w:rPr>
        <w:t>有关建议</w:t>
      </w:r>
      <w:bookmarkEnd w:id="61"/>
      <w:bookmarkEnd w:id="63"/>
    </w:p>
    <w:p>
      <w:pPr>
        <w:numPr>
          <w:ilvl w:val="0"/>
          <w:numId w:val="2"/>
        </w:numPr>
        <w:spacing w:line="360" w:lineRule="auto"/>
        <w:ind w:left="0" w:leftChars="0" w:firstLine="560" w:firstLineChars="200"/>
        <w:rPr>
          <w:rFonts w:hint="eastAsia" w:ascii="Times New Roman" w:hAnsi="Times New Roman" w:cs="Times New Roman"/>
          <w:szCs w:val="28"/>
        </w:rPr>
      </w:pPr>
      <w:r>
        <w:rPr>
          <w:rFonts w:hint="eastAsia" w:ascii="Times New Roman" w:hAnsi="Times New Roman" w:cs="Times New Roman"/>
          <w:szCs w:val="28"/>
        </w:rPr>
        <w:t>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numPr>
          <w:ilvl w:val="0"/>
          <w:numId w:val="2"/>
        </w:numPr>
        <w:spacing w:line="360" w:lineRule="auto"/>
        <w:ind w:left="0" w:leftChars="0" w:firstLine="560" w:firstLineChars="20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运用先进技术，科学利用预算编制，提高学校预算管理的使用效率。在预算编制时，研究学校年度工作计划与中长期发展规划，遵循“量入为出、收支平衡、保证重点、统筹兼顾”的原则，在积极筹措资金的同时优化配臵资源，资金安排体现重点突出、统筹兼顾的原则，要确保学校日常运转和未来发展目标的需要。</w:t>
      </w:r>
    </w:p>
    <w:p>
      <w:pPr>
        <w:numPr>
          <w:ilvl w:val="0"/>
          <w:numId w:val="2"/>
        </w:numPr>
        <w:spacing w:line="360" w:lineRule="auto"/>
        <w:ind w:left="0" w:leftChars="0" w:firstLine="560" w:firstLineChars="200"/>
        <w:rPr>
          <w:rFonts w:hint="default" w:ascii="Times New Roman" w:hAnsi="Times New Roman" w:eastAsia="仿宋" w:cs="Times New Roman"/>
          <w:sz w:val="36"/>
          <w:szCs w:val="36"/>
          <w:lang w:bidi="en-US"/>
        </w:rPr>
      </w:pPr>
      <w:r>
        <w:rPr>
          <w:rFonts w:hint="eastAsia" w:ascii="Times New Roman" w:hAnsi="Times New Roman" w:cs="Times New Roman"/>
          <w:szCs w:val="28"/>
          <w:lang w:val="en-US" w:eastAsia="zh-CN"/>
        </w:rPr>
        <w:t>后续要重视项目的正常开展，在组建项目的过程中，进一步明确项目目标，做项目管理时更重视项目计划的执行。</w:t>
      </w:r>
    </w:p>
    <w:p>
      <w:pPr>
        <w:pStyle w:val="3"/>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64" w:name="_Toc18796"/>
      <w:r>
        <w:rPr>
          <w:rFonts w:hint="default" w:ascii="Times New Roman" w:hAnsi="Times New Roman" w:eastAsia="仿宋" w:cs="Times New Roman"/>
          <w:sz w:val="36"/>
          <w:szCs w:val="36"/>
          <w:lang w:bidi="en-US"/>
        </w:rPr>
        <w:t>七、其他需要说明的问题</w:t>
      </w:r>
      <w:bookmarkEnd w:id="62"/>
      <w:bookmarkEnd w:id="64"/>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HYb2gj">
    <w:altName w:val="黑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12"/>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15"/>
        <w:ind w:firstLine="0" w:firstLineChars="0"/>
        <w:jc w:val="both"/>
        <w:rPr>
          <w:rFonts w:ascii="Times New Roman" w:hAnsi="Times New Roman" w:cs="Times New Roman"/>
        </w:rPr>
      </w:pPr>
      <w:r>
        <w:rPr>
          <w:rFonts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0E499"/>
    <w:multiLevelType w:val="singleLevel"/>
    <w:tmpl w:val="84C0E499"/>
    <w:lvl w:ilvl="0" w:tentative="0">
      <w:start w:val="1"/>
      <w:numFmt w:val="decimal"/>
      <w:lvlText w:val="%1."/>
      <w:lvlJc w:val="left"/>
      <w:pPr>
        <w:tabs>
          <w:tab w:val="left" w:pos="312"/>
        </w:tabs>
      </w:pPr>
    </w:lvl>
  </w:abstractNum>
  <w:abstractNum w:abstractNumId="1">
    <w:nsid w:val="7902685C"/>
    <w:multiLevelType w:val="singleLevel"/>
    <w:tmpl w:val="7902685C"/>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2ODFlMThlMzhhZTdjYTlkZjc5N2Q4ZjY0MzAzMDc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188"/>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74232B"/>
    <w:rsid w:val="054315EA"/>
    <w:rsid w:val="07911761"/>
    <w:rsid w:val="08475C81"/>
    <w:rsid w:val="0857664A"/>
    <w:rsid w:val="0A117603"/>
    <w:rsid w:val="0F172FDC"/>
    <w:rsid w:val="13E21B19"/>
    <w:rsid w:val="1546095D"/>
    <w:rsid w:val="165C4ACC"/>
    <w:rsid w:val="16CC4F46"/>
    <w:rsid w:val="172E0C15"/>
    <w:rsid w:val="174B2075"/>
    <w:rsid w:val="17EF5F01"/>
    <w:rsid w:val="19FC275C"/>
    <w:rsid w:val="1A4B3CBC"/>
    <w:rsid w:val="1B20471B"/>
    <w:rsid w:val="1BA92F8F"/>
    <w:rsid w:val="1C592BE0"/>
    <w:rsid w:val="1D6D1ED1"/>
    <w:rsid w:val="1EEB11AF"/>
    <w:rsid w:val="20446BA2"/>
    <w:rsid w:val="22074193"/>
    <w:rsid w:val="256E6613"/>
    <w:rsid w:val="26CE2942"/>
    <w:rsid w:val="292617E9"/>
    <w:rsid w:val="2CF70382"/>
    <w:rsid w:val="2EB93FAA"/>
    <w:rsid w:val="2F935779"/>
    <w:rsid w:val="30296927"/>
    <w:rsid w:val="30EE78B7"/>
    <w:rsid w:val="31F745C9"/>
    <w:rsid w:val="32F868AE"/>
    <w:rsid w:val="367B639E"/>
    <w:rsid w:val="39EF7043"/>
    <w:rsid w:val="3AB931B1"/>
    <w:rsid w:val="3BB57B15"/>
    <w:rsid w:val="3C550094"/>
    <w:rsid w:val="3C8C6495"/>
    <w:rsid w:val="3F5558BD"/>
    <w:rsid w:val="3F790BE2"/>
    <w:rsid w:val="44B738AE"/>
    <w:rsid w:val="4678501E"/>
    <w:rsid w:val="46D0591E"/>
    <w:rsid w:val="48D847C0"/>
    <w:rsid w:val="4968007F"/>
    <w:rsid w:val="4AF80EEE"/>
    <w:rsid w:val="4BB94066"/>
    <w:rsid w:val="4BD479A9"/>
    <w:rsid w:val="4C360305"/>
    <w:rsid w:val="50E31407"/>
    <w:rsid w:val="532C25C5"/>
    <w:rsid w:val="5483053D"/>
    <w:rsid w:val="55D310BC"/>
    <w:rsid w:val="56767DA1"/>
    <w:rsid w:val="569B380B"/>
    <w:rsid w:val="56E542AB"/>
    <w:rsid w:val="59F76DDC"/>
    <w:rsid w:val="5C7D2A85"/>
    <w:rsid w:val="5CB048FD"/>
    <w:rsid w:val="5CE04E1E"/>
    <w:rsid w:val="5DD66AB8"/>
    <w:rsid w:val="5DFE33B3"/>
    <w:rsid w:val="5E987E55"/>
    <w:rsid w:val="60991DAE"/>
    <w:rsid w:val="61825590"/>
    <w:rsid w:val="62377985"/>
    <w:rsid w:val="645E3AA0"/>
    <w:rsid w:val="646B3BCA"/>
    <w:rsid w:val="65E46C59"/>
    <w:rsid w:val="66161433"/>
    <w:rsid w:val="672562CC"/>
    <w:rsid w:val="68680E34"/>
    <w:rsid w:val="69817E79"/>
    <w:rsid w:val="6D4410BA"/>
    <w:rsid w:val="6DCF55D8"/>
    <w:rsid w:val="6E4530EE"/>
    <w:rsid w:val="6ECD726F"/>
    <w:rsid w:val="707E2A00"/>
    <w:rsid w:val="70F022E0"/>
    <w:rsid w:val="71FC484D"/>
    <w:rsid w:val="72107D8C"/>
    <w:rsid w:val="77C554E4"/>
    <w:rsid w:val="79C51955"/>
    <w:rsid w:val="7B293A39"/>
    <w:rsid w:val="7E37765E"/>
    <w:rsid w:val="7F625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3">
    <w:name w:val="heading 1"/>
    <w:basedOn w:val="1"/>
    <w:next w:val="1"/>
    <w:link w:val="33"/>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9"/>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8"/>
    <w:autoRedefine/>
    <w:unhideWhenUsed/>
    <w:qFormat/>
    <w:uiPriority w:val="9"/>
    <w:pPr>
      <w:keepNext/>
      <w:keepLines/>
      <w:spacing w:before="260" w:after="260" w:line="416" w:lineRule="auto"/>
      <w:outlineLvl w:val="2"/>
    </w:pPr>
    <w:rPr>
      <w:b/>
      <w:bCs/>
      <w:sz w:val="32"/>
      <w:szCs w:val="32"/>
    </w:rPr>
  </w:style>
  <w:style w:type="character" w:default="1" w:styleId="22">
    <w:name w:val="Default Paragraph Font"/>
    <w:autoRedefine/>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6">
    <w:name w:val="annotation text"/>
    <w:basedOn w:val="1"/>
    <w:link w:val="35"/>
    <w:autoRedefine/>
    <w:unhideWhenUsed/>
    <w:qFormat/>
    <w:uiPriority w:val="99"/>
    <w:pPr>
      <w:jc w:val="left"/>
    </w:pPr>
  </w:style>
  <w:style w:type="paragraph" w:styleId="7">
    <w:name w:val="Body Text Indent"/>
    <w:basedOn w:val="1"/>
    <w:next w:val="8"/>
    <w:autoRedefine/>
    <w:qFormat/>
    <w:uiPriority w:val="0"/>
    <w:pPr>
      <w:ind w:firstLine="720" w:firstLineChars="225"/>
    </w:pPr>
    <w:rPr>
      <w:rFonts w:eastAsia="仿宋_GB2312"/>
      <w:sz w:val="32"/>
    </w:rPr>
  </w:style>
  <w:style w:type="paragraph" w:customStyle="1" w:styleId="8">
    <w:name w:val="Char Char Char"/>
    <w:basedOn w:val="1"/>
    <w:qFormat/>
    <w:uiPriority w:val="0"/>
  </w:style>
  <w:style w:type="paragraph" w:styleId="9">
    <w:name w:val="toc 3"/>
    <w:basedOn w:val="1"/>
    <w:next w:val="1"/>
    <w:autoRedefine/>
    <w:unhideWhenUsed/>
    <w:qFormat/>
    <w:uiPriority w:val="39"/>
    <w:pPr>
      <w:ind w:left="840" w:leftChars="400"/>
    </w:pPr>
  </w:style>
  <w:style w:type="paragraph" w:styleId="10">
    <w:name w:val="Date"/>
    <w:basedOn w:val="1"/>
    <w:next w:val="1"/>
    <w:link w:val="28"/>
    <w:autoRedefine/>
    <w:semiHidden/>
    <w:unhideWhenUsed/>
    <w:qFormat/>
    <w:uiPriority w:val="99"/>
    <w:pPr>
      <w:ind w:left="100" w:leftChars="2500"/>
    </w:pPr>
  </w:style>
  <w:style w:type="paragraph" w:styleId="11">
    <w:name w:val="Balloon Text"/>
    <w:basedOn w:val="1"/>
    <w:link w:val="37"/>
    <w:semiHidden/>
    <w:unhideWhenUsed/>
    <w:qFormat/>
    <w:uiPriority w:val="99"/>
    <w:rPr>
      <w:sz w:val="18"/>
      <w:szCs w:val="18"/>
    </w:rPr>
  </w:style>
  <w:style w:type="paragraph" w:styleId="12">
    <w:name w:val="footer"/>
    <w:basedOn w:val="1"/>
    <w:link w:val="27"/>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6"/>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autoRedefine/>
    <w:unhideWhenUsed/>
    <w:qFormat/>
    <w:uiPriority w:val="39"/>
  </w:style>
  <w:style w:type="paragraph" w:styleId="15">
    <w:name w:val="footnote text"/>
    <w:basedOn w:val="1"/>
    <w:link w:val="30"/>
    <w:semiHidden/>
    <w:unhideWhenUsed/>
    <w:qFormat/>
    <w:uiPriority w:val="99"/>
    <w:pPr>
      <w:snapToGrid w:val="0"/>
      <w:jc w:val="left"/>
    </w:pPr>
    <w:rPr>
      <w:sz w:val="18"/>
      <w:szCs w:val="18"/>
    </w:rPr>
  </w:style>
  <w:style w:type="paragraph" w:styleId="16">
    <w:name w:val="toc 2"/>
    <w:basedOn w:val="1"/>
    <w:next w:val="1"/>
    <w:autoRedefine/>
    <w:unhideWhenUsed/>
    <w:qFormat/>
    <w:uiPriority w:val="39"/>
    <w:pPr>
      <w:ind w:left="420" w:leftChars="200"/>
    </w:pPr>
  </w:style>
  <w:style w:type="paragraph" w:styleId="1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8">
    <w:name w:val="annotation subject"/>
    <w:basedOn w:val="6"/>
    <w:next w:val="6"/>
    <w:link w:val="36"/>
    <w:autoRedefine/>
    <w:semiHidden/>
    <w:unhideWhenUsed/>
    <w:qFormat/>
    <w:uiPriority w:val="99"/>
    <w:rPr>
      <w:b/>
      <w:bCs/>
    </w:rPr>
  </w:style>
  <w:style w:type="paragraph" w:styleId="19">
    <w:name w:val="Body Text First Indent 2"/>
    <w:basedOn w:val="7"/>
    <w:next w:val="1"/>
    <w:qFormat/>
    <w:uiPriority w:val="0"/>
    <w:pPr>
      <w:spacing w:after="120"/>
      <w:ind w:left="420" w:leftChars="200" w:firstLine="420" w:firstLineChars="200"/>
    </w:pPr>
    <w:rPr>
      <w:rFonts w:ascii="Times New Roman" w:eastAsia="宋体"/>
      <w:sz w:val="21"/>
    </w:rPr>
  </w:style>
  <w:style w:type="table" w:styleId="21">
    <w:name w:val="Table Grid"/>
    <w:basedOn w:val="2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Hyperlink"/>
    <w:basedOn w:val="22"/>
    <w:autoRedefine/>
    <w:unhideWhenUsed/>
    <w:qFormat/>
    <w:uiPriority w:val="99"/>
    <w:rPr>
      <w:color w:val="0563C1" w:themeColor="hyperlink"/>
      <w:u w:val="single"/>
      <w14:textFill>
        <w14:solidFill>
          <w14:schemeClr w14:val="hlink"/>
        </w14:solidFill>
      </w14:textFill>
    </w:rPr>
  </w:style>
  <w:style w:type="character" w:styleId="24">
    <w:name w:val="annotation reference"/>
    <w:basedOn w:val="22"/>
    <w:autoRedefine/>
    <w:semiHidden/>
    <w:unhideWhenUsed/>
    <w:qFormat/>
    <w:uiPriority w:val="99"/>
    <w:rPr>
      <w:sz w:val="21"/>
      <w:szCs w:val="21"/>
    </w:rPr>
  </w:style>
  <w:style w:type="character" w:styleId="25">
    <w:name w:val="footnote reference"/>
    <w:basedOn w:val="22"/>
    <w:autoRedefine/>
    <w:semiHidden/>
    <w:unhideWhenUsed/>
    <w:qFormat/>
    <w:uiPriority w:val="99"/>
    <w:rPr>
      <w:vertAlign w:val="superscript"/>
    </w:rPr>
  </w:style>
  <w:style w:type="character" w:customStyle="1" w:styleId="26">
    <w:name w:val="页眉 Char"/>
    <w:basedOn w:val="22"/>
    <w:link w:val="13"/>
    <w:autoRedefine/>
    <w:qFormat/>
    <w:uiPriority w:val="99"/>
    <w:rPr>
      <w:sz w:val="18"/>
      <w:szCs w:val="18"/>
    </w:rPr>
  </w:style>
  <w:style w:type="character" w:customStyle="1" w:styleId="27">
    <w:name w:val="页脚 Char"/>
    <w:basedOn w:val="22"/>
    <w:link w:val="12"/>
    <w:qFormat/>
    <w:uiPriority w:val="99"/>
    <w:rPr>
      <w:sz w:val="18"/>
      <w:szCs w:val="18"/>
    </w:rPr>
  </w:style>
  <w:style w:type="character" w:customStyle="1" w:styleId="28">
    <w:name w:val="日期 Char"/>
    <w:basedOn w:val="22"/>
    <w:link w:val="10"/>
    <w:autoRedefine/>
    <w:semiHidden/>
    <w:qFormat/>
    <w:uiPriority w:val="99"/>
    <w:rPr>
      <w:rFonts w:ascii="Calibri" w:hAnsi="Calibri" w:eastAsia="仿宋_GB2312" w:cs="黑体"/>
      <w:sz w:val="28"/>
    </w:rPr>
  </w:style>
  <w:style w:type="character" w:customStyle="1" w:styleId="29">
    <w:name w:val="标题 2 Char"/>
    <w:basedOn w:val="22"/>
    <w:link w:val="4"/>
    <w:autoRedefine/>
    <w:qFormat/>
    <w:uiPriority w:val="9"/>
    <w:rPr>
      <w:rFonts w:asciiTheme="majorHAnsi" w:hAnsiTheme="majorHAnsi" w:eastAsiaTheme="majorEastAsia" w:cstheme="majorBidi"/>
      <w:b/>
      <w:bCs/>
      <w:sz w:val="32"/>
      <w:szCs w:val="32"/>
    </w:rPr>
  </w:style>
  <w:style w:type="character" w:customStyle="1" w:styleId="30">
    <w:name w:val="脚注文本 Char"/>
    <w:basedOn w:val="22"/>
    <w:link w:val="15"/>
    <w:semiHidden/>
    <w:qFormat/>
    <w:uiPriority w:val="99"/>
    <w:rPr>
      <w:rFonts w:ascii="Calibri" w:hAnsi="Calibri" w:eastAsia="仿宋_GB2312" w:cs="黑体"/>
      <w:sz w:val="18"/>
      <w:szCs w:val="18"/>
    </w:rPr>
  </w:style>
  <w:style w:type="paragraph" w:styleId="31">
    <w:name w:val="List Paragraph"/>
    <w:basedOn w:val="1"/>
    <w:autoRedefine/>
    <w:qFormat/>
    <w:uiPriority w:val="34"/>
    <w:pPr>
      <w:ind w:firstLine="420"/>
    </w:pPr>
  </w:style>
  <w:style w:type="table" w:customStyle="1" w:styleId="32">
    <w:name w:val="网格型1"/>
    <w:basedOn w:val="20"/>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3">
    <w:name w:val="标题 1 Char"/>
    <w:basedOn w:val="22"/>
    <w:link w:val="3"/>
    <w:qFormat/>
    <w:uiPriority w:val="9"/>
    <w:rPr>
      <w:rFonts w:ascii="Calibri" w:hAnsi="Calibri" w:eastAsia="仿宋_GB2312" w:cs="黑体"/>
      <w:b/>
      <w:bCs/>
      <w:kern w:val="44"/>
      <w:sz w:val="44"/>
      <w:szCs w:val="44"/>
    </w:rPr>
  </w:style>
  <w:style w:type="paragraph" w:customStyle="1" w:styleId="34">
    <w:name w:val="TOC Heading"/>
    <w:basedOn w:val="3"/>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5">
    <w:name w:val="批注文字 Char"/>
    <w:basedOn w:val="22"/>
    <w:link w:val="6"/>
    <w:autoRedefine/>
    <w:qFormat/>
    <w:uiPriority w:val="99"/>
    <w:rPr>
      <w:rFonts w:ascii="Calibri" w:hAnsi="Calibri" w:eastAsia="仿宋_GB2312" w:cs="黑体"/>
      <w:sz w:val="28"/>
    </w:rPr>
  </w:style>
  <w:style w:type="character" w:customStyle="1" w:styleId="36">
    <w:name w:val="批注主题 Char"/>
    <w:basedOn w:val="35"/>
    <w:link w:val="18"/>
    <w:semiHidden/>
    <w:qFormat/>
    <w:uiPriority w:val="99"/>
    <w:rPr>
      <w:rFonts w:ascii="Calibri" w:hAnsi="Calibri" w:eastAsia="仿宋_GB2312" w:cs="黑体"/>
      <w:b/>
      <w:bCs/>
      <w:sz w:val="28"/>
    </w:rPr>
  </w:style>
  <w:style w:type="character" w:customStyle="1" w:styleId="37">
    <w:name w:val="批注框文本 Char"/>
    <w:basedOn w:val="22"/>
    <w:link w:val="11"/>
    <w:semiHidden/>
    <w:qFormat/>
    <w:uiPriority w:val="99"/>
    <w:rPr>
      <w:rFonts w:ascii="Calibri" w:hAnsi="Calibri" w:eastAsia="仿宋_GB2312" w:cs="黑体"/>
      <w:sz w:val="18"/>
      <w:szCs w:val="18"/>
    </w:rPr>
  </w:style>
  <w:style w:type="character" w:customStyle="1" w:styleId="38">
    <w:name w:val="标题 3 Char"/>
    <w:basedOn w:val="22"/>
    <w:link w:val="5"/>
    <w:qFormat/>
    <w:uiPriority w:val="9"/>
    <w:rPr>
      <w:rFonts w:ascii="Calibri" w:hAnsi="Calibri" w:eastAsia="仿宋_GB2312" w:cs="黑体"/>
      <w:b/>
      <w:bCs/>
      <w:sz w:val="32"/>
      <w:szCs w:val="32"/>
    </w:rPr>
  </w:style>
  <w:style w:type="paragraph" w:customStyle="1" w:styleId="39">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40">
    <w:name w:val="报告-正文"/>
    <w:autoRedefine/>
    <w:qFormat/>
    <w:uiPriority w:val="0"/>
    <w:pPr>
      <w:widowControl w:val="0"/>
      <w:spacing w:line="36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28</Pages>
  <Words>13087</Words>
  <Characters>14100</Characters>
  <Lines>82</Lines>
  <Paragraphs>23</Paragraphs>
  <TotalTime>3</TotalTime>
  <ScaleCrop>false</ScaleCrop>
  <LinksUpToDate>false</LinksUpToDate>
  <CharactersWithSpaces>14258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王海明（13809915880）</cp:lastModifiedBy>
  <cp:lastPrinted>2023-04-11T02:57:00Z</cp:lastPrinted>
  <dcterms:modified xsi:type="dcterms:W3CDTF">2024-05-29T08:15:51Z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2ED80FC175FE48019C2BAA47E25A15BD_13</vt:lpwstr>
  </property>
</Properties>
</file>