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乌财科教【2021】96号关于提前下达2022年城乡义务教育项目直达资金校舍安全保障机制经费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县永合小学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县永合小学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李爱诚</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2024年05月29日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（1）项目背景</w:t>
        <w:br/>
        <w:t>推进乡村振兴，势必基础设施先行，上级在安全排查时发现我校未建设消防水池，并且永丰地段属于缺水地区，严重影响着本校的安全，正是在这种背景下，为完善本校的安全防范措施，进一步完善学校的基础设施建设，本次乌财科教【2021】96号关于提前下达2022年城乡义务教育项目直达资金校舍安全保障机制经费（消防水池）被提上建设日程。</w:t>
        <w:br/>
        <w:t>该项目主要是建立一个消防水池，消防工作重点主要以预防为主，防消结合。只有事前做好准备工作，遇事才能不乱，正所谓“临阵不乱，灾难减半”。在逃生问题上，首先，要头脑冷静，保持镇定，忙而不乱，急而不慌。水火无情。我们要牢记消防安全高于一切！强化学校安全、构建和谐校园为重点，不断推进教育创新，使教育事业得到持续、稳定、健康发展。通过及时更新、更换办公设备，改善了工作环境，提高了工作效率，使教育教学工作更加快捷、便利，提高了学校办公办学整体水平。本项目于2022年暑假开始施工，因疫情原因，工程于2023年冬季完全竣工，工程进度已达100%。</w:t>
        <w:br/>
        <w:t>（2）项目主要内容</w:t>
        <w:br/>
        <w:t>项目2023年的主要实施内容：新建500立方米消防水池及外网工程：室外电缆电线178米、GBL配电柜 3台、70KW柴油发电机一台(带控制柜）、DN100给水管100米、DN50给水管217.66米、给水井4个、污水井15个、消火栓井9个采暖井2个电缆手孔井5个消防栓取水井1个DN150室外消防给水管1060米、DN100室外消防给水管5.87米、DN200室外消防给水管8米、DN400室外消防给水管4.3米、30KW消火栓泵2台、2.2KW潜污泵2台、1.1KW给水泵1台等。</w:t>
        <w:br/>
        <w:t>（3）项目实施情况</w:t>
        <w:br/>
        <w:t>2023年当年完成情况：本项目为消防水池工程，资金来源于乌财科教【2021】96号关于提前下达2022年城乡义务教育项目直达资金校舍安全保障机制经费，项目开始于2022年1月，原计划2022年底完工，因疫情原因工程建设推迟，于2023年12月竣工并且验收结束。项目本年新建500立方米消防水池及外网工程：室外电缆电线178米、GBL配电柜 3台、70KW柴油发电机一台(带控制柜）、DN100给水管100米、DN50给水管217.66米、给水井4个、污水井15个、消火栓井9个采暖井2个电缆手孔井5个消防栓取水井1个DN150室外消防给水管1060米、DN100室外消防给水管5.87米、DN200室外消防给水管8米、DN400室外消防给水管4.3米、30KW消火栓泵2台、2.2KW潜污泵2台、1.1KW给水泵1台等。</w:t>
        <w:br/>
        <w:t>2.资金投入和使用情况</w:t>
        <w:br/>
        <w:t>该项目资金投入情况：经乌财科教【2021】96号关于提前下达2022年城乡义务教育项目直达资金校舍安全保障机制经费文件批准，项目系2022年中央资金，共安排预算400万元，因疫情原因工程未竣工，2022年共支付214.15万元，于2023年结转185.85万元，本年支出156.33万元，剩余未支付资金为质保金。</w:t>
        <w:br/>
        <w:t>该项目资金使用情况：建设内容总计240万，咨询服务费5万元，勘察费5万元，可研编制费10万元，工程服务费140万，总计400万元；2022年支出资金214.15万元，2023年结转项目资金185.85万元，支出资金156.33万元，预算执行率84.12%。</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该项目为跨年项目。</w:t>
        <w:br/>
        <w:t>该项目总体绩效目标：消防设施年度维保检测项目的实施，将保证我校消防设施系统正常运行，使消防设施维保工作系统化，规范化、使整个消防系统良好运转，从而提高防御火灾的能力，确保学校的财产安全及师生的人身安全。</w:t>
        <w:br/>
        <w:t>该项目阶段性目标为：在2023年计划完成建设500立方米消防水池及外网工程：室外电缆电线178米、GBL配电柜 3台、70KW柴油发电机一台(带控制柜）、DN100给水管100米、DN50给水管217.66米、给水井4个、污水井15个、消火栓井9个采暖井2个电缆手孔井5个消防栓取水井1个DN150室外消防给水管1060米、DN100室外消防给水管5.87米、DN200室外消防给水管8米、DN400室外消防给水管4.3米、30KW消火栓泵2台、2.2KW潜污泵2台、1.1KW给水泵1台等。</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项目所设置的数量指标“消防水池容积 ”的目标值是&gt;=300立方米；质量指标“工程质量达标率”目标值是&gt;90%；时效指标“按期开工率”目标值是=100%；时效指标“按期完工率”目标值是=100%；成本指标“项目成本控制率”目标值是＜3%；社会效益指标“保障师生的生命安全和学校的财产安全”目标值是有效保障；社会效益指标“降低火灾的发生率”目标值是显著降低。项目的目标、范围和要求能够通过绩效评价指标体系完整地体现。</w:t>
        <w:br/>
        <w:t>乌鲁木齐县永合小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经过县政府的批准按时开展消防水池工程的建设，因本单位为义务教育事业单位，为保障学生的安全，工程开展于2022年的暑假，由于疫情原因未能及时完工，于2023年继续开展建设，2023年年底竣工并于12月完成验收工作。</w:t>
        <w:br/>
        <w:t>评价的数据主要来源于：消防水池勘察费支付申请表、结算审核表、合同、国库集中支付凭证。数据准确、完整地反映了项目绩效。</w:t>
        <w:br/>
        <w:t>2.评价目的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2021】96号关于提前下达2022年城乡义务教育项目直达资金校舍安全保障机制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（1）绩效评价的对象：乌财科教【2021】96号关于提前下达2022年城乡义务教育项目直达资金校舍安全保障机制经费项目 </w:t>
        <w:br/>
        <w:t>4.绩效评价范围</w:t>
        <w:br/>
        <w:t>1.时间范围：2023年1月1日至2023年12月31日。</w:t>
        <w:br/>
        <w:t>2.项目范围：乌财科教【2021】96号关于提前下达2022年城乡义务教育项目直达资金校舍安全保障机制经费收入中央资金185.85万元，支出资金156.33万元，预算执行率84.12%。本项目的实施保证我校消防设施系统正常运行，使消防设施维保工作系统化，规范化、使整个消防系统良好运转，从而提高防御火灾的能力，确保学校的财产安全及师生的人身安全。我校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虽然本单位制定了一系列内控制度，对制度的执行力不够，导致有章不循，内部控制制度未能发挥应有的作用。因此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2021】96号关于提前下达2022年城乡义务教育项目直达资金校舍安全保障机制经费)的特点，本次评价主要采用比较法，2021年本单位有同类型项目永合小学食堂散水修复、旧教学楼暖气更改、外立面改造、重建国旗台等维修项目，去年该项目金额是47万元，执行金额45.7万元，项目达到预期；今年文件号为乌财科教【2021】96号，预算金额185.85万元，执行金额156.33万元，剩余未支付资金为质保金，项目达到预期。项目预算同比增加138.85万，执行数同比增加110.63万。两个项目均按计划时间表完成，无超支情况，剩余的质保金设置合理，能确保其在后续的维护中得到有效使用。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·《乌财科教[2021]96号关于提前下达2022年城乡义务教育项目直达资金的通知（公用经费422.63万，寄宿生31.55，寄宿生11.72，校舍安全2545万）》</w:t>
        <w:br/>
        <w:t>·《县中小学幼儿园经费支出审批流程（修订）11月25日》</w:t>
        <w:br/>
        <w:t>·《乌鲁木齐实施15年免费教育资金管理暂行办法》</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消防水池勘察费支付申请表、结算审核表、合同、国库集中支付凭证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访谈等形式，对2023年乌财科教【2021】96号关于提前下达2022年城乡义务教育项目直达资金校舍安全保障机制经费进行客观评价，最终评分结果为：总分为93.21分，绩效评级为“优”[本次绩效评价结果实施百分制和四级分类，其中90（含）-100分为优、80（含）-90分为良、70（含）-80分为中、70分以下为差。]。</w:t>
        <w:br/>
        <w:t>（二）主要绩效</w:t>
        <w:br/>
        <w:t>该项目资金区财政及时拨付，单位在此次评价期间内，有序完成设定目标的部分工作任务，新建500立方米消防水池及外网工程：室外电缆电线178米、GBL配电柜 3台、70KW柴油发电机一台(带控制柜）、DN100给水管100米、DN50给水管217.66米、给水井4个、污水井15个、消火栓井9个采暖井2个电缆手孔井5个消防栓取水井1个DN150室外消防给水管1060米、DN100室外消防给水管5.87米、DN200室外消防给水管8米、DN400室外消防给水管4.3米、30KW消火栓泵2台、2.2KW潜污泵2台、1.1KW给水泵1台等。项目强化学校安全、构建和谐校园为重点，不断推进教育创新，使教育事业得到持续、稳定、健康发展。通过及时更新、更换办公设备，改善了工作环境，提高了工作效率，使教育教学工作更加快捷、便利，提高了学校办公办学整体水平。</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立项依据充分性：乌财科教【2021】96号关于提前下达2022年城乡义务教育项目直达资金校舍安全保障机制经费</w:t>
        <w:br/>
        <w:t>项目主管单位根据乌鲁木齐县政府决策和财政局要求进行了申报，立项符合乌财科教【2021】96号关于提前下达2022年城乡义务教育项目直达资金校舍安全保障机制经费项目预算资金的通知要求，项目属于公共财政支持范围。因此，立项依据充分，得4分。</w:t>
        <w:br/>
        <w:t>立项程序规范性: 县委县政府会议纪要。项目事前已经过必要的可行性研究、专家论证、风险评估、绩效评估和单位局党组会集体决策，申请预算资金时严格按照乌财科教【2021】96号关于提前下达2022年城乡义务教育项目直达资金校舍安全保障机制经费项目的立项要求，遵循“二上二下”的预算流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本单位年初编制《绩效目标申报表》，依据充分，项目的总体绩效目标为保证我校消防设施系统正常运行，使消防设施维保工作系统化，规范化、使整个消防系统良好运转，从而提高防御火灾的能力，确保学校的财产安全及师生的人身安全，使全体师生能够更加安心学习和工作。其中，目标已细化为具体的绩效指标，可通过数量指标、质量指标、时效指标和成本指标予以量化，并具有确切的评价标准，且指标设定均与目标相关。各项指标均能在现实条件下收集到消防水池勘察费支付申请表、结算审核表、合同、国库集中支付凭证相关数据进行佐证，并与当年项目年度计划相对应，故绩效目标明确性指标得分3分。</w:t>
        <w:br/>
        <w:t>综上，该指标满分6分，得分6分。</w:t>
        <w:br/>
        <w:t>3.资金投入</w:t>
        <w:br/>
        <w:t>预算编制科学性：新建500立方米消防水池及外网工程：室外电缆电线178米、GBL配电柜 3台、70KW柴油发电机一台(带控制柜）、DN100给水管100米、DN50给水管217.66米、给水井4个、污水井15个、消火栓井9个采暖井2个电缆手孔井5个消防栓取水井1个DN150室外消防给水管1060米、DN100室外消防给水管5.87米、DN200室外消防给水管8米、DN400室外消防给水管4.3米、30KW消火栓泵2台、2.2KW潜污泵2台、1.1KW给水泵1台，以上建设内容总计240万。</w:t>
        <w:br/>
        <w:t>环境影响咨询服务费依据《国家发改委关于进一步放开建设项目专业服务价格的通知》（发改价格〔2015〕299号），参考国家计委、国家环保总局颁布的《国家计委、国家环境保护总局关于规范环境影响咨询收费有关问题的通知》（计价格〔2002〕125号）执行，公共服务建设项目减免，咨询服务费5万元。</w:t>
        <w:br/>
        <w:t>勘察费设计费依据依据《国家发改委关于进一步放开建设项目专业服务价格的通知》（发改价格〔2015〕299号），并参照国家计委建设部《工程勘察设计收费管理规定》（计价格〔2002〕10号）文件执行，勘察费5万元。</w:t>
        <w:br/>
        <w:t>工程监理费依据《国家发改委关于进一步放开建设项目专业服务价格的通知》（发改价格〔2015〕299号），并参照国家发展和改革委员会、建设部《建设工程工程监理与相关服务收费管理规定》(发改价格〔2007〕670号)文件执行，工程监理费10万元。</w:t>
        <w:br/>
        <w:t>项目建设管理费按照财建【2016】504号（财政部关于印发《基本建设项目建设成本管理规定》的通知）的文件执行，按差额定率法计算。工程服务费140万。</w:t>
        <w:br/>
        <w:t>乌财科教【2021】96号关于提前下达2022年城乡义务教育项目直达资金校舍安全保障机制经费总计400万元；2022年支出资金214.15万元，2023年结转项目资金185.85万元。故预算编制科学性指标得分3分。</w:t>
        <w:br/>
        <w:t>资金分配合理性：根据《乌财科教【2021】96号关于提前下达2022年城乡义务教育项目直达资金校舍安全保障机制经费》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项目过程指标由2个二级指标和5个三级指标构成，权重为20分，实际得分19.21分。</w:t>
        <w:br/>
        <w:t>1.资金管理</w:t>
        <w:br/>
        <w:t>资金到位率：预算资金185.85万元，2023年1月份拨付资金185.85万元及时到位，资金与实际到位资金相符，资金到位率100%。故资金到位率指标得分5分。故资金到位率指标得分5分。</w:t>
        <w:br/>
        <w:t>预算执行率：项目于暑假正常开展，项目已及时完工，2023年1月19日给乌鲁木齐典创国际工程施工有限公司支付资金756384.44元；2023年1月19日给新疆高新工程项目管理有限责任公司乌鲁木齐县分公司支付消防水池监理费34500元；2023年1月19日给北桥中七设计有限公司新疆分公司支付消防水池设计费16000元；2023年12月12日给乌鲁木齐典创国际工程施工有限公司支付消防水池工程款756384.44元；2023年1月1日-2023年12月31日共计支出经费156.33万元，资金执行率为84.12%。故预算执行率得分为4.21分。</w:t>
        <w:b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   </w:t>
        <w:br/>
        <w:t>综上，该指标满分13分，得分12.21分。</w:t>
        <w:br/>
        <w:t>2.组织实施</w:t>
        <w:br/>
        <w:t>管理制度健全性：乌鲁木齐县永合小学为严肃财经纪律，规范财务管理，切实做好单位后勤保障工作，开源节流，以确保单位工作正常运转，根据《会计法》及有关财务管理规定，结合本单位实际，制定财务管理制度。按照党的教育方针和勤俭办学方针，管好、用好教育经费努力提高资金使用效果，为提高教育质量发展教育事业服务。加强财务的计划管理，通过调查研究，校内各部门年初编制预算，由校长办公室根据收入预算情况平衡后，切块包干，作为正式预算，预算方案报会计室后有计划地控制使用，一般情况下不得随意变更计划、盲目开支，年终结算，公布收支情况。且制度合法、合规、完整，为项目顺利实施提供重要保障。故管理制度健全性得分为3分</w:t>
        <w:br/>
        <w:t>制度执行有效性：根据现场调研和资料抽查情况，乌鲁木齐县永合小学严格遵守相关法律法规和相关管理规定，项目调整及支出调整手续完备，整体管理合理有序，项目完成后，及时将会计凭证、验收单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项目产出指标由4个二级指标和5个三级指标构成，权重为40分，实际得分35分。</w:t>
        <w:br/>
        <w:t>1.产出数量</w:t>
        <w:br/>
        <w:t>数量指标“消防水池容积 ”的目标值是&gt;=300立方米，2023年度我单位实际完成500立方米，原因是本项目容积总体为500立方米，项目已经竣工，故实际完成500立方米。</w:t>
        <w:br/>
        <w:t>实际完成率：我单位实际完成500立方米，故实际完成率得分为10分。</w:t>
        <w:br/>
        <w:t>2.产出质量</w:t>
        <w:br/>
        <w:t>工程质量达标率：目标值是&gt;90%，2023年度我单位实际完成100%，原因是项目已经竣工，验收合格，工程质量达标率为100%。质量达标率得分为10分。</w:t>
        <w:br/>
        <w:t>3.产出时效</w:t>
        <w:br/>
        <w:t>按期开工率：本项目按照年初计划，已在规定的时间（2023年1月1日）准时开工。</w:t>
        <w:br/>
        <w:t>项目按时完成率100%：故完成及时性得分为10分。</w:t>
        <w:br/>
        <w:t>按期完工率：本项目按照年初计划，已在规定的时间（2023年12月31日）准时完工。</w:t>
        <w:br/>
        <w:t>项目按时完成率100%：故完成及时性得分为5分。</w:t>
        <w:br/>
        <w:t>4.产出成本</w:t>
        <w:br/>
        <w:t>项目成本控制率：本项目实际支出156.33万元，无超支情况，项目资金剩余29.52万元，剩余资金为工程项目质保金。成本控制率为（185.85-156.33）/185.85≈15.8%，得分为0。</w:t>
        <w:br/>
        <w:t>综上，该部分指标满分40分，得分35分。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项目效益指标由1个二级指标和2个三级指标构成，权重为20分，实际得分19分。 </w:t>
        <w:br/>
        <w:t>1.项目效益</w:t>
        <w:br/>
        <w:t>经济效益指标：不适用。 </w:t>
        <w:br/>
        <w:t>社会效益指标：</w:t>
        <w:br/>
        <w:t>评价指标“保障师生的生命安全和学校的财产安全”，指标值：有效保障，实际完成值：完全达到预期。本项目的实施保证我校消防设施系统正常运行，使消防设施维保工作系统化，规范化、使整个消防系统良好运转，从而提高防御火灾的能力，确保学校的财产安全及师生的人身安全。故完成及时性得分为9.5分。</w:t>
        <w:br/>
        <w:t>评价指标“降低火灾的发生率”，指标值：显著降低，实际完成值：完全达到预期。本项目的实施保证我校消防设施系统正常运行，使消防设施维保工作系统化，规范化、使整个消防系统良好运转，从而提高防御火灾的能力，确保学校的财产安全及师生的人身安全。故完成及时性得分为9.5分。</w:t>
        <w:br/>
        <w:t>生态效益指标：不适用。</w:t>
        <w:br/>
        <w:t>综上，该指标满分20分，得分19分。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无满意度指标</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1.成立内控小组，对资金使用全过程实行监管。</w:t>
        <w:br/>
        <w:t>乌鲁木齐县永合小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</w:t>
        <w:br/>
        <w:t>2.规范资金拨付流程</w:t>
        <w:br/>
        <w:t>在拨付依据上按照先有预算指标再有用款计划，按时间进度或项目进度进行拨付；在拨付审批权限上要求经办人、科室负责人、校领导、报账员、主管会计依次审核，从严把关。</w:t>
        <w:br/>
        <w:t>（二）存在的问题及原因分析</w:t>
        <w:br/>
        <w:t>1.资金使用制度不完善</w:t>
        <w:br/>
        <w:t>我单位虽然制定了一系列内控制度，对制度的执行力不够，导致有章不循，内部控制制度未能发挥应有的作用。</w:t>
        <w:br/>
        <w:t>2.财政资金名目繁多，无法按专项资金的原则和要求进行管理。</w:t>
        <w:b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