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8AA" w:rsidRDefault="00F76EF3">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F76EF3">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0048AA" w:rsidRDefault="000048AA">
      <w:pPr>
        <w:spacing w:line="540" w:lineRule="exact"/>
        <w:jc w:val="center"/>
        <w:rPr>
          <w:rFonts w:ascii="华文中宋" w:eastAsia="华文中宋" w:hAnsi="华文中宋" w:cs="宋体"/>
          <w:b/>
          <w:kern w:val="0"/>
          <w:sz w:val="52"/>
          <w:szCs w:val="52"/>
        </w:rPr>
      </w:pPr>
    </w:p>
    <w:p w:rsidR="000048AA" w:rsidRDefault="00F76EF3">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Style w:val="a8"/>
          <w:rFonts w:ascii="楷体" w:eastAsia="楷体" w:hAnsi="楷体" w:hint="eastAsia"/>
          <w:spacing w:val="-4"/>
          <w:sz w:val="32"/>
          <w:szCs w:val="32"/>
        </w:rPr>
        <w:t>2023</w:t>
      </w:r>
      <w:r>
        <w:rPr>
          <w:rFonts w:eastAsia="仿宋_GB2312" w:hAnsi="宋体" w:cs="宋体" w:hint="eastAsia"/>
          <w:kern w:val="0"/>
          <w:sz w:val="36"/>
          <w:szCs w:val="36"/>
        </w:rPr>
        <w:t>年度）</w:t>
      </w: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rPr>
          <w:rFonts w:eastAsia="仿宋_GB2312" w:hAnsi="宋体" w:cs="宋体"/>
          <w:kern w:val="0"/>
          <w:sz w:val="30"/>
          <w:szCs w:val="30"/>
        </w:rPr>
      </w:pPr>
    </w:p>
    <w:p w:rsidR="000048AA" w:rsidRDefault="000048AA">
      <w:pPr>
        <w:spacing w:line="700" w:lineRule="exact"/>
        <w:jc w:val="left"/>
        <w:rPr>
          <w:rFonts w:eastAsia="仿宋_GB2312" w:hAnsi="宋体" w:cs="宋体"/>
          <w:kern w:val="0"/>
          <w:sz w:val="36"/>
          <w:szCs w:val="36"/>
        </w:rPr>
      </w:pPr>
    </w:p>
    <w:p w:rsidR="000048AA" w:rsidRDefault="00F76EF3">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2022</w:t>
      </w:r>
      <w:r>
        <w:rPr>
          <w:rStyle w:val="a8"/>
          <w:rFonts w:ascii="楷体" w:eastAsia="楷体" w:hAnsi="楷体" w:hint="eastAsia"/>
          <w:spacing w:val="-4"/>
          <w:sz w:val="32"/>
          <w:szCs w:val="32"/>
        </w:rPr>
        <w:t>年医疗服务与保障能力提升（医疗卫生机构能力建设）补助资金</w:t>
      </w:r>
      <w:r>
        <w:rPr>
          <w:rStyle w:val="a8"/>
          <w:rFonts w:ascii="楷体" w:eastAsia="楷体" w:hAnsi="楷体" w:hint="eastAsia"/>
          <w:spacing w:val="-4"/>
          <w:sz w:val="32"/>
          <w:szCs w:val="32"/>
        </w:rPr>
        <w:t>(</w:t>
      </w:r>
      <w:r>
        <w:rPr>
          <w:rStyle w:val="a8"/>
          <w:rFonts w:ascii="楷体" w:eastAsia="楷体" w:hAnsi="楷体" w:hint="eastAsia"/>
          <w:spacing w:val="-4"/>
          <w:sz w:val="32"/>
          <w:szCs w:val="32"/>
        </w:rPr>
        <w:t>上年结转</w:t>
      </w:r>
      <w:r>
        <w:rPr>
          <w:rStyle w:val="a8"/>
          <w:rFonts w:ascii="楷体" w:eastAsia="楷体" w:hAnsi="楷体" w:hint="eastAsia"/>
          <w:spacing w:val="-4"/>
          <w:sz w:val="32"/>
          <w:szCs w:val="32"/>
        </w:rPr>
        <w:t>)</w:t>
      </w:r>
    </w:p>
    <w:p w:rsidR="000048AA" w:rsidRDefault="00F76EF3">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实施单位（公章）：</w:t>
      </w:r>
      <w:r>
        <w:rPr>
          <w:rStyle w:val="a8"/>
          <w:rFonts w:ascii="楷体" w:eastAsia="楷体" w:hAnsi="楷体" w:hint="eastAsia"/>
          <w:spacing w:val="-4"/>
          <w:sz w:val="28"/>
          <w:szCs w:val="28"/>
        </w:rPr>
        <w:t>县水西沟镇卫生院</w:t>
      </w:r>
    </w:p>
    <w:p w:rsidR="000048AA" w:rsidRDefault="00F76EF3">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县水西沟镇卫生院</w:t>
      </w:r>
    </w:p>
    <w:p w:rsidR="000048AA" w:rsidRDefault="00F76EF3">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马亚敏</w:t>
      </w:r>
    </w:p>
    <w:p w:rsidR="000048AA" w:rsidRDefault="00F76EF3">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06</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日</w:t>
      </w:r>
    </w:p>
    <w:p w:rsidR="000048AA" w:rsidRDefault="000048AA">
      <w:pPr>
        <w:spacing w:line="700" w:lineRule="exact"/>
        <w:ind w:firstLineChars="236" w:firstLine="708"/>
        <w:jc w:val="left"/>
        <w:rPr>
          <w:rFonts w:eastAsia="仿宋_GB2312" w:hAnsi="宋体" w:cs="宋体"/>
          <w:kern w:val="0"/>
          <w:sz w:val="30"/>
          <w:szCs w:val="30"/>
        </w:rPr>
      </w:pPr>
    </w:p>
    <w:p w:rsidR="000048AA" w:rsidRDefault="000048AA">
      <w:pPr>
        <w:spacing w:line="540" w:lineRule="exact"/>
        <w:rPr>
          <w:rStyle w:val="a8"/>
          <w:rFonts w:ascii="黑体" w:eastAsia="黑体" w:hAnsi="黑体"/>
          <w:b w:val="0"/>
          <w:spacing w:val="-4"/>
          <w:sz w:val="32"/>
          <w:szCs w:val="32"/>
        </w:rPr>
      </w:pPr>
    </w:p>
    <w:p w:rsidR="000048AA" w:rsidRDefault="00F76EF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0048AA" w:rsidRDefault="00F76EF3">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0048AA" w:rsidRDefault="00F76EF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项目背景、主要内容及实施情况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坚持党的新时代卫生健康工作方针，进一步加强医疗卫生机构能力建设，推动优质医疗资源扩容和区域均衡布局，指导全区有序推进疫情防控和健康扶贫工作，进一步加强基层服务体系能力建设，持续提升基层医疗卫生服务能力，根据《财政部</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国家卫生健康委</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国家疾控局关于下达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年医疗服务与保障能力提升（医疗卫生机构能力建设）补助资金预算的通知》（</w:t>
      </w:r>
      <w:proofErr w:type="gramStart"/>
      <w:r>
        <w:rPr>
          <w:rStyle w:val="a8"/>
          <w:rFonts w:ascii="楷体" w:eastAsia="楷体" w:hAnsi="楷体" w:hint="eastAsia"/>
          <w:b w:val="0"/>
          <w:bCs w:val="0"/>
          <w:spacing w:val="-4"/>
          <w:sz w:val="32"/>
          <w:szCs w:val="32"/>
        </w:rPr>
        <w:t>财社〔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proofErr w:type="gramEnd"/>
      <w:r>
        <w:rPr>
          <w:rStyle w:val="a8"/>
          <w:rFonts w:ascii="楷体" w:eastAsia="楷体" w:hAnsi="楷体" w:hint="eastAsia"/>
          <w:b w:val="0"/>
          <w:bCs w:val="0"/>
          <w:spacing w:val="-4"/>
          <w:sz w:val="32"/>
          <w:szCs w:val="32"/>
        </w:rPr>
        <w:t>55</w:t>
      </w:r>
      <w:r>
        <w:rPr>
          <w:rStyle w:val="a8"/>
          <w:rFonts w:ascii="楷体" w:eastAsia="楷体" w:hAnsi="楷体" w:hint="eastAsia"/>
          <w:b w:val="0"/>
          <w:bCs w:val="0"/>
          <w:spacing w:val="-4"/>
          <w:sz w:val="32"/>
          <w:szCs w:val="32"/>
        </w:rPr>
        <w:t>号）文件精神，结合自治区实际，制定本项目实施方案。通过项目建设，全面提升全区</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个国家级已脱贫贫困县（市）、</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个中西部省份医疗服务能力薄弱县、</w:t>
      </w:r>
      <w:r>
        <w:rPr>
          <w:rStyle w:val="a8"/>
          <w:rFonts w:ascii="楷体" w:eastAsia="楷体" w:hAnsi="楷体" w:hint="eastAsia"/>
          <w:b w:val="0"/>
          <w:bCs w:val="0"/>
          <w:spacing w:val="-4"/>
          <w:sz w:val="32"/>
          <w:szCs w:val="32"/>
        </w:rPr>
        <w:t>62</w:t>
      </w:r>
      <w:r>
        <w:rPr>
          <w:rStyle w:val="a8"/>
          <w:rFonts w:ascii="楷体" w:eastAsia="楷体" w:hAnsi="楷体" w:hint="eastAsia"/>
          <w:b w:val="0"/>
          <w:bCs w:val="0"/>
          <w:spacing w:val="-4"/>
          <w:sz w:val="32"/>
          <w:szCs w:val="32"/>
        </w:rPr>
        <w:t>个非脱贫县医疗卫生机构综合能力，每个县支持</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家县级公立医院，进一步完善县域医疗卫生服务体系，提高县域就诊率。本次乌鲁木齐县医疗服务与保障能力提升（医疗卫生机构能力建设）项目被提上建设日程。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年的主要实施内容：①购买多普勒彩超机一台，预算资金</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②院内</w:t>
      </w:r>
      <w:proofErr w:type="gramStart"/>
      <w:r>
        <w:rPr>
          <w:rStyle w:val="a8"/>
          <w:rFonts w:ascii="楷体" w:eastAsia="楷体" w:hAnsi="楷体" w:hint="eastAsia"/>
          <w:b w:val="0"/>
          <w:bCs w:val="0"/>
          <w:spacing w:val="-4"/>
          <w:sz w:val="32"/>
          <w:szCs w:val="32"/>
        </w:rPr>
        <w:t>设备设备</w:t>
      </w:r>
      <w:proofErr w:type="gramEnd"/>
      <w:r>
        <w:rPr>
          <w:rStyle w:val="a8"/>
          <w:rFonts w:ascii="楷体" w:eastAsia="楷体" w:hAnsi="楷体" w:hint="eastAsia"/>
          <w:b w:val="0"/>
          <w:bCs w:val="0"/>
          <w:spacing w:val="-4"/>
          <w:sz w:val="32"/>
          <w:szCs w:val="32"/>
        </w:rPr>
        <w:t>维修，预算资金</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）项目实施情况</w:t>
      </w:r>
      <w:r>
        <w:rPr>
          <w:rStyle w:val="a8"/>
          <w:rFonts w:ascii="楷体" w:eastAsia="楷体" w:hAnsi="楷体" w:hint="eastAsia"/>
          <w:b w:val="0"/>
          <w:bCs w:val="0"/>
          <w:spacing w:val="-4"/>
          <w:sz w:val="32"/>
          <w:szCs w:val="32"/>
        </w:rPr>
        <w:br/>
        <w:t>2023</w:t>
      </w:r>
      <w:r>
        <w:rPr>
          <w:rStyle w:val="a8"/>
          <w:rFonts w:ascii="楷体" w:eastAsia="楷体" w:hAnsi="楷体" w:hint="eastAsia"/>
          <w:b w:val="0"/>
          <w:bCs w:val="0"/>
          <w:spacing w:val="-4"/>
          <w:sz w:val="32"/>
          <w:szCs w:val="32"/>
        </w:rPr>
        <w:t>年当年完成情况：①加强专科能力建设：以满足人民群众就医需求为导向，提升县域内常见病、多发病的诊疗能力，根据</w:t>
      </w:r>
      <w:r>
        <w:rPr>
          <w:rStyle w:val="a8"/>
          <w:rFonts w:ascii="楷体" w:eastAsia="楷体" w:hAnsi="楷体" w:hint="eastAsia"/>
          <w:b w:val="0"/>
          <w:bCs w:val="0"/>
          <w:spacing w:val="-4"/>
          <w:sz w:val="32"/>
          <w:szCs w:val="32"/>
        </w:rPr>
        <w:lastRenderedPageBreak/>
        <w:t>“十四五”时期临床专科能力建设规划相关工作要求，综合</w:t>
      </w:r>
      <w:proofErr w:type="gramStart"/>
      <w:r>
        <w:rPr>
          <w:rStyle w:val="a8"/>
          <w:rFonts w:ascii="楷体" w:eastAsia="楷体" w:hAnsi="楷体" w:hint="eastAsia"/>
          <w:b w:val="0"/>
          <w:bCs w:val="0"/>
          <w:spacing w:val="-4"/>
          <w:sz w:val="32"/>
          <w:szCs w:val="32"/>
        </w:rPr>
        <w:t>考</w:t>
      </w:r>
      <w:r>
        <w:rPr>
          <w:rStyle w:val="a8"/>
          <w:rFonts w:ascii="楷体" w:eastAsia="楷体" w:hAnsi="楷体" w:hint="eastAsia"/>
          <w:b w:val="0"/>
          <w:bCs w:val="0"/>
          <w:spacing w:val="-4"/>
          <w:sz w:val="32"/>
          <w:szCs w:val="32"/>
        </w:rPr>
        <w:t>量</w:t>
      </w:r>
      <w:proofErr w:type="gramEnd"/>
      <w:r>
        <w:rPr>
          <w:rStyle w:val="a8"/>
          <w:rFonts w:ascii="楷体" w:eastAsia="楷体" w:hAnsi="楷体" w:hint="eastAsia"/>
          <w:b w:val="0"/>
          <w:bCs w:val="0"/>
          <w:spacing w:val="-4"/>
          <w:sz w:val="32"/>
          <w:szCs w:val="32"/>
        </w:rPr>
        <w:t>近年县域患者外转等因素，补齐专科能力短板，重点建设</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个县域重点专科，提升对急危重症患者的抢救能力和突发公共卫生事件应急处置能力，本单位计划更新多普勒彩超机一台，预算资金</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②基层医疗卫生机构能力提升：项目重点支持</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个政府办基层医疗卫生机构，按照国家卫生健康委制定的《乡镇卫生院服务能力标准（</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版）》和《社区卫生服务中心服务能力标准（</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版）》的要求，加强人才队伍建设、配备基本设备、对现有业务用房进行装修改造达到“优质服务基层行”推荐标准。对院内设施设备进行维修和加固，预算资金</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该项目资金投入情况：经</w:t>
      </w:r>
      <w:proofErr w:type="gramStart"/>
      <w:r>
        <w:rPr>
          <w:rStyle w:val="a8"/>
          <w:rFonts w:ascii="楷体" w:eastAsia="楷体" w:hAnsi="楷体" w:hint="eastAsia"/>
          <w:b w:val="0"/>
          <w:bCs w:val="0"/>
          <w:spacing w:val="-4"/>
          <w:sz w:val="32"/>
          <w:szCs w:val="32"/>
        </w:rPr>
        <w:t>新财社【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proofErr w:type="gramEnd"/>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号《关于拨付</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年中央医疗服务与保障能力提升（医疗卫生机构能力建设）补助资金（第二批）的通知》文件批准，项目系</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年中央资金，共安排预算</w:t>
      </w:r>
      <w:r>
        <w:rPr>
          <w:rStyle w:val="a8"/>
          <w:rFonts w:ascii="楷体" w:eastAsia="楷体" w:hAnsi="楷体" w:hint="eastAsia"/>
          <w:b w:val="0"/>
          <w:bCs w:val="0"/>
          <w:spacing w:val="-4"/>
          <w:sz w:val="32"/>
          <w:szCs w:val="32"/>
        </w:rPr>
        <w:t>60</w:t>
      </w:r>
      <w:r>
        <w:rPr>
          <w:rStyle w:val="a8"/>
          <w:rFonts w:ascii="楷体" w:eastAsia="楷体" w:hAnsi="楷体" w:hint="eastAsia"/>
          <w:b w:val="0"/>
          <w:bCs w:val="0"/>
          <w:spacing w:val="-4"/>
          <w:sz w:val="32"/>
          <w:szCs w:val="32"/>
        </w:rPr>
        <w:t>万元，于</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年使用</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万元，结余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年初部分预算批复项目。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该项目资金使用情况：</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年医疗服务与保障能力提升补助资金（县域医疗卫生机构能力建设）按</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个已脱贫贫困县按每个县</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个中西部省份医疗服务能力薄弱县每个县</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62</w:t>
      </w:r>
      <w:r>
        <w:rPr>
          <w:rStyle w:val="a8"/>
          <w:rFonts w:ascii="楷体" w:eastAsia="楷体" w:hAnsi="楷体" w:hint="eastAsia"/>
          <w:b w:val="0"/>
          <w:bCs w:val="0"/>
          <w:spacing w:val="-4"/>
          <w:sz w:val="32"/>
          <w:szCs w:val="32"/>
        </w:rPr>
        <w:t>个非脱贫县按每个县</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万元标准予以补助。</w:t>
      </w:r>
      <w:r>
        <w:rPr>
          <w:rStyle w:val="a8"/>
          <w:rFonts w:ascii="楷体" w:eastAsia="楷体" w:hAnsi="楷体" w:hint="eastAsia"/>
          <w:b w:val="0"/>
          <w:bCs w:val="0"/>
          <w:spacing w:val="-4"/>
          <w:sz w:val="32"/>
          <w:szCs w:val="32"/>
        </w:rPr>
        <w:t>项目建设方向主要是进一步完善县域医疗卫生服务体系，包括重点专科建设、县域</w:t>
      </w:r>
      <w:proofErr w:type="gramStart"/>
      <w:r>
        <w:rPr>
          <w:rStyle w:val="a8"/>
          <w:rFonts w:ascii="楷体" w:eastAsia="楷体" w:hAnsi="楷体" w:hint="eastAsia"/>
          <w:b w:val="0"/>
          <w:bCs w:val="0"/>
          <w:spacing w:val="-4"/>
          <w:sz w:val="32"/>
          <w:szCs w:val="32"/>
        </w:rPr>
        <w:t>医</w:t>
      </w:r>
      <w:proofErr w:type="gramEnd"/>
      <w:r>
        <w:rPr>
          <w:rStyle w:val="a8"/>
          <w:rFonts w:ascii="楷体" w:eastAsia="楷体" w:hAnsi="楷体" w:hint="eastAsia"/>
          <w:b w:val="0"/>
          <w:bCs w:val="0"/>
          <w:spacing w:val="-4"/>
          <w:sz w:val="32"/>
          <w:szCs w:val="32"/>
        </w:rPr>
        <w:t>共体、专科联盟、远程医疗协作网建设、设备采购、技术引进等，其中，各县</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的补助资金用于县级公立有，每县支持一家县级公立医院，各县</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的补助资金用于基层医疗卫生机构。</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个县（市、区）（乌鲁木齐市天山区、沙依巴克区、新</w:t>
      </w:r>
      <w:r>
        <w:rPr>
          <w:rStyle w:val="a8"/>
          <w:rFonts w:ascii="楷体" w:eastAsia="楷体" w:hAnsi="楷体" w:hint="eastAsia"/>
          <w:b w:val="0"/>
          <w:bCs w:val="0"/>
          <w:spacing w:val="-4"/>
          <w:sz w:val="32"/>
          <w:szCs w:val="32"/>
        </w:rPr>
        <w:lastRenderedPageBreak/>
        <w:t>市区、水磨沟区，克拉玛依市克拉玛依区、独山子区，博州阿拉山口市）用于支持基层医疗卫生机构能力提升，其余</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个非贫困县用于支持县域</w:t>
      </w:r>
      <w:proofErr w:type="gramStart"/>
      <w:r>
        <w:rPr>
          <w:rStyle w:val="a8"/>
          <w:rFonts w:ascii="楷体" w:eastAsia="楷体" w:hAnsi="楷体" w:hint="eastAsia"/>
          <w:b w:val="0"/>
          <w:bCs w:val="0"/>
          <w:spacing w:val="-4"/>
          <w:sz w:val="32"/>
          <w:szCs w:val="32"/>
        </w:rPr>
        <w:t>医</w:t>
      </w:r>
      <w:proofErr w:type="gramEnd"/>
      <w:r>
        <w:rPr>
          <w:rStyle w:val="a8"/>
          <w:rFonts w:ascii="楷体" w:eastAsia="楷体" w:hAnsi="楷体" w:hint="eastAsia"/>
          <w:b w:val="0"/>
          <w:bCs w:val="0"/>
          <w:spacing w:val="-4"/>
          <w:sz w:val="32"/>
          <w:szCs w:val="32"/>
        </w:rPr>
        <w:t>共体信息化建设，用于基层医疗卫生机构能力提升和县域</w:t>
      </w:r>
      <w:proofErr w:type="gramStart"/>
      <w:r>
        <w:rPr>
          <w:rStyle w:val="a8"/>
          <w:rFonts w:ascii="楷体" w:eastAsia="楷体" w:hAnsi="楷体" w:hint="eastAsia"/>
          <w:b w:val="0"/>
          <w:bCs w:val="0"/>
          <w:spacing w:val="-4"/>
          <w:sz w:val="32"/>
          <w:szCs w:val="32"/>
        </w:rPr>
        <w:t>医</w:t>
      </w:r>
      <w:proofErr w:type="gramEnd"/>
      <w:r>
        <w:rPr>
          <w:rStyle w:val="a8"/>
          <w:rFonts w:ascii="楷体" w:eastAsia="楷体" w:hAnsi="楷体" w:hint="eastAsia"/>
          <w:b w:val="0"/>
          <w:bCs w:val="0"/>
          <w:spacing w:val="-4"/>
          <w:sz w:val="32"/>
          <w:szCs w:val="32"/>
        </w:rPr>
        <w:t>共体信息化建设资金不低于项目总资金的</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。乌鲁木齐县总预算资金</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万元，基层医疗机构分配</w:t>
      </w:r>
      <w:r>
        <w:rPr>
          <w:rStyle w:val="a8"/>
          <w:rFonts w:ascii="楷体" w:eastAsia="楷体" w:hAnsi="楷体" w:hint="eastAsia"/>
          <w:b w:val="0"/>
          <w:bCs w:val="0"/>
          <w:spacing w:val="-4"/>
          <w:sz w:val="32"/>
          <w:szCs w:val="32"/>
        </w:rPr>
        <w:t>60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年已使用</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万元，本年度使用</w:t>
      </w:r>
      <w:r>
        <w:rPr>
          <w:rStyle w:val="a8"/>
          <w:rFonts w:ascii="楷体" w:eastAsia="楷体" w:hAnsi="楷体" w:hint="eastAsia"/>
          <w:b w:val="0"/>
          <w:bCs w:val="0"/>
          <w:spacing w:val="-4"/>
          <w:sz w:val="32"/>
          <w:szCs w:val="32"/>
        </w:rPr>
        <w:t>48</w:t>
      </w:r>
      <w:r>
        <w:rPr>
          <w:rStyle w:val="a8"/>
          <w:rFonts w:ascii="楷体" w:eastAsia="楷体" w:hAnsi="楷体" w:hint="eastAsia"/>
          <w:b w:val="0"/>
          <w:bCs w:val="0"/>
          <w:spacing w:val="-4"/>
          <w:sz w:val="32"/>
          <w:szCs w:val="32"/>
        </w:rPr>
        <w:t>万元。</w:t>
      </w:r>
    </w:p>
    <w:p w:rsidR="000048AA" w:rsidRDefault="00F76EF3">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0048AA" w:rsidRDefault="00F76EF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本项目依据《中共中央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w:t>
      </w:r>
      <w:proofErr w:type="gramStart"/>
      <w:r>
        <w:rPr>
          <w:rStyle w:val="a8"/>
          <w:rFonts w:ascii="楷体" w:eastAsia="楷体" w:hAnsi="楷体" w:hint="eastAsia"/>
          <w:b w:val="0"/>
          <w:bCs w:val="0"/>
          <w:spacing w:val="-4"/>
          <w:sz w:val="32"/>
          <w:szCs w:val="32"/>
        </w:rPr>
        <w:t>乌财预</w:t>
      </w:r>
      <w:proofErr w:type="gramEnd"/>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号）、《关于做好</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年部门预算项目支出绩效目标管理有关事宜的通知》（</w:t>
      </w:r>
      <w:proofErr w:type="gramStart"/>
      <w:r>
        <w:rPr>
          <w:rStyle w:val="a8"/>
          <w:rFonts w:ascii="楷体" w:eastAsia="楷体" w:hAnsi="楷体" w:hint="eastAsia"/>
          <w:b w:val="0"/>
          <w:bCs w:val="0"/>
          <w:spacing w:val="-4"/>
          <w:sz w:val="32"/>
          <w:szCs w:val="32"/>
        </w:rPr>
        <w:t>乌财预</w:t>
      </w:r>
      <w:proofErr w:type="gramEnd"/>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76</w:t>
      </w:r>
      <w:r>
        <w:rPr>
          <w:rStyle w:val="a8"/>
          <w:rFonts w:ascii="楷体" w:eastAsia="楷体" w:hAnsi="楷体" w:hint="eastAsia"/>
          <w:b w:val="0"/>
          <w:bCs w:val="0"/>
          <w:spacing w:val="-4"/>
          <w:sz w:val="32"/>
          <w:szCs w:val="32"/>
        </w:rPr>
        <w:t>号）和《项目支出绩效评价管理办法》（财预〔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号）等文件要求，结合项目开展情况，按照“谁申请资金，谁</w:t>
      </w:r>
      <w:r>
        <w:rPr>
          <w:rStyle w:val="a8"/>
          <w:rFonts w:ascii="楷体" w:eastAsia="楷体" w:hAnsi="楷体" w:hint="eastAsia"/>
          <w:b w:val="0"/>
          <w:bCs w:val="0"/>
          <w:spacing w:val="-4"/>
          <w:sz w:val="32"/>
          <w:szCs w:val="32"/>
        </w:rPr>
        <w:t>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该项目为跨年项目</w:t>
      </w:r>
      <w:proofErr w:type="gramStart"/>
      <w:r>
        <w:rPr>
          <w:rStyle w:val="a8"/>
          <w:rFonts w:ascii="楷体" w:eastAsia="楷体" w:hAnsi="楷体" w:hint="eastAsia"/>
          <w:b w:val="0"/>
          <w:bCs w:val="0"/>
          <w:spacing w:val="-4"/>
          <w:sz w:val="32"/>
          <w:szCs w:val="32"/>
        </w:rPr>
        <w:t>项目</w:t>
      </w:r>
      <w:proofErr w:type="gramEnd"/>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该项目总体绩效目标：加强职业病诊断机构能力建设，对职业病诊断机构配备相应的诊断设备，提高职业病诊断能力，依托乡镇卫生院或社区卫生服务中心建设尘肺病康复站，配备必要的</w:t>
      </w:r>
      <w:r>
        <w:rPr>
          <w:rStyle w:val="a8"/>
          <w:rFonts w:ascii="楷体" w:eastAsia="楷体" w:hAnsi="楷体" w:hint="eastAsia"/>
          <w:b w:val="0"/>
          <w:bCs w:val="0"/>
          <w:spacing w:val="-4"/>
          <w:sz w:val="32"/>
          <w:szCs w:val="32"/>
        </w:rPr>
        <w:t>康复设备设施，对康复医务人员进行培训，为尘肺病患者提供便利、有效的康复服务。支持</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个非脱贫县医疗卫生机构，每个县支持</w:t>
      </w:r>
      <w:r>
        <w:rPr>
          <w:rStyle w:val="a8"/>
          <w:rFonts w:ascii="楷体" w:eastAsia="楷体" w:hAnsi="楷体" w:hint="eastAsia"/>
          <w:b w:val="0"/>
          <w:bCs w:val="0"/>
          <w:spacing w:val="-4"/>
          <w:sz w:val="32"/>
          <w:szCs w:val="32"/>
        </w:rPr>
        <w:lastRenderedPageBreak/>
        <w:t>1</w:t>
      </w:r>
      <w:r>
        <w:rPr>
          <w:rStyle w:val="a8"/>
          <w:rFonts w:ascii="楷体" w:eastAsia="楷体" w:hAnsi="楷体" w:hint="eastAsia"/>
          <w:b w:val="0"/>
          <w:bCs w:val="0"/>
          <w:spacing w:val="-4"/>
          <w:sz w:val="32"/>
          <w:szCs w:val="32"/>
        </w:rPr>
        <w:t>家县级医院和若干基层医疗卫生机构能力建设。结合县医院临床专科建设基础，通过重点专科建设、县域</w:t>
      </w:r>
      <w:proofErr w:type="gramStart"/>
      <w:r>
        <w:rPr>
          <w:rStyle w:val="a8"/>
          <w:rFonts w:ascii="楷体" w:eastAsia="楷体" w:hAnsi="楷体" w:hint="eastAsia"/>
          <w:b w:val="0"/>
          <w:bCs w:val="0"/>
          <w:spacing w:val="-4"/>
          <w:sz w:val="32"/>
          <w:szCs w:val="32"/>
        </w:rPr>
        <w:t>医</w:t>
      </w:r>
      <w:proofErr w:type="gramEnd"/>
      <w:r>
        <w:rPr>
          <w:rStyle w:val="a8"/>
          <w:rFonts w:ascii="楷体" w:eastAsia="楷体" w:hAnsi="楷体" w:hint="eastAsia"/>
          <w:b w:val="0"/>
          <w:bCs w:val="0"/>
          <w:spacing w:val="-4"/>
          <w:sz w:val="32"/>
          <w:szCs w:val="32"/>
        </w:rPr>
        <w:t>共体、专科联盟、远程医疗协作网建设、设备采购、技术引进等，进一步完善县域医疗卫生服务体系，不断满足县域患者不同层次的看病就医需求。县域内基层医疗卫生机构（社区卫生服务中心和乡镇卫生院）达到服务能力基本标准的比例达到</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该项目阶段性目标为：在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年计划购买多普勒彩超机一台，加强基层医疗机</w:t>
      </w:r>
      <w:r>
        <w:rPr>
          <w:rStyle w:val="a8"/>
          <w:rFonts w:ascii="楷体" w:eastAsia="楷体" w:hAnsi="楷体" w:hint="eastAsia"/>
          <w:b w:val="0"/>
          <w:bCs w:val="0"/>
          <w:spacing w:val="-4"/>
          <w:sz w:val="32"/>
          <w:szCs w:val="32"/>
        </w:rPr>
        <w:t>构专科能力建设，维修院内基础设备</w:t>
      </w:r>
      <w:proofErr w:type="gramStart"/>
      <w:r>
        <w:rPr>
          <w:rStyle w:val="a8"/>
          <w:rFonts w:ascii="楷体" w:eastAsia="楷体" w:hAnsi="楷体" w:hint="eastAsia"/>
          <w:b w:val="0"/>
          <w:bCs w:val="0"/>
          <w:spacing w:val="-4"/>
          <w:sz w:val="32"/>
          <w:szCs w:val="32"/>
        </w:rPr>
        <w:t>设备</w:t>
      </w:r>
      <w:proofErr w:type="gramEnd"/>
      <w:r>
        <w:rPr>
          <w:rStyle w:val="a8"/>
          <w:rFonts w:ascii="楷体" w:eastAsia="楷体" w:hAnsi="楷体" w:hint="eastAsia"/>
          <w:b w:val="0"/>
          <w:bCs w:val="0"/>
          <w:spacing w:val="-4"/>
          <w:sz w:val="32"/>
          <w:szCs w:val="32"/>
        </w:rPr>
        <w:t>，对现有业务用房进行装修改造达到“优质服务基层行”推荐标准。</w:t>
      </w:r>
    </w:p>
    <w:p w:rsidR="000048AA" w:rsidRDefault="00F76EF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0048AA" w:rsidRDefault="00F76EF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0048AA" w:rsidRDefault="00F76EF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首先，需要描述项目的目标、范围和要求是否能够通过绩效评价指标体系完整地体现。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其次，应分析项目的计划和执行过程，以便于体现项目的进展情况和完成度。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最后，需要对评价数据的来源、采集能进行描述，以确保数据的准确性和完整性。</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评价目的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本项工作旨在落实《中共中央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号）文件精神，全面推进预算绩效管理工作，落实预算执行及绩效管理主体责任。具体而言包括以下两点：（</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）通过对项目设立的背景、意义、项目内容、项目现状及绩效目标、资金投入、资金管理、组织实施、数量指标、质量指标、时效指标、成本指标和效益指标等进行深入调研和分析，</w:t>
      </w:r>
      <w:r>
        <w:rPr>
          <w:rStyle w:val="a8"/>
          <w:rFonts w:ascii="楷体" w:eastAsia="楷体" w:hAnsi="楷体" w:hint="eastAsia"/>
          <w:b w:val="0"/>
          <w:bCs w:val="0"/>
          <w:spacing w:val="-4"/>
          <w:sz w:val="32"/>
          <w:szCs w:val="32"/>
        </w:rPr>
        <w:lastRenderedPageBreak/>
        <w:t>进一步了解医疗服务与保障能力提升（医疗卫生机构能力建设）项目实施情况，并考察项目实施过程和效果。（</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）通过评价，客观公正反映项目立项科学性、项目管理规范性、项目实施有效性和项目效果，总结项目实施</w:t>
      </w:r>
      <w:r>
        <w:rPr>
          <w:rStyle w:val="a8"/>
          <w:rFonts w:ascii="楷体" w:eastAsia="楷体" w:hAnsi="楷体" w:hint="eastAsia"/>
          <w:b w:val="0"/>
          <w:bCs w:val="0"/>
          <w:spacing w:val="-4"/>
          <w:sz w:val="32"/>
          <w:szCs w:val="32"/>
        </w:rPr>
        <w:t>的经验，发现项目实施过程中存在的问题，提出合理化建议，为完善项目管理和相关部门决策提供参考依据，并提高财政资金使用效益。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）绩效评价的对象：</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年自治区医疗服务与保障能力提升（医疗卫生机构能力建设）</w:t>
      </w:r>
      <w:proofErr w:type="gramStart"/>
      <w:r>
        <w:rPr>
          <w:rStyle w:val="a8"/>
          <w:rFonts w:ascii="楷体" w:eastAsia="楷体" w:hAnsi="楷体" w:hint="eastAsia"/>
          <w:b w:val="0"/>
          <w:bCs w:val="0"/>
          <w:spacing w:val="-4"/>
          <w:sz w:val="32"/>
          <w:szCs w:val="32"/>
        </w:rPr>
        <w:t>项目项目</w:t>
      </w:r>
      <w:proofErr w:type="gramEnd"/>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时间范围：</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项目范围：本院医疗服务与保障能力提升（医疗卫生机构能力建设）项目的基本情况、评价工作的开展情况、项目实现的产出情况、取得的效益情况、主要经验及做法、存在的问题及原因分析，以及综合性价结论等。</w:t>
      </w:r>
    </w:p>
    <w:p w:rsidR="000048AA" w:rsidRDefault="00F76EF3">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w:t>
      </w:r>
      <w:r>
        <w:rPr>
          <w:rStyle w:val="a8"/>
          <w:rFonts w:ascii="楷体" w:eastAsia="楷体" w:hAnsi="楷体" w:hint="eastAsia"/>
          <w:spacing w:val="-4"/>
          <w:sz w:val="32"/>
          <w:szCs w:val="32"/>
        </w:rPr>
        <w:t>效评价原则、评价指标体系、评价方法、评价标准</w:t>
      </w:r>
    </w:p>
    <w:p w:rsidR="000048AA" w:rsidRDefault="00F76EF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（一）科学公正。绩效评价应当运用科学合理的方法，按照规范的程序，对项目绩效进行客观、公正的反映。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（三）激励约束。绩效评价结果应与预算安排、政策调整、改进管理实质性挂钩，体现奖优罚劣和激励相容导向，有效要安排、</w:t>
      </w:r>
      <w:r>
        <w:rPr>
          <w:rStyle w:val="a8"/>
          <w:rFonts w:ascii="楷体" w:eastAsia="楷体" w:hAnsi="楷体" w:hint="eastAsia"/>
          <w:b w:val="0"/>
          <w:bCs w:val="0"/>
          <w:spacing w:val="-4"/>
          <w:sz w:val="32"/>
          <w:szCs w:val="32"/>
        </w:rPr>
        <w:lastRenderedPageBreak/>
        <w:t>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（四）公开透明</w:t>
      </w:r>
      <w:r>
        <w:rPr>
          <w:rStyle w:val="a8"/>
          <w:rFonts w:ascii="楷体" w:eastAsia="楷体" w:hAnsi="楷体" w:hint="eastAsia"/>
          <w:b w:val="0"/>
          <w:bCs w:val="0"/>
          <w:spacing w:val="-4"/>
          <w:sz w:val="32"/>
          <w:szCs w:val="32"/>
        </w:rPr>
        <w:t>。绩效评价结果应依法依规公开，并自觉接受社会监督。</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绩效评价指标体系作为衡量绩效目标实现程度的考核工具，一般遵循以下原则：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）相关性原则：绩效评价指标应当与绩效目标有直接的联系，能够恰当反映目标的实现程度。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）重要性原则：应当优先使用最</w:t>
      </w:r>
      <w:proofErr w:type="gramStart"/>
      <w:r>
        <w:rPr>
          <w:rStyle w:val="a8"/>
          <w:rFonts w:ascii="楷体" w:eastAsia="楷体" w:hAnsi="楷体" w:hint="eastAsia"/>
          <w:b w:val="0"/>
          <w:bCs w:val="0"/>
          <w:spacing w:val="-4"/>
          <w:sz w:val="32"/>
          <w:szCs w:val="32"/>
        </w:rPr>
        <w:t>具评价</w:t>
      </w:r>
      <w:proofErr w:type="gramEnd"/>
      <w:r>
        <w:rPr>
          <w:rStyle w:val="a8"/>
          <w:rFonts w:ascii="楷体" w:eastAsia="楷体" w:hAnsi="楷体" w:hint="eastAsia"/>
          <w:b w:val="0"/>
          <w:bCs w:val="0"/>
          <w:spacing w:val="-4"/>
          <w:sz w:val="32"/>
          <w:szCs w:val="32"/>
        </w:rPr>
        <w:t>对象代表性、最能反映评价要求的核心指标。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）可比性原则：对同类评价对象要设定共性的绩效评价指标，以便于评价结果可以相互比较。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）系统性原则：绩效评价指标的设置应当将定量指标与定性指标相结合，能系统反映财政支出所产生的社会效益、经济效益和</w:t>
      </w:r>
      <w:proofErr w:type="gramStart"/>
      <w:r>
        <w:rPr>
          <w:rStyle w:val="a8"/>
          <w:rFonts w:ascii="楷体" w:eastAsia="楷体" w:hAnsi="楷体" w:hint="eastAsia"/>
          <w:b w:val="0"/>
          <w:bCs w:val="0"/>
          <w:spacing w:val="-4"/>
          <w:sz w:val="32"/>
          <w:szCs w:val="32"/>
        </w:rPr>
        <w:t>可</w:t>
      </w:r>
      <w:proofErr w:type="gramEnd"/>
      <w:r>
        <w:rPr>
          <w:rStyle w:val="a8"/>
          <w:rFonts w:ascii="楷体" w:eastAsia="楷体" w:hAnsi="楷体" w:hint="eastAsia"/>
          <w:b w:val="0"/>
          <w:bCs w:val="0"/>
          <w:spacing w:val="-4"/>
          <w:sz w:val="32"/>
          <w:szCs w:val="32"/>
        </w:rPr>
        <w:t>持续影响等。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）经济性原则：绩效评价指标设计应当通俗易懂、简便易行，数据的获得应当考虑现实条件和可操作性，符合成本效益原则。</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号）文件指出部门评价的方法主要包括成本效益分析法、比较法、因素分析法、最低成本法、公众评判法、标杆管理法等。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）成本效益分析法。是指将投入与产出、效益进行关联性分析的方法。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）比较法。是指将实施情况与绩效目标、历史情况、不同部门和地区同类支出情况进行比较的方法。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）因素分析法。是指综合</w:t>
      </w:r>
      <w:r>
        <w:rPr>
          <w:rStyle w:val="a8"/>
          <w:rFonts w:ascii="楷体" w:eastAsia="楷体" w:hAnsi="楷体" w:hint="eastAsia"/>
          <w:b w:val="0"/>
          <w:bCs w:val="0"/>
          <w:spacing w:val="-4"/>
          <w:sz w:val="32"/>
          <w:szCs w:val="32"/>
        </w:rPr>
        <w:t>分析影响绩效目标实现、实施效果的内外部因素的方法。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）最低成本法。是指在绩效目标确定的前提下，成本最小者为优的方法。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）公众评判法。是指通过专家评估、公众问卷及抽样调查等方式进行评判的方法。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）标杆管理法。是指以国内外同行业中较高的绩效水平为标杆进行评判的方法。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）其他评价方法。</w:t>
      </w:r>
      <w:r>
        <w:rPr>
          <w:rStyle w:val="a8"/>
          <w:rFonts w:ascii="楷体" w:eastAsia="楷体" w:hAnsi="楷体" w:hint="eastAsia"/>
          <w:b w:val="0"/>
          <w:bCs w:val="0"/>
          <w:spacing w:val="-4"/>
          <w:sz w:val="32"/>
          <w:szCs w:val="32"/>
        </w:rPr>
        <w:br/>
        <w:t xml:space="preserve"> </w:t>
      </w:r>
      <w:r>
        <w:rPr>
          <w:rStyle w:val="a8"/>
          <w:rFonts w:ascii="楷体" w:eastAsia="楷体" w:hAnsi="楷体" w:hint="eastAsia"/>
          <w:b w:val="0"/>
          <w:bCs w:val="0"/>
          <w:spacing w:val="-4"/>
          <w:sz w:val="32"/>
          <w:szCs w:val="32"/>
        </w:rPr>
        <w:t>项目支出绩效评价指标体系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指标解释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指标说明</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充分性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项目立项是否符合法律法规、相关政策、发展规划以及部门职责，用以反映和考核项目立项依据情况。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①项目立项是否符合国家法律法规、国民经济发展规划和相关政策；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②项目立项是否符合行业发展规划和政策要求；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③项目立项是否与部门职责范围相符，属于部门履职所需；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④项目是否属于公共财政支持范围，是否符合中央、地方事权支出责任划分原则；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⑤项目是否与相关部门同类项目或部门内部相关项目重复。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规范性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项目申请、设立过程是否符合相关要求，用以反映和考核项目立项的规范情况。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①项目是否按照规定的程序申请设立；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②审批文件、材料是否符合相关要求；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③事前是否已经过必要的可行性研究、专家论证、风险</w:t>
      </w:r>
      <w:r>
        <w:rPr>
          <w:rStyle w:val="a8"/>
          <w:rFonts w:ascii="楷体" w:eastAsia="楷体" w:hAnsi="楷体" w:hint="eastAsia"/>
          <w:b w:val="0"/>
          <w:bCs w:val="0"/>
          <w:spacing w:val="-4"/>
          <w:sz w:val="32"/>
          <w:szCs w:val="32"/>
        </w:rPr>
        <w:t>评估、绩效评估、集体决策。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项目所设定的绩效目标是否依据充分，是否符合客观实际，用以反映和考核项目绩效目标与项目实施的相符情况。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（如未设定预算绩效目标，也可考核其他工作任务目标）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①项目是否有绩效目标；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②项目绩效目标与实际工作内容是否具有相关性；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③项目预期产出效益和效果是否符合正常的业绩水平；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④是否与预算确定的项目投资额或资金量相匹配。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明确性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依据绩效目标设定的绩效指标是否清晰、细化、可衡量等，用以反映和考核项目绩效目标的</w:t>
      </w:r>
      <w:proofErr w:type="gramStart"/>
      <w:r>
        <w:rPr>
          <w:rStyle w:val="a8"/>
          <w:rFonts w:ascii="楷体" w:eastAsia="楷体" w:hAnsi="楷体" w:hint="eastAsia"/>
          <w:b w:val="0"/>
          <w:bCs w:val="0"/>
          <w:spacing w:val="-4"/>
          <w:sz w:val="32"/>
          <w:szCs w:val="32"/>
        </w:rPr>
        <w:t>明细化</w:t>
      </w:r>
      <w:proofErr w:type="gramEnd"/>
      <w:r>
        <w:rPr>
          <w:rStyle w:val="a8"/>
          <w:rFonts w:ascii="楷体" w:eastAsia="楷体" w:hAnsi="楷体" w:hint="eastAsia"/>
          <w:b w:val="0"/>
          <w:bCs w:val="0"/>
          <w:spacing w:val="-4"/>
          <w:sz w:val="32"/>
          <w:szCs w:val="32"/>
        </w:rPr>
        <w:t>情况</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①是否将项目绩效目标细化分解为具体的绩效指标；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②是否通过清晰、可衡量的指标</w:t>
      </w:r>
      <w:proofErr w:type="gramStart"/>
      <w:r>
        <w:rPr>
          <w:rStyle w:val="a8"/>
          <w:rFonts w:ascii="楷体" w:eastAsia="楷体" w:hAnsi="楷体" w:hint="eastAsia"/>
          <w:b w:val="0"/>
          <w:bCs w:val="0"/>
          <w:spacing w:val="-4"/>
          <w:sz w:val="32"/>
          <w:szCs w:val="32"/>
        </w:rPr>
        <w:t>值予以</w:t>
      </w:r>
      <w:proofErr w:type="gramEnd"/>
      <w:r>
        <w:rPr>
          <w:rStyle w:val="a8"/>
          <w:rFonts w:ascii="楷体" w:eastAsia="楷体" w:hAnsi="楷体" w:hint="eastAsia"/>
          <w:b w:val="0"/>
          <w:bCs w:val="0"/>
          <w:spacing w:val="-4"/>
          <w:sz w:val="32"/>
          <w:szCs w:val="32"/>
        </w:rPr>
        <w:t>体现；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③是否与项目目标任务数或计划数相对应。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科学性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项目预算编制是否经过科学论证、有明确标准，资金额度与年度目标是否相适应，用以反映和考核项目预算编制的科学性、合理性情况。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①预算编制是否经过科学论证；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②预算内容与项目内容是否匹配；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③预算额度测算依据是否充分，是否按照标准编制；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④预算确定的项目投资额或资金量是否与工作任务相匹配。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项目预算资金分配是否</w:t>
      </w:r>
      <w:r>
        <w:rPr>
          <w:rStyle w:val="a8"/>
          <w:rFonts w:ascii="楷体" w:eastAsia="楷体" w:hAnsi="楷体" w:hint="eastAsia"/>
          <w:b w:val="0"/>
          <w:bCs w:val="0"/>
          <w:spacing w:val="-4"/>
          <w:sz w:val="32"/>
          <w:szCs w:val="32"/>
        </w:rPr>
        <w:t>有测算依据，与补助单位或地方实际是否相适应，用以反映和考核项目预算资金分配的科学性、合理性情况。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①预算资金分配依据是否充分；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②资金分配额度是否合理，与项目单位或地方实际是否相适应。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实际到位资金与预算资金的比率，用以反映和考核资金落实情况对项目实施的总体保障程度。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实际到位资金：一定时期（本年度或项目期）内落实到具体项目的资金。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预算资金：一定时期（本年度或项目期）</w:t>
      </w:r>
      <w:proofErr w:type="gramStart"/>
      <w:r>
        <w:rPr>
          <w:rStyle w:val="a8"/>
          <w:rFonts w:ascii="楷体" w:eastAsia="楷体" w:hAnsi="楷体" w:hint="eastAsia"/>
          <w:b w:val="0"/>
          <w:bCs w:val="0"/>
          <w:spacing w:val="-4"/>
          <w:sz w:val="32"/>
          <w:szCs w:val="32"/>
        </w:rPr>
        <w:t>内预算</w:t>
      </w:r>
      <w:proofErr w:type="gramEnd"/>
      <w:r>
        <w:rPr>
          <w:rStyle w:val="a8"/>
          <w:rFonts w:ascii="楷体" w:eastAsia="楷体" w:hAnsi="楷体" w:hint="eastAsia"/>
          <w:b w:val="0"/>
          <w:bCs w:val="0"/>
          <w:spacing w:val="-4"/>
          <w:sz w:val="32"/>
          <w:szCs w:val="32"/>
        </w:rPr>
        <w:t>安排到具体项目的资金。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w:t>
      </w:r>
      <w:r>
        <w:rPr>
          <w:rStyle w:val="a8"/>
          <w:rFonts w:ascii="楷体" w:eastAsia="楷体" w:hAnsi="楷体" w:hint="eastAsia"/>
          <w:b w:val="0"/>
          <w:bCs w:val="0"/>
          <w:spacing w:val="-4"/>
          <w:sz w:val="32"/>
          <w:szCs w:val="32"/>
        </w:rPr>
        <w:t>算资金是否按照计划执行，用以反映或考核项目预算执行情况。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实际支出资金：一定时期（本年度或项目期）内项目实际拨付的资金。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资金使用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w:t>
      </w:r>
      <w:proofErr w:type="gramStart"/>
      <w:r>
        <w:rPr>
          <w:rStyle w:val="a8"/>
          <w:rFonts w:ascii="楷体" w:eastAsia="楷体" w:hAnsi="楷体" w:hint="eastAsia"/>
          <w:b w:val="0"/>
          <w:bCs w:val="0"/>
          <w:spacing w:val="-4"/>
          <w:sz w:val="32"/>
          <w:szCs w:val="32"/>
        </w:rPr>
        <w:t>规</w:t>
      </w:r>
      <w:proofErr w:type="gramEnd"/>
      <w:r>
        <w:rPr>
          <w:rStyle w:val="a8"/>
          <w:rFonts w:ascii="楷体" w:eastAsia="楷体" w:hAnsi="楷体" w:hint="eastAsia"/>
          <w:b w:val="0"/>
          <w:bCs w:val="0"/>
          <w:spacing w:val="-4"/>
          <w:sz w:val="32"/>
          <w:szCs w:val="32"/>
        </w:rPr>
        <w:t>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项目资金使用是否符合相关的财务管理制度规定，用以反映和考核项目资金的规范运行情况。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①是否符合国家财经法规和财务管理制度以及有关专项资金管理办法的规定；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②资金的拨付是否有完整的审批程序和手续；</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③是否符合项目预算批复或合同规定的用途；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④是否存在截留、挤占、挪用、虚列支出等情况。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w:t>
      </w:r>
      <w:r>
        <w:rPr>
          <w:rStyle w:val="a8"/>
          <w:rFonts w:ascii="楷体" w:eastAsia="楷体" w:hAnsi="楷体" w:hint="eastAsia"/>
          <w:b w:val="0"/>
          <w:bCs w:val="0"/>
          <w:spacing w:val="-4"/>
          <w:sz w:val="32"/>
          <w:szCs w:val="32"/>
        </w:rPr>
        <w:t>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健全性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项目实施单位的财务和业务管理制度是否健全，用以反映和考核财务和业务管理制度对项目顺利实施的保障情况。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①是否已制定或具有相应的财务和业务管理制度；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②财务和业务管理制度是否合法、合</w:t>
      </w:r>
      <w:proofErr w:type="gramStart"/>
      <w:r>
        <w:rPr>
          <w:rStyle w:val="a8"/>
          <w:rFonts w:ascii="楷体" w:eastAsia="楷体" w:hAnsi="楷体" w:hint="eastAsia"/>
          <w:b w:val="0"/>
          <w:bCs w:val="0"/>
          <w:spacing w:val="-4"/>
          <w:sz w:val="32"/>
          <w:szCs w:val="32"/>
        </w:rPr>
        <w:t>规</w:t>
      </w:r>
      <w:proofErr w:type="gramEnd"/>
      <w:r>
        <w:rPr>
          <w:rStyle w:val="a8"/>
          <w:rFonts w:ascii="楷体" w:eastAsia="楷体" w:hAnsi="楷体" w:hint="eastAsia"/>
          <w:b w:val="0"/>
          <w:bCs w:val="0"/>
          <w:spacing w:val="-4"/>
          <w:sz w:val="32"/>
          <w:szCs w:val="32"/>
        </w:rPr>
        <w:t>、完整。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有效性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项目实施是否符合相关管理规定，用以反映和考核相关管理制度的有效执行情况。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②项目调整及支出调整手续是否完备；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③项目合同书、验收报告、技术鉴定等资料是否齐全并及时归档；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④项目实施的人员条件、场地设备、信息支撑等是</w:t>
      </w:r>
      <w:r>
        <w:rPr>
          <w:rStyle w:val="a8"/>
          <w:rFonts w:ascii="楷体" w:eastAsia="楷体" w:hAnsi="楷体" w:hint="eastAsia"/>
          <w:b w:val="0"/>
          <w:bCs w:val="0"/>
          <w:spacing w:val="-4"/>
          <w:sz w:val="32"/>
          <w:szCs w:val="32"/>
        </w:rPr>
        <w:t>否落实到位。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院内电路改造维修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项目实施的实际产出数与计划产出数的比率，用以反映和考核项目产出数量目标的实现程度。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实际产出数：一定时期（本年度或项目期）内项目实际产出的产品或提供的服务数量。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计划产出数：项目绩效目标确定的在一定时期（本年度或项目期）内计划产出的产品或提供的服务数量。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彩超机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设备质量验收合格率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项目完成的质量达标产出数与实际产出数的比率，用以反映和考核项目产出质量目标的实现程度。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质量达标率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（质量达标产出数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维修质量合格率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资金支付及时率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项目实际完成时间与计划完成时间的比较，用以反映和考核项目产出时效目标的实现程度。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实际完成时间：项目实施单位完成该项目实际所耗用的时间。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计划完成时间：按照项目实施计划或相关规定完成该项目所需的时间。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设备采购</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完成项目计划工作目标的实</w:t>
      </w:r>
      <w:r>
        <w:rPr>
          <w:rStyle w:val="a8"/>
          <w:rFonts w:ascii="楷体" w:eastAsia="楷体" w:hAnsi="楷体" w:hint="eastAsia"/>
          <w:b w:val="0"/>
          <w:bCs w:val="0"/>
          <w:spacing w:val="-4"/>
          <w:sz w:val="32"/>
          <w:szCs w:val="32"/>
        </w:rPr>
        <w:t>际节约成本与计划成本的比率，用以反映和考核项目的成本节约程度。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成本节约率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实际成本：项目实施单位如期、保质、保量完成既定工作目标实际所耗费的支出。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计划成本：项目实施单位为完成工作目标计划安排的支出，一般以项目预算为参考。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电路维</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修成本</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县域就诊率较上一年得到提升的项目占</w:t>
      </w:r>
      <w:proofErr w:type="gramStart"/>
      <w:r>
        <w:rPr>
          <w:rStyle w:val="a8"/>
          <w:rFonts w:ascii="楷体" w:eastAsia="楷体" w:hAnsi="楷体" w:hint="eastAsia"/>
          <w:b w:val="0"/>
          <w:bCs w:val="0"/>
          <w:spacing w:val="-4"/>
          <w:sz w:val="32"/>
          <w:szCs w:val="32"/>
        </w:rPr>
        <w:t>比显著</w:t>
      </w:r>
      <w:proofErr w:type="gramEnd"/>
      <w:r>
        <w:rPr>
          <w:rStyle w:val="a8"/>
          <w:rFonts w:ascii="楷体" w:eastAsia="楷体" w:hAnsi="楷体" w:hint="eastAsia"/>
          <w:b w:val="0"/>
          <w:bCs w:val="0"/>
          <w:spacing w:val="-4"/>
          <w:sz w:val="32"/>
          <w:szCs w:val="32"/>
        </w:rPr>
        <w:t>提升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项目实施所产生的社会效益、经济效益、生态效益、可持续影响等。可根据项目实际情况有选择地设置和细化。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社会公众或服务对象是指因</w:t>
      </w:r>
      <w:r>
        <w:rPr>
          <w:rStyle w:val="a8"/>
          <w:rFonts w:ascii="楷体" w:eastAsia="楷体" w:hAnsi="楷体" w:hint="eastAsia"/>
          <w:b w:val="0"/>
          <w:bCs w:val="0"/>
          <w:spacing w:val="-4"/>
          <w:sz w:val="32"/>
          <w:szCs w:val="32"/>
        </w:rPr>
        <w:t>该项目实施而受到影响的部门（单位）、群体或个人。一般采取社会调查的方式。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医务人员</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社会公众或服务对象对项目实施效果的满意程度。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社会公众或服务对象是指因该项目实施而受到影响的部门（单位）、群体或个人。一般采取社会调查的方式。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根据本项目</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年自治区医疗服务与保障能力提升（医疗卫生机构能力建设）项目）的特点，本次评价主要采用比较法，</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年该项目预算</w:t>
      </w:r>
      <w:r>
        <w:rPr>
          <w:rStyle w:val="a8"/>
          <w:rFonts w:ascii="楷体" w:eastAsia="楷体" w:hAnsi="楷体" w:hint="eastAsia"/>
          <w:b w:val="0"/>
          <w:bCs w:val="0"/>
          <w:spacing w:val="-4"/>
          <w:sz w:val="32"/>
          <w:szCs w:val="32"/>
        </w:rPr>
        <w:t>48</w:t>
      </w:r>
      <w:r>
        <w:rPr>
          <w:rStyle w:val="a8"/>
          <w:rFonts w:ascii="楷体" w:eastAsia="楷体" w:hAnsi="楷体" w:hint="eastAsia"/>
          <w:b w:val="0"/>
          <w:bCs w:val="0"/>
          <w:spacing w:val="-4"/>
          <w:sz w:val="32"/>
          <w:szCs w:val="32"/>
        </w:rPr>
        <w:t>万元，同比增加</w:t>
      </w:r>
      <w:r>
        <w:rPr>
          <w:rStyle w:val="a8"/>
          <w:rFonts w:ascii="楷体" w:eastAsia="楷体" w:hAnsi="楷体" w:hint="eastAsia"/>
          <w:b w:val="0"/>
          <w:bCs w:val="0"/>
          <w:spacing w:val="-4"/>
          <w:sz w:val="32"/>
          <w:szCs w:val="32"/>
        </w:rPr>
        <w:t>48</w:t>
      </w:r>
      <w:r>
        <w:rPr>
          <w:rStyle w:val="a8"/>
          <w:rFonts w:ascii="楷体" w:eastAsia="楷体" w:hAnsi="楷体" w:hint="eastAsia"/>
          <w:b w:val="0"/>
          <w:bCs w:val="0"/>
          <w:spacing w:val="-4"/>
          <w:sz w:val="32"/>
          <w:szCs w:val="32"/>
        </w:rPr>
        <w:t>万元；执行</w:t>
      </w:r>
      <w:r>
        <w:rPr>
          <w:rStyle w:val="a8"/>
          <w:rFonts w:ascii="楷体" w:eastAsia="楷体" w:hAnsi="楷体" w:hint="eastAsia"/>
          <w:b w:val="0"/>
          <w:bCs w:val="0"/>
          <w:spacing w:val="-4"/>
          <w:sz w:val="32"/>
          <w:szCs w:val="32"/>
        </w:rPr>
        <w:t>48</w:t>
      </w:r>
      <w:r>
        <w:rPr>
          <w:rStyle w:val="a8"/>
          <w:rFonts w:ascii="楷体" w:eastAsia="楷体" w:hAnsi="楷体" w:hint="eastAsia"/>
          <w:b w:val="0"/>
          <w:bCs w:val="0"/>
          <w:spacing w:val="-4"/>
          <w:sz w:val="32"/>
          <w:szCs w:val="32"/>
        </w:rPr>
        <w:t>万元，同比增加</w:t>
      </w:r>
      <w:r>
        <w:rPr>
          <w:rStyle w:val="a8"/>
          <w:rFonts w:ascii="楷体" w:eastAsia="楷体" w:hAnsi="楷体" w:hint="eastAsia"/>
          <w:b w:val="0"/>
          <w:bCs w:val="0"/>
          <w:spacing w:val="-4"/>
          <w:sz w:val="32"/>
          <w:szCs w:val="32"/>
        </w:rPr>
        <w:t>48</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绩效评价标准主要包括计划标准、行</w:t>
      </w:r>
      <w:r>
        <w:rPr>
          <w:rStyle w:val="a8"/>
          <w:rFonts w:ascii="楷体" w:eastAsia="楷体" w:hAnsi="楷体" w:hint="eastAsia"/>
          <w:b w:val="0"/>
          <w:bCs w:val="0"/>
          <w:spacing w:val="-4"/>
          <w:sz w:val="32"/>
          <w:szCs w:val="32"/>
        </w:rPr>
        <w:t>业标准、历史标准等，用于对绩效指标完成情况进行比较。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在上述评价标准的基础上，本次评价依据以下文件为重要指导和准绳：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w:t>
      </w:r>
      <w:proofErr w:type="gramStart"/>
      <w:r>
        <w:rPr>
          <w:rStyle w:val="a8"/>
          <w:rFonts w:ascii="楷体" w:eastAsia="楷体" w:hAnsi="楷体" w:hint="eastAsia"/>
          <w:b w:val="0"/>
          <w:bCs w:val="0"/>
          <w:spacing w:val="-4"/>
          <w:sz w:val="32"/>
          <w:szCs w:val="32"/>
        </w:rPr>
        <w:t>乌财预</w:t>
      </w:r>
      <w:proofErr w:type="gramEnd"/>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？《关于做好</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年部门预算项目支出绩效目标管理有关事宜的通知》（</w:t>
      </w:r>
      <w:proofErr w:type="gramStart"/>
      <w:r>
        <w:rPr>
          <w:rStyle w:val="a8"/>
          <w:rFonts w:ascii="楷体" w:eastAsia="楷体" w:hAnsi="楷体" w:hint="eastAsia"/>
          <w:b w:val="0"/>
          <w:bCs w:val="0"/>
          <w:spacing w:val="-4"/>
          <w:sz w:val="32"/>
          <w:szCs w:val="32"/>
        </w:rPr>
        <w:t>乌财预</w:t>
      </w:r>
      <w:proofErr w:type="gramEnd"/>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？《关于拨付</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年中央医疗服务与保障能力提升（医疗卫生机构能力建设）补助资金（第二批）的通知》（</w:t>
      </w:r>
      <w:proofErr w:type="gramStart"/>
      <w:r>
        <w:rPr>
          <w:rStyle w:val="a8"/>
          <w:rFonts w:ascii="楷体" w:eastAsia="楷体" w:hAnsi="楷体" w:hint="eastAsia"/>
          <w:b w:val="0"/>
          <w:bCs w:val="0"/>
          <w:spacing w:val="-4"/>
          <w:sz w:val="32"/>
          <w:szCs w:val="32"/>
        </w:rPr>
        <w:t>新财社〔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proofErr w:type="gramEnd"/>
      <w:r>
        <w:rPr>
          <w:rStyle w:val="a8"/>
          <w:rFonts w:ascii="楷体" w:eastAsia="楷体" w:hAnsi="楷体" w:hint="eastAsia"/>
          <w:b w:val="0"/>
          <w:bCs w:val="0"/>
          <w:spacing w:val="-4"/>
          <w:sz w:val="32"/>
          <w:szCs w:val="32"/>
        </w:rPr>
        <w:t xml:space="preserve">56 </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转发《关于拨付</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年中央医疗服务与保障能力提升（医疗卫生机构能力建设）补助资金（第二批）的通知》（</w:t>
      </w:r>
      <w:proofErr w:type="gramStart"/>
      <w:r>
        <w:rPr>
          <w:rStyle w:val="a8"/>
          <w:rFonts w:ascii="楷体" w:eastAsia="楷体" w:hAnsi="楷体" w:hint="eastAsia"/>
          <w:b w:val="0"/>
          <w:bCs w:val="0"/>
          <w:spacing w:val="-4"/>
          <w:sz w:val="32"/>
          <w:szCs w:val="32"/>
        </w:rPr>
        <w:t>乌财社</w:t>
      </w:r>
      <w:proofErr w:type="gramEnd"/>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117</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年自治区医疗服务与保障能力提升（医疗卫生机构能力建设）项目实施方</w:t>
      </w:r>
      <w:r>
        <w:rPr>
          <w:rStyle w:val="a8"/>
          <w:rFonts w:ascii="楷体" w:eastAsia="楷体" w:hAnsi="楷体" w:hint="eastAsia"/>
          <w:b w:val="0"/>
          <w:bCs w:val="0"/>
          <w:spacing w:val="-4"/>
          <w:sz w:val="32"/>
          <w:szCs w:val="32"/>
        </w:rPr>
        <w:t>案》</w:t>
      </w:r>
    </w:p>
    <w:p w:rsidR="000048AA" w:rsidRDefault="00F76EF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0048AA" w:rsidRDefault="00F76EF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、设备采购以及维修报价材料审核分析、现场核查评价、综合分析评价及报告撰写，评价项目实施情况，展现资金使用效益。</w:t>
      </w:r>
    </w:p>
    <w:p w:rsidR="000048AA" w:rsidRDefault="00F76EF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0048AA" w:rsidRDefault="00F76EF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结合项目特点，制定符合项目实际的绩效评价指</w:t>
      </w:r>
      <w:r>
        <w:rPr>
          <w:rStyle w:val="a8"/>
          <w:rFonts w:ascii="楷体" w:eastAsia="楷体" w:hAnsi="楷体" w:hint="eastAsia"/>
          <w:b w:val="0"/>
          <w:bCs w:val="0"/>
          <w:spacing w:val="-4"/>
          <w:sz w:val="32"/>
          <w:szCs w:val="32"/>
        </w:rPr>
        <w:t>标体系及评分标准，通过数据采集、问卷调查及访谈等形式，对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年医疗卫生机构能力建设进行客观评价，最终评分结果为：总分为</w:t>
      </w:r>
      <w:r>
        <w:rPr>
          <w:rStyle w:val="a8"/>
          <w:rFonts w:ascii="楷体" w:eastAsia="楷体" w:hAnsi="楷体" w:hint="eastAsia"/>
          <w:b w:val="0"/>
          <w:bCs w:val="0"/>
          <w:spacing w:val="-4"/>
          <w:sz w:val="32"/>
          <w:szCs w:val="32"/>
        </w:rPr>
        <w:t>94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lastRenderedPageBreak/>
        <w:t>绩效评级为“优秀”</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。项目各部分权重和绩效分值如附表所示：</w:t>
      </w:r>
      <w:r>
        <w:rPr>
          <w:rStyle w:val="a8"/>
          <w:rFonts w:ascii="楷体" w:eastAsia="楷体" w:hAnsi="楷体" w:hint="eastAsia"/>
          <w:b w:val="0"/>
          <w:bCs w:val="0"/>
          <w:spacing w:val="-4"/>
          <w:sz w:val="32"/>
          <w:szCs w:val="32"/>
        </w:rPr>
        <w:br/>
        <w:t xml:space="preserve">  </w:t>
      </w:r>
      <w:r>
        <w:rPr>
          <w:rStyle w:val="a8"/>
          <w:rFonts w:ascii="楷体" w:eastAsia="楷体" w:hAnsi="楷体" w:hint="eastAsia"/>
          <w:b w:val="0"/>
          <w:bCs w:val="0"/>
          <w:spacing w:val="-4"/>
          <w:sz w:val="32"/>
          <w:szCs w:val="32"/>
        </w:rPr>
        <w:t>项目各部分权重和绩效分值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分值</w:t>
      </w:r>
      <w:proofErr w:type="gramStart"/>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w:t>
      </w:r>
      <w:proofErr w:type="gramEnd"/>
      <w:r>
        <w:rPr>
          <w:rStyle w:val="a8"/>
          <w:rFonts w:ascii="楷体" w:eastAsia="楷体" w:hAnsi="楷体" w:hint="eastAsia"/>
          <w:b w:val="0"/>
          <w:bCs w:val="0"/>
          <w:spacing w:val="-4"/>
          <w:sz w:val="32"/>
          <w:szCs w:val="32"/>
        </w:rPr>
        <w:t>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t xml:space="preserve"> 4 </w:t>
      </w:r>
      <w:proofErr w:type="spellStart"/>
      <w:r>
        <w:rPr>
          <w:rStyle w:val="a8"/>
          <w:rFonts w:ascii="楷体" w:eastAsia="楷体" w:hAnsi="楷体" w:hint="eastAsia"/>
          <w:b w:val="0"/>
          <w:bCs w:val="0"/>
          <w:spacing w:val="-4"/>
          <w:sz w:val="32"/>
          <w:szCs w:val="32"/>
        </w:rPr>
        <w:t>4</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 xml:space="preserve"> 4 </w:t>
      </w:r>
      <w:proofErr w:type="spellStart"/>
      <w:r>
        <w:rPr>
          <w:rStyle w:val="a8"/>
          <w:rFonts w:ascii="楷体" w:eastAsia="楷体" w:hAnsi="楷体" w:hint="eastAsia"/>
          <w:b w:val="0"/>
          <w:bCs w:val="0"/>
          <w:spacing w:val="-4"/>
          <w:sz w:val="32"/>
          <w:szCs w:val="32"/>
        </w:rPr>
        <w:t>4</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t xml:space="preserve"> 3 2 66.67%</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t xml:space="preserve"> 3 2 66.67%</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t xml:space="preserve"> 3 </w:t>
      </w:r>
      <w:proofErr w:type="spellStart"/>
      <w:r>
        <w:rPr>
          <w:rStyle w:val="a8"/>
          <w:rFonts w:ascii="楷体" w:eastAsia="楷体" w:hAnsi="楷体" w:hint="eastAsia"/>
          <w:b w:val="0"/>
          <w:bCs w:val="0"/>
          <w:spacing w:val="-4"/>
          <w:sz w:val="32"/>
          <w:szCs w:val="32"/>
        </w:rPr>
        <w:t>3</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t xml:space="preserve"> 3 </w:t>
      </w:r>
      <w:proofErr w:type="spellStart"/>
      <w:r>
        <w:rPr>
          <w:rStyle w:val="a8"/>
          <w:rFonts w:ascii="楷体" w:eastAsia="楷体" w:hAnsi="楷体" w:hint="eastAsia"/>
          <w:b w:val="0"/>
          <w:bCs w:val="0"/>
          <w:spacing w:val="-4"/>
          <w:sz w:val="32"/>
          <w:szCs w:val="32"/>
        </w:rPr>
        <w:t>3</w:t>
      </w:r>
      <w:proofErr w:type="spellEnd"/>
      <w:r>
        <w:rPr>
          <w:rStyle w:val="a8"/>
          <w:rFonts w:ascii="楷体" w:eastAsia="楷体" w:hAnsi="楷体" w:hint="eastAsia"/>
          <w:b w:val="0"/>
          <w:bCs w:val="0"/>
          <w:spacing w:val="-4"/>
          <w:sz w:val="32"/>
          <w:szCs w:val="32"/>
        </w:rPr>
        <w:t xml:space="preserve"> 10</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5 </w:t>
      </w:r>
      <w:proofErr w:type="spellStart"/>
      <w:r>
        <w:rPr>
          <w:rStyle w:val="a8"/>
          <w:rFonts w:ascii="楷体" w:eastAsia="楷体" w:hAnsi="楷体" w:hint="eastAsia"/>
          <w:b w:val="0"/>
          <w:bCs w:val="0"/>
          <w:spacing w:val="-4"/>
          <w:sz w:val="32"/>
          <w:szCs w:val="32"/>
        </w:rPr>
        <w:t>5</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5 </w:t>
      </w:r>
      <w:proofErr w:type="spellStart"/>
      <w:r>
        <w:rPr>
          <w:rStyle w:val="a8"/>
          <w:rFonts w:ascii="楷体" w:eastAsia="楷体" w:hAnsi="楷体" w:hint="eastAsia"/>
          <w:b w:val="0"/>
          <w:bCs w:val="0"/>
          <w:spacing w:val="-4"/>
          <w:sz w:val="32"/>
          <w:szCs w:val="32"/>
        </w:rPr>
        <w:t>5</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w:t>
      </w:r>
      <w:proofErr w:type="gramStart"/>
      <w:r>
        <w:rPr>
          <w:rStyle w:val="a8"/>
          <w:rFonts w:ascii="楷体" w:eastAsia="楷体" w:hAnsi="楷体" w:hint="eastAsia"/>
          <w:b w:val="0"/>
          <w:bCs w:val="0"/>
          <w:spacing w:val="-4"/>
          <w:sz w:val="32"/>
          <w:szCs w:val="32"/>
        </w:rPr>
        <w:t>规</w:t>
      </w:r>
      <w:proofErr w:type="gramEnd"/>
      <w:r>
        <w:rPr>
          <w:rStyle w:val="a8"/>
          <w:rFonts w:ascii="楷体" w:eastAsia="楷体" w:hAnsi="楷体" w:hint="eastAsia"/>
          <w:b w:val="0"/>
          <w:bCs w:val="0"/>
          <w:spacing w:val="-4"/>
          <w:sz w:val="32"/>
          <w:szCs w:val="32"/>
        </w:rPr>
        <w:t>性</w:t>
      </w:r>
      <w:r>
        <w:rPr>
          <w:rStyle w:val="a8"/>
          <w:rFonts w:ascii="楷体" w:eastAsia="楷体" w:hAnsi="楷体" w:hint="eastAsia"/>
          <w:b w:val="0"/>
          <w:bCs w:val="0"/>
          <w:spacing w:val="-4"/>
          <w:sz w:val="32"/>
          <w:szCs w:val="32"/>
        </w:rPr>
        <w:t xml:space="preserve"> 3 2 66.67%</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t xml:space="preserve"> 3 2 66.67%</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t xml:space="preserve"> 4 2 50%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院内电路改造维修</w:t>
      </w:r>
      <w:r>
        <w:rPr>
          <w:rStyle w:val="a8"/>
          <w:rFonts w:ascii="楷体" w:eastAsia="楷体" w:hAnsi="楷体" w:hint="eastAsia"/>
          <w:b w:val="0"/>
          <w:bCs w:val="0"/>
          <w:spacing w:val="-4"/>
          <w:sz w:val="32"/>
          <w:szCs w:val="32"/>
        </w:rPr>
        <w:t xml:space="preserve"> 5 </w:t>
      </w:r>
      <w:proofErr w:type="spellStart"/>
      <w:r>
        <w:rPr>
          <w:rStyle w:val="a8"/>
          <w:rFonts w:ascii="楷体" w:eastAsia="楷体" w:hAnsi="楷体" w:hint="eastAsia"/>
          <w:b w:val="0"/>
          <w:bCs w:val="0"/>
          <w:spacing w:val="-4"/>
          <w:sz w:val="32"/>
          <w:szCs w:val="32"/>
        </w:rPr>
        <w:t>5</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彩超机</w:t>
      </w:r>
      <w:r>
        <w:rPr>
          <w:rStyle w:val="a8"/>
          <w:rFonts w:ascii="楷体" w:eastAsia="楷体" w:hAnsi="楷体" w:hint="eastAsia"/>
          <w:b w:val="0"/>
          <w:bCs w:val="0"/>
          <w:spacing w:val="-4"/>
          <w:sz w:val="32"/>
          <w:szCs w:val="32"/>
        </w:rPr>
        <w:t xml:space="preserve"> 5 </w:t>
      </w:r>
      <w:proofErr w:type="spellStart"/>
      <w:r>
        <w:rPr>
          <w:rStyle w:val="a8"/>
          <w:rFonts w:ascii="楷体" w:eastAsia="楷体" w:hAnsi="楷体" w:hint="eastAsia"/>
          <w:b w:val="0"/>
          <w:bCs w:val="0"/>
          <w:spacing w:val="-4"/>
          <w:sz w:val="32"/>
          <w:szCs w:val="32"/>
        </w:rPr>
        <w:t>5</w:t>
      </w:r>
      <w:proofErr w:type="spellEnd"/>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设备质量验收合格率</w:t>
      </w:r>
      <w:r>
        <w:rPr>
          <w:rStyle w:val="a8"/>
          <w:rFonts w:ascii="楷体" w:eastAsia="楷体" w:hAnsi="楷体" w:hint="eastAsia"/>
          <w:b w:val="0"/>
          <w:bCs w:val="0"/>
          <w:spacing w:val="-4"/>
          <w:sz w:val="32"/>
          <w:szCs w:val="32"/>
        </w:rPr>
        <w:t xml:space="preserve"> 5 </w:t>
      </w:r>
      <w:proofErr w:type="spellStart"/>
      <w:r>
        <w:rPr>
          <w:rStyle w:val="a8"/>
          <w:rFonts w:ascii="楷体" w:eastAsia="楷体" w:hAnsi="楷体" w:hint="eastAsia"/>
          <w:b w:val="0"/>
          <w:bCs w:val="0"/>
          <w:spacing w:val="-4"/>
          <w:sz w:val="32"/>
          <w:szCs w:val="32"/>
        </w:rPr>
        <w:t>5</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维修质量合格率</w:t>
      </w:r>
      <w:r>
        <w:rPr>
          <w:rStyle w:val="a8"/>
          <w:rFonts w:ascii="楷体" w:eastAsia="楷体" w:hAnsi="楷体" w:hint="eastAsia"/>
          <w:b w:val="0"/>
          <w:bCs w:val="0"/>
          <w:spacing w:val="-4"/>
          <w:sz w:val="32"/>
          <w:szCs w:val="32"/>
        </w:rPr>
        <w:t xml:space="preserve"> 5 </w:t>
      </w:r>
      <w:proofErr w:type="spellStart"/>
      <w:r>
        <w:rPr>
          <w:rStyle w:val="a8"/>
          <w:rFonts w:ascii="楷体" w:eastAsia="楷体" w:hAnsi="楷体" w:hint="eastAsia"/>
          <w:b w:val="0"/>
          <w:bCs w:val="0"/>
          <w:spacing w:val="-4"/>
          <w:sz w:val="32"/>
          <w:szCs w:val="32"/>
        </w:rPr>
        <w:t>5</w:t>
      </w:r>
      <w:proofErr w:type="spellEnd"/>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资金支付及时率</w:t>
      </w:r>
      <w:proofErr w:type="gramStart"/>
      <w:r>
        <w:rPr>
          <w:rStyle w:val="a8"/>
          <w:rFonts w:ascii="楷体" w:eastAsia="楷体" w:hAnsi="楷体" w:hint="eastAsia"/>
          <w:b w:val="0"/>
          <w:bCs w:val="0"/>
          <w:spacing w:val="-4"/>
          <w:sz w:val="32"/>
          <w:szCs w:val="32"/>
        </w:rPr>
        <w:t xml:space="preserve"> 10 </w:t>
      </w:r>
      <w:proofErr w:type="spellStart"/>
      <w:r>
        <w:rPr>
          <w:rStyle w:val="a8"/>
          <w:rFonts w:ascii="楷体" w:eastAsia="楷体" w:hAnsi="楷体" w:hint="eastAsia"/>
          <w:b w:val="0"/>
          <w:bCs w:val="0"/>
          <w:spacing w:val="-4"/>
          <w:sz w:val="32"/>
          <w:szCs w:val="32"/>
        </w:rPr>
        <w:t>10</w:t>
      </w:r>
      <w:proofErr w:type="spellEnd"/>
      <w:proofErr w:type="gram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设备采购成本</w:t>
      </w:r>
      <w:r>
        <w:rPr>
          <w:rStyle w:val="a8"/>
          <w:rFonts w:ascii="楷体" w:eastAsia="楷体" w:hAnsi="楷体" w:hint="eastAsia"/>
          <w:b w:val="0"/>
          <w:bCs w:val="0"/>
          <w:spacing w:val="-4"/>
          <w:sz w:val="32"/>
          <w:szCs w:val="32"/>
        </w:rPr>
        <w:t xml:space="preserve"> 6 </w:t>
      </w:r>
      <w:proofErr w:type="spellStart"/>
      <w:r>
        <w:rPr>
          <w:rStyle w:val="a8"/>
          <w:rFonts w:ascii="楷体" w:eastAsia="楷体" w:hAnsi="楷体" w:hint="eastAsia"/>
          <w:b w:val="0"/>
          <w:bCs w:val="0"/>
          <w:spacing w:val="-4"/>
          <w:sz w:val="32"/>
          <w:szCs w:val="32"/>
        </w:rPr>
        <w:t>6</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电路设备维修成本</w:t>
      </w:r>
      <w:r>
        <w:rPr>
          <w:rStyle w:val="a8"/>
          <w:rFonts w:ascii="楷体" w:eastAsia="楷体" w:hAnsi="楷体" w:hint="eastAsia"/>
          <w:b w:val="0"/>
          <w:bCs w:val="0"/>
          <w:spacing w:val="-4"/>
          <w:sz w:val="32"/>
          <w:szCs w:val="32"/>
        </w:rPr>
        <w:t xml:space="preserve"> 4 </w:t>
      </w:r>
      <w:proofErr w:type="spellStart"/>
      <w:r>
        <w:rPr>
          <w:rStyle w:val="a8"/>
          <w:rFonts w:ascii="楷体" w:eastAsia="楷体" w:hAnsi="楷体" w:hint="eastAsia"/>
          <w:b w:val="0"/>
          <w:bCs w:val="0"/>
          <w:spacing w:val="-4"/>
          <w:sz w:val="32"/>
          <w:szCs w:val="32"/>
        </w:rPr>
        <w:t>4</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县域内就诊率较上一年得到提升效</w:t>
      </w:r>
      <w:r>
        <w:rPr>
          <w:rStyle w:val="a8"/>
          <w:rFonts w:ascii="楷体" w:eastAsia="楷体" w:hAnsi="楷体" w:hint="eastAsia"/>
          <w:b w:val="0"/>
          <w:bCs w:val="0"/>
          <w:spacing w:val="-4"/>
          <w:sz w:val="32"/>
          <w:szCs w:val="32"/>
        </w:rPr>
        <w:t>果明显</w:t>
      </w:r>
      <w:proofErr w:type="gramStart"/>
      <w:r>
        <w:rPr>
          <w:rStyle w:val="a8"/>
          <w:rFonts w:ascii="楷体" w:eastAsia="楷体" w:hAnsi="楷体" w:hint="eastAsia"/>
          <w:b w:val="0"/>
          <w:bCs w:val="0"/>
          <w:spacing w:val="-4"/>
          <w:sz w:val="32"/>
          <w:szCs w:val="32"/>
        </w:rPr>
        <w:t xml:space="preserve"> 10 </w:t>
      </w:r>
      <w:proofErr w:type="spellStart"/>
      <w:r>
        <w:rPr>
          <w:rStyle w:val="a8"/>
          <w:rFonts w:ascii="楷体" w:eastAsia="楷体" w:hAnsi="楷体" w:hint="eastAsia"/>
          <w:b w:val="0"/>
          <w:bCs w:val="0"/>
          <w:spacing w:val="-4"/>
          <w:sz w:val="32"/>
          <w:szCs w:val="32"/>
        </w:rPr>
        <w:t>10</w:t>
      </w:r>
      <w:proofErr w:type="spellEnd"/>
      <w:proofErr w:type="gram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医务人员满意度</w:t>
      </w:r>
      <w:proofErr w:type="gramStart"/>
      <w:r>
        <w:rPr>
          <w:rStyle w:val="a8"/>
          <w:rFonts w:ascii="楷体" w:eastAsia="楷体" w:hAnsi="楷体" w:hint="eastAsia"/>
          <w:b w:val="0"/>
          <w:bCs w:val="0"/>
          <w:spacing w:val="-4"/>
          <w:sz w:val="32"/>
          <w:szCs w:val="32"/>
        </w:rPr>
        <w:t xml:space="preserve"> 10 </w:t>
      </w:r>
      <w:proofErr w:type="spellStart"/>
      <w:r>
        <w:rPr>
          <w:rStyle w:val="a8"/>
          <w:rFonts w:ascii="楷体" w:eastAsia="楷体" w:hAnsi="楷体" w:hint="eastAsia"/>
          <w:b w:val="0"/>
          <w:bCs w:val="0"/>
          <w:spacing w:val="-4"/>
          <w:sz w:val="32"/>
          <w:szCs w:val="32"/>
        </w:rPr>
        <w:t>10</w:t>
      </w:r>
      <w:proofErr w:type="spellEnd"/>
      <w:proofErr w:type="gram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合计</w:t>
      </w:r>
      <w:r>
        <w:rPr>
          <w:rStyle w:val="a8"/>
          <w:rFonts w:ascii="楷体" w:eastAsia="楷体" w:hAnsi="楷体" w:hint="eastAsia"/>
          <w:b w:val="0"/>
          <w:bCs w:val="0"/>
          <w:spacing w:val="-4"/>
          <w:sz w:val="32"/>
          <w:szCs w:val="32"/>
        </w:rPr>
        <w:t xml:space="preserve">   100</w:t>
      </w:r>
      <w:proofErr w:type="gramStart"/>
      <w:r>
        <w:rPr>
          <w:rStyle w:val="a8"/>
          <w:rFonts w:ascii="楷体" w:eastAsia="楷体" w:hAnsi="楷体" w:hint="eastAsia"/>
          <w:b w:val="0"/>
          <w:bCs w:val="0"/>
          <w:spacing w:val="-4"/>
          <w:sz w:val="32"/>
          <w:szCs w:val="32"/>
        </w:rPr>
        <w:t xml:space="preserve"> 94 </w:t>
      </w:r>
      <w:proofErr w:type="spellStart"/>
      <w:r>
        <w:rPr>
          <w:rStyle w:val="a8"/>
          <w:rFonts w:ascii="楷体" w:eastAsia="楷体" w:hAnsi="楷体" w:hint="eastAsia"/>
          <w:b w:val="0"/>
          <w:bCs w:val="0"/>
          <w:spacing w:val="-4"/>
          <w:sz w:val="32"/>
          <w:szCs w:val="32"/>
        </w:rPr>
        <w:t>94</w:t>
      </w:r>
      <w:proofErr w:type="spellEnd"/>
      <w:proofErr w:type="gramEnd"/>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（二）主要绩效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中央财政及时拨付，单位在此次评价期间内，有序完成设定目标的部分工作任务，购买多普勒彩超机一台和医院设施设备的维护，设备和维修均通过政府采购程序采购，并完成验收入库手续，加强基层医疗机构专科能力建设，维修院内基础设备</w:t>
      </w:r>
      <w:proofErr w:type="gramStart"/>
      <w:r>
        <w:rPr>
          <w:rStyle w:val="a8"/>
          <w:rFonts w:ascii="楷体" w:eastAsia="楷体" w:hAnsi="楷体" w:hint="eastAsia"/>
          <w:b w:val="0"/>
          <w:bCs w:val="0"/>
          <w:spacing w:val="-4"/>
          <w:sz w:val="32"/>
          <w:szCs w:val="32"/>
        </w:rPr>
        <w:t>设备</w:t>
      </w:r>
      <w:proofErr w:type="gramEnd"/>
      <w:r>
        <w:rPr>
          <w:rStyle w:val="a8"/>
          <w:rFonts w:ascii="楷体" w:eastAsia="楷体" w:hAnsi="楷体" w:hint="eastAsia"/>
          <w:b w:val="0"/>
          <w:bCs w:val="0"/>
          <w:spacing w:val="-4"/>
          <w:sz w:val="32"/>
          <w:szCs w:val="32"/>
        </w:rPr>
        <w:t>，对现有业务用房进行装修改造达到“优质服务基层行”推荐标准。</w:t>
      </w:r>
    </w:p>
    <w:p w:rsidR="000048AA" w:rsidRDefault="00F76EF3">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0048AA" w:rsidRDefault="00F76EF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0048AA" w:rsidRDefault="00F76EF3">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项目决策指标由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立项依据充分性：关于拨付</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年中央医疗服务与保障能力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提升（医疗卫生机构能力建设）补助资金（第二批）的通知（</w:t>
      </w:r>
      <w:proofErr w:type="gramStart"/>
      <w:r>
        <w:rPr>
          <w:rStyle w:val="a8"/>
          <w:rFonts w:ascii="楷体" w:eastAsia="楷体" w:hAnsi="楷体" w:hint="eastAsia"/>
          <w:b w:val="0"/>
          <w:bCs w:val="0"/>
          <w:spacing w:val="-4"/>
          <w:sz w:val="32"/>
          <w:szCs w:val="32"/>
        </w:rPr>
        <w:t>新财社【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proofErr w:type="gramEnd"/>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项目根据《财政部国家卫生健康委、国家疾控局关于下达</w:t>
      </w:r>
      <w:r>
        <w:rPr>
          <w:rStyle w:val="a8"/>
          <w:rFonts w:ascii="楷体" w:eastAsia="楷体" w:hAnsi="楷体" w:hint="eastAsia"/>
          <w:b w:val="0"/>
          <w:bCs w:val="0"/>
          <w:spacing w:val="-4"/>
          <w:sz w:val="32"/>
          <w:szCs w:val="32"/>
        </w:rPr>
        <w:t xml:space="preserve"> 2022</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年医疗服务与保障能力提升（医疗卫生机构能力建设）补助资金预算的通知》（</w:t>
      </w:r>
      <w:proofErr w:type="gramStart"/>
      <w:r>
        <w:rPr>
          <w:rStyle w:val="a8"/>
          <w:rFonts w:ascii="楷体" w:eastAsia="楷体" w:hAnsi="楷体" w:hint="eastAsia"/>
          <w:b w:val="0"/>
          <w:bCs w:val="0"/>
          <w:spacing w:val="-4"/>
          <w:sz w:val="32"/>
          <w:szCs w:val="32"/>
        </w:rPr>
        <w:t>财社〔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proofErr w:type="gramEnd"/>
      <w:r>
        <w:rPr>
          <w:rStyle w:val="a8"/>
          <w:rFonts w:ascii="楷体" w:eastAsia="楷体" w:hAnsi="楷体" w:hint="eastAsia"/>
          <w:b w:val="0"/>
          <w:bCs w:val="0"/>
          <w:spacing w:val="-4"/>
          <w:sz w:val="32"/>
          <w:szCs w:val="32"/>
        </w:rPr>
        <w:t>55</w:t>
      </w:r>
      <w:r>
        <w:rPr>
          <w:rStyle w:val="a8"/>
          <w:rFonts w:ascii="楷体" w:eastAsia="楷体" w:hAnsi="楷体" w:hint="eastAsia"/>
          <w:b w:val="0"/>
          <w:bCs w:val="0"/>
          <w:spacing w:val="-4"/>
          <w:sz w:val="32"/>
          <w:szCs w:val="32"/>
        </w:rPr>
        <w:t>号），经自治区人民政府和财政部批准，拨付单位医疗服务与保障能力提升（医疗卫生机构能力建设）补助资金</w:t>
      </w:r>
      <w:proofErr w:type="gramStart"/>
      <w:r>
        <w:rPr>
          <w:rStyle w:val="a8"/>
          <w:rFonts w:ascii="楷体" w:eastAsia="楷体" w:hAnsi="楷体" w:hint="eastAsia"/>
          <w:b w:val="0"/>
          <w:bCs w:val="0"/>
          <w:spacing w:val="-4"/>
          <w:sz w:val="32"/>
          <w:szCs w:val="32"/>
        </w:rPr>
        <w:t>预算预算</w:t>
      </w:r>
      <w:proofErr w:type="gramEnd"/>
      <w:r>
        <w:rPr>
          <w:rStyle w:val="a8"/>
          <w:rFonts w:ascii="楷体" w:eastAsia="楷体" w:hAnsi="楷体" w:hint="eastAsia"/>
          <w:b w:val="0"/>
          <w:bCs w:val="0"/>
          <w:spacing w:val="-4"/>
          <w:sz w:val="32"/>
          <w:szCs w:val="32"/>
        </w:rPr>
        <w:t>资金的通知要求，项目属</w:t>
      </w:r>
      <w:r>
        <w:rPr>
          <w:rStyle w:val="a8"/>
          <w:rFonts w:ascii="楷体" w:eastAsia="楷体" w:hAnsi="楷体" w:hint="eastAsia"/>
          <w:b w:val="0"/>
          <w:bCs w:val="0"/>
          <w:spacing w:val="-4"/>
          <w:sz w:val="32"/>
          <w:szCs w:val="32"/>
        </w:rPr>
        <w:t>于公共财政支持范围。因此，立项依据充分，得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w:t>
      </w:r>
      <w:proofErr w:type="gramStart"/>
      <w:r>
        <w:rPr>
          <w:rStyle w:val="a8"/>
          <w:rFonts w:ascii="楷体" w:eastAsia="楷体" w:hAnsi="楷体" w:hint="eastAsia"/>
          <w:b w:val="0"/>
          <w:bCs w:val="0"/>
          <w:spacing w:val="-4"/>
          <w:sz w:val="32"/>
          <w:szCs w:val="32"/>
        </w:rPr>
        <w:t>卫健委党组</w:t>
      </w:r>
      <w:proofErr w:type="gramEnd"/>
      <w:r>
        <w:rPr>
          <w:rStyle w:val="a8"/>
          <w:rFonts w:ascii="楷体" w:eastAsia="楷体" w:hAnsi="楷体" w:hint="eastAsia"/>
          <w:b w:val="0"/>
          <w:bCs w:val="0"/>
          <w:spacing w:val="-4"/>
          <w:sz w:val="32"/>
          <w:szCs w:val="32"/>
        </w:rPr>
        <w:t>会会议纪要、卫生院党组会议纪要、政府采购办法。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项目事前已经过必要的我院项目实施符合财经法规和有关专项</w:t>
      </w:r>
      <w:r>
        <w:rPr>
          <w:rStyle w:val="a8"/>
          <w:rFonts w:ascii="楷体" w:eastAsia="楷体" w:hAnsi="楷体" w:hint="eastAsia"/>
          <w:b w:val="0"/>
          <w:bCs w:val="0"/>
          <w:spacing w:val="-4"/>
          <w:sz w:val="32"/>
          <w:szCs w:val="32"/>
        </w:rPr>
        <w:lastRenderedPageBreak/>
        <w:t>资金管理办法，医疗服务与保障能力提升中央财政补助资金作为项目资金管理，资金使用均按“三重一大”经卫生院领导班子研究通过，支付环节由采购科、财务人员、分管领导、主要领导层层审核，未发生截留、挤占、挪用、虚列支出等情况。故立项程序规范，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绩效目标合理性：本项目的绩效目标按照产出、效</w:t>
      </w:r>
      <w:r>
        <w:rPr>
          <w:rStyle w:val="a8"/>
          <w:rFonts w:ascii="楷体" w:eastAsia="楷体" w:hAnsi="楷体" w:hint="eastAsia"/>
          <w:b w:val="0"/>
          <w:bCs w:val="0"/>
          <w:spacing w:val="-4"/>
          <w:sz w:val="32"/>
          <w:szCs w:val="32"/>
        </w:rPr>
        <w:t>益和满意度构建绩效评价指标，且具有明确性、可衡量性、可实现性、相关性和时限性等特点，能较为全面地反映本项目的产出和效益，故绩效目标合理性指标得分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绩效目标明确性：其中，目标已细化为具体的绩效指标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顺利完成采购设备和维修相关数量指标，保障项目质量；</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提高基层医疗机构医疗水平。可通过数量指标、质量指标、时效指标和成本指标予以量化，并具有确切的评价标准，</w:t>
      </w:r>
      <w:proofErr w:type="gramStart"/>
      <w:r>
        <w:rPr>
          <w:rStyle w:val="a8"/>
          <w:rFonts w:ascii="楷体" w:eastAsia="楷体" w:hAnsi="楷体" w:hint="eastAsia"/>
          <w:b w:val="0"/>
          <w:bCs w:val="0"/>
          <w:spacing w:val="-4"/>
          <w:sz w:val="32"/>
          <w:szCs w:val="32"/>
        </w:rPr>
        <w:t>且指标</w:t>
      </w:r>
      <w:proofErr w:type="gramEnd"/>
      <w:r>
        <w:rPr>
          <w:rStyle w:val="a8"/>
          <w:rFonts w:ascii="楷体" w:eastAsia="楷体" w:hAnsi="楷体" w:hint="eastAsia"/>
          <w:b w:val="0"/>
          <w:bCs w:val="0"/>
          <w:spacing w:val="-4"/>
          <w:sz w:val="32"/>
          <w:szCs w:val="32"/>
        </w:rPr>
        <w:t>设定均与目标相关。各项指标均能在财务支付凭证、固定资产平台、政府采购项目平台以及党组会议纪要等收集到相关数据进行佐证，并与当年项目年度计划相对应，</w:t>
      </w:r>
      <w:r>
        <w:rPr>
          <w:rStyle w:val="a8"/>
          <w:rFonts w:ascii="楷体" w:eastAsia="楷体" w:hAnsi="楷体" w:hint="eastAsia"/>
          <w:b w:val="0"/>
          <w:bCs w:val="0"/>
          <w:spacing w:val="-4"/>
          <w:sz w:val="32"/>
          <w:szCs w:val="32"/>
        </w:rPr>
        <w:t>故绩效目标明确性指标得分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年医疗服务与保障能力提升补助资金（县域医疗卫生机构能力建设）按</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个已脱贫贫困县按每个县</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个中西部省份医疗服务能力薄弱县每个县</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62</w:t>
      </w:r>
      <w:r>
        <w:rPr>
          <w:rStyle w:val="a8"/>
          <w:rFonts w:ascii="楷体" w:eastAsia="楷体" w:hAnsi="楷体" w:hint="eastAsia"/>
          <w:b w:val="0"/>
          <w:bCs w:val="0"/>
          <w:spacing w:val="-4"/>
          <w:sz w:val="32"/>
          <w:szCs w:val="32"/>
        </w:rPr>
        <w:t>个非脱贫县按每个县</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万元标准予以补助。项目建设方向主要是进一步完善县域医疗卫生服务体系，包括重点专科建设、县域</w:t>
      </w:r>
      <w:proofErr w:type="gramStart"/>
      <w:r>
        <w:rPr>
          <w:rStyle w:val="a8"/>
          <w:rFonts w:ascii="楷体" w:eastAsia="楷体" w:hAnsi="楷体" w:hint="eastAsia"/>
          <w:b w:val="0"/>
          <w:bCs w:val="0"/>
          <w:spacing w:val="-4"/>
          <w:sz w:val="32"/>
          <w:szCs w:val="32"/>
        </w:rPr>
        <w:lastRenderedPageBreak/>
        <w:t>医</w:t>
      </w:r>
      <w:proofErr w:type="gramEnd"/>
      <w:r>
        <w:rPr>
          <w:rStyle w:val="a8"/>
          <w:rFonts w:ascii="楷体" w:eastAsia="楷体" w:hAnsi="楷体" w:hint="eastAsia"/>
          <w:b w:val="0"/>
          <w:bCs w:val="0"/>
          <w:spacing w:val="-4"/>
          <w:sz w:val="32"/>
          <w:szCs w:val="32"/>
        </w:rPr>
        <w:t>共体、专科联盟、远程医疗协作网建设、设备采购、技术引进等，其中，各县</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的补助资金用于县级公立有，每县支持一家县级公立医院，各县</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的</w:t>
      </w:r>
      <w:r>
        <w:rPr>
          <w:rStyle w:val="a8"/>
          <w:rFonts w:ascii="楷体" w:eastAsia="楷体" w:hAnsi="楷体" w:hint="eastAsia"/>
          <w:b w:val="0"/>
          <w:bCs w:val="0"/>
          <w:spacing w:val="-4"/>
          <w:sz w:val="32"/>
          <w:szCs w:val="32"/>
        </w:rPr>
        <w:t>补助资金用于基层医疗卫生机构。</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个县（市、区）（乌鲁木齐市天山区、沙依巴克区、新市区、水磨沟区，克拉玛依市克拉玛依区、独山子区，博州阿拉山口市）用于支持基层医疗卫生机构能力提升，其余</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个非贫困县用于支持县域</w:t>
      </w:r>
      <w:proofErr w:type="gramStart"/>
      <w:r>
        <w:rPr>
          <w:rStyle w:val="a8"/>
          <w:rFonts w:ascii="楷体" w:eastAsia="楷体" w:hAnsi="楷体" w:hint="eastAsia"/>
          <w:b w:val="0"/>
          <w:bCs w:val="0"/>
          <w:spacing w:val="-4"/>
          <w:sz w:val="32"/>
          <w:szCs w:val="32"/>
        </w:rPr>
        <w:t>医</w:t>
      </w:r>
      <w:proofErr w:type="gramEnd"/>
      <w:r>
        <w:rPr>
          <w:rStyle w:val="a8"/>
          <w:rFonts w:ascii="楷体" w:eastAsia="楷体" w:hAnsi="楷体" w:hint="eastAsia"/>
          <w:b w:val="0"/>
          <w:bCs w:val="0"/>
          <w:spacing w:val="-4"/>
          <w:sz w:val="32"/>
          <w:szCs w:val="32"/>
        </w:rPr>
        <w:t>共体信息化建设，用于基层医疗卫生机构能力提升和县域</w:t>
      </w:r>
      <w:proofErr w:type="gramStart"/>
      <w:r>
        <w:rPr>
          <w:rStyle w:val="a8"/>
          <w:rFonts w:ascii="楷体" w:eastAsia="楷体" w:hAnsi="楷体" w:hint="eastAsia"/>
          <w:b w:val="0"/>
          <w:bCs w:val="0"/>
          <w:spacing w:val="-4"/>
          <w:sz w:val="32"/>
          <w:szCs w:val="32"/>
        </w:rPr>
        <w:t>医</w:t>
      </w:r>
      <w:proofErr w:type="gramEnd"/>
      <w:r>
        <w:rPr>
          <w:rStyle w:val="a8"/>
          <w:rFonts w:ascii="楷体" w:eastAsia="楷体" w:hAnsi="楷体" w:hint="eastAsia"/>
          <w:b w:val="0"/>
          <w:bCs w:val="0"/>
          <w:spacing w:val="-4"/>
          <w:sz w:val="32"/>
          <w:szCs w:val="32"/>
        </w:rPr>
        <w:t>共体信息化建设资金不低于项目总资金的</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。共拨付资金</w:t>
      </w:r>
      <w:r>
        <w:rPr>
          <w:rStyle w:val="a8"/>
          <w:rFonts w:ascii="楷体" w:eastAsia="楷体" w:hAnsi="楷体" w:hint="eastAsia"/>
          <w:b w:val="0"/>
          <w:bCs w:val="0"/>
          <w:spacing w:val="-4"/>
          <w:sz w:val="32"/>
          <w:szCs w:val="32"/>
        </w:rPr>
        <w:t>60</w:t>
      </w:r>
      <w:r>
        <w:rPr>
          <w:rStyle w:val="a8"/>
          <w:rFonts w:ascii="楷体" w:eastAsia="楷体" w:hAnsi="楷体" w:hint="eastAsia"/>
          <w:b w:val="0"/>
          <w:bCs w:val="0"/>
          <w:spacing w:val="-4"/>
          <w:sz w:val="32"/>
          <w:szCs w:val="32"/>
        </w:rPr>
        <w:t>万元，上年使用</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万元，本年度使用</w:t>
      </w:r>
      <w:r>
        <w:rPr>
          <w:rStyle w:val="a8"/>
          <w:rFonts w:ascii="楷体" w:eastAsia="楷体" w:hAnsi="楷体" w:hint="eastAsia"/>
          <w:b w:val="0"/>
          <w:bCs w:val="0"/>
          <w:spacing w:val="-4"/>
          <w:sz w:val="32"/>
          <w:szCs w:val="32"/>
        </w:rPr>
        <w:t>48</w:t>
      </w:r>
      <w:r>
        <w:rPr>
          <w:rStyle w:val="a8"/>
          <w:rFonts w:ascii="楷体" w:eastAsia="楷体" w:hAnsi="楷体" w:hint="eastAsia"/>
          <w:b w:val="0"/>
          <w:bCs w:val="0"/>
          <w:spacing w:val="-4"/>
          <w:sz w:val="32"/>
          <w:szCs w:val="32"/>
        </w:rPr>
        <w:t>万元。</w:t>
      </w:r>
      <w:proofErr w:type="gramStart"/>
      <w:r>
        <w:rPr>
          <w:rStyle w:val="a8"/>
          <w:rFonts w:ascii="楷体" w:eastAsia="楷体" w:hAnsi="楷体" w:hint="eastAsia"/>
          <w:b w:val="0"/>
          <w:bCs w:val="0"/>
          <w:spacing w:val="-4"/>
          <w:sz w:val="32"/>
          <w:szCs w:val="32"/>
        </w:rPr>
        <w:t>故预算</w:t>
      </w:r>
      <w:proofErr w:type="gramEnd"/>
      <w:r>
        <w:rPr>
          <w:rStyle w:val="a8"/>
          <w:rFonts w:ascii="楷体" w:eastAsia="楷体" w:hAnsi="楷体" w:hint="eastAsia"/>
          <w:b w:val="0"/>
          <w:bCs w:val="0"/>
          <w:spacing w:val="-4"/>
          <w:sz w:val="32"/>
          <w:szCs w:val="32"/>
        </w:rPr>
        <w:t>编制科学性指标得分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资金分配合理性：我院多普勒超声诊断仪于</w:t>
      </w:r>
      <w:r>
        <w:rPr>
          <w:rStyle w:val="a8"/>
          <w:rFonts w:ascii="楷体" w:eastAsia="楷体" w:hAnsi="楷体" w:hint="eastAsia"/>
          <w:b w:val="0"/>
          <w:bCs w:val="0"/>
          <w:spacing w:val="-4"/>
          <w:sz w:val="32"/>
          <w:szCs w:val="32"/>
        </w:rPr>
        <w:t>2008</w:t>
      </w:r>
      <w:r>
        <w:rPr>
          <w:rStyle w:val="a8"/>
          <w:rFonts w:ascii="楷体" w:eastAsia="楷体" w:hAnsi="楷体" w:hint="eastAsia"/>
          <w:b w:val="0"/>
          <w:bCs w:val="0"/>
          <w:spacing w:val="-4"/>
          <w:sz w:val="32"/>
          <w:szCs w:val="32"/>
        </w:rPr>
        <w:t>年购买，使用年限较长出现图像模糊现象，严重影响诊断结果，为了避免发生医</w:t>
      </w:r>
      <w:r>
        <w:rPr>
          <w:rStyle w:val="a8"/>
          <w:rFonts w:ascii="楷体" w:eastAsia="楷体" w:hAnsi="楷体" w:hint="eastAsia"/>
          <w:b w:val="0"/>
          <w:bCs w:val="0"/>
          <w:spacing w:val="-4"/>
          <w:sz w:val="32"/>
          <w:szCs w:val="32"/>
        </w:rPr>
        <w:t>疗纠纷问题，做好医院基本医疗和全民健康体检工作，我院需购买型号为</w:t>
      </w:r>
      <w:r>
        <w:rPr>
          <w:rStyle w:val="a8"/>
          <w:rFonts w:ascii="楷体" w:eastAsia="楷体" w:hAnsi="楷体" w:hint="eastAsia"/>
          <w:b w:val="0"/>
          <w:bCs w:val="0"/>
          <w:spacing w:val="-4"/>
          <w:sz w:val="32"/>
          <w:szCs w:val="32"/>
        </w:rPr>
        <w:t xml:space="preserve"> DC-40 </w:t>
      </w:r>
      <w:r>
        <w:rPr>
          <w:rStyle w:val="a8"/>
          <w:rFonts w:ascii="楷体" w:eastAsia="楷体" w:hAnsi="楷体" w:hint="eastAsia"/>
          <w:b w:val="0"/>
          <w:bCs w:val="0"/>
          <w:spacing w:val="-4"/>
          <w:sz w:val="32"/>
          <w:szCs w:val="32"/>
        </w:rPr>
        <w:t>彩色多普勒超声诊断仪</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台，预算资金</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万元。水西沟卫生院楼顶防水损坏严重，上下水管道堵塞严重，为了改善患者就医环境，提升优质服务基层行服务能力，</w:t>
      </w:r>
      <w:proofErr w:type="gramStart"/>
      <w:r>
        <w:rPr>
          <w:rStyle w:val="a8"/>
          <w:rFonts w:ascii="楷体" w:eastAsia="楷体" w:hAnsi="楷体" w:hint="eastAsia"/>
          <w:b w:val="0"/>
          <w:bCs w:val="0"/>
          <w:spacing w:val="-4"/>
          <w:sz w:val="32"/>
          <w:szCs w:val="32"/>
        </w:rPr>
        <w:t>预对卫生院</w:t>
      </w:r>
      <w:proofErr w:type="gramEnd"/>
      <w:r>
        <w:rPr>
          <w:rStyle w:val="a8"/>
          <w:rFonts w:ascii="楷体" w:eastAsia="楷体" w:hAnsi="楷体" w:hint="eastAsia"/>
          <w:b w:val="0"/>
          <w:bCs w:val="0"/>
          <w:spacing w:val="-4"/>
          <w:sz w:val="32"/>
          <w:szCs w:val="32"/>
        </w:rPr>
        <w:t>门诊楼楼顶防水进行维修改造，预算资金</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万元。故资金分配合理性指标得分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ab/>
      </w:r>
    </w:p>
    <w:p w:rsidR="000048AA" w:rsidRDefault="00F76EF3">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0048AA" w:rsidRDefault="00F76EF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资金到位率：该项目资金由财政拨付，在</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日到位，</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年使用</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万元，用于人才能力培养的专家工资</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lastRenderedPageBreak/>
        <w:t>每月</w:t>
      </w:r>
      <w:r>
        <w:rPr>
          <w:rStyle w:val="a8"/>
          <w:rFonts w:ascii="楷体" w:eastAsia="楷体" w:hAnsi="楷体" w:hint="eastAsia"/>
          <w:b w:val="0"/>
          <w:bCs w:val="0"/>
          <w:spacing w:val="-4"/>
          <w:sz w:val="32"/>
          <w:szCs w:val="32"/>
        </w:rPr>
        <w:t>5000</w:t>
      </w:r>
      <w:r>
        <w:rPr>
          <w:rStyle w:val="a8"/>
          <w:rFonts w:ascii="楷体" w:eastAsia="楷体" w:hAnsi="楷体" w:hint="eastAsia"/>
          <w:b w:val="0"/>
          <w:bCs w:val="0"/>
          <w:spacing w:val="-4"/>
          <w:sz w:val="32"/>
          <w:szCs w:val="32"/>
        </w:rPr>
        <w:t>元标准，发放</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个月，使用资金</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万元，剩余结转</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年使用</w:t>
      </w:r>
      <w:r>
        <w:rPr>
          <w:rStyle w:val="a8"/>
          <w:rFonts w:ascii="楷体" w:eastAsia="楷体" w:hAnsi="楷体" w:hint="eastAsia"/>
          <w:b w:val="0"/>
          <w:bCs w:val="0"/>
          <w:spacing w:val="-4"/>
          <w:sz w:val="32"/>
          <w:szCs w:val="32"/>
        </w:rPr>
        <w:t>48</w:t>
      </w:r>
      <w:r>
        <w:rPr>
          <w:rStyle w:val="a8"/>
          <w:rFonts w:ascii="楷体" w:eastAsia="楷体" w:hAnsi="楷体" w:hint="eastAsia"/>
          <w:b w:val="0"/>
          <w:bCs w:val="0"/>
          <w:spacing w:val="-4"/>
          <w:sz w:val="32"/>
          <w:szCs w:val="32"/>
        </w:rPr>
        <w:t>万元。故资金到位率指标得分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预算执行率：结转至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日支付新疆博英思路医疗器械有限公司彩色多普勒</w:t>
      </w:r>
      <w:r>
        <w:rPr>
          <w:rStyle w:val="a8"/>
          <w:rFonts w:ascii="楷体" w:eastAsia="楷体" w:hAnsi="楷体" w:hint="eastAsia"/>
          <w:b w:val="0"/>
          <w:bCs w:val="0"/>
          <w:spacing w:val="-4"/>
          <w:sz w:val="32"/>
          <w:szCs w:val="32"/>
        </w:rPr>
        <w:t>B</w:t>
      </w:r>
      <w:r>
        <w:rPr>
          <w:rStyle w:val="a8"/>
          <w:rFonts w:ascii="楷体" w:eastAsia="楷体" w:hAnsi="楷体" w:hint="eastAsia"/>
          <w:b w:val="0"/>
          <w:bCs w:val="0"/>
          <w:spacing w:val="-4"/>
          <w:sz w:val="32"/>
          <w:szCs w:val="32"/>
        </w:rPr>
        <w:t>超</w:t>
      </w:r>
      <w:proofErr w:type="gramStart"/>
      <w:r>
        <w:rPr>
          <w:rStyle w:val="a8"/>
          <w:rFonts w:ascii="楷体" w:eastAsia="楷体" w:hAnsi="楷体" w:hint="eastAsia"/>
          <w:b w:val="0"/>
          <w:bCs w:val="0"/>
          <w:spacing w:val="-4"/>
          <w:sz w:val="32"/>
          <w:szCs w:val="32"/>
        </w:rPr>
        <w:t>机资金</w:t>
      </w:r>
      <w:proofErr w:type="gramEnd"/>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日支付新疆锦辰商贸公司院内设施维修</w:t>
      </w:r>
      <w:r>
        <w:rPr>
          <w:rStyle w:val="a8"/>
          <w:rFonts w:ascii="楷体" w:eastAsia="楷体" w:hAnsi="楷体" w:hint="eastAsia"/>
          <w:b w:val="0"/>
          <w:bCs w:val="0"/>
          <w:spacing w:val="-4"/>
          <w:sz w:val="32"/>
          <w:szCs w:val="32"/>
        </w:rPr>
        <w:t>17.9999</w:t>
      </w:r>
      <w:r>
        <w:rPr>
          <w:rStyle w:val="a8"/>
          <w:rFonts w:ascii="楷体" w:eastAsia="楷体" w:hAnsi="楷体" w:hint="eastAsia"/>
          <w:b w:val="0"/>
          <w:bCs w:val="0"/>
          <w:spacing w:val="-4"/>
          <w:sz w:val="32"/>
          <w:szCs w:val="32"/>
        </w:rPr>
        <w:t>万元。</w:t>
      </w:r>
      <w:proofErr w:type="gramStart"/>
      <w:r>
        <w:rPr>
          <w:rStyle w:val="a8"/>
          <w:rFonts w:ascii="楷体" w:eastAsia="楷体" w:hAnsi="楷体" w:hint="eastAsia"/>
          <w:b w:val="0"/>
          <w:bCs w:val="0"/>
          <w:spacing w:val="-4"/>
          <w:sz w:val="32"/>
          <w:szCs w:val="32"/>
        </w:rPr>
        <w:t>故预算</w:t>
      </w:r>
      <w:proofErr w:type="gramEnd"/>
      <w:r>
        <w:rPr>
          <w:rStyle w:val="a8"/>
          <w:rFonts w:ascii="楷体" w:eastAsia="楷体" w:hAnsi="楷体" w:hint="eastAsia"/>
          <w:b w:val="0"/>
          <w:bCs w:val="0"/>
          <w:spacing w:val="-4"/>
          <w:sz w:val="32"/>
          <w:szCs w:val="32"/>
        </w:rPr>
        <w:t>执行率得分为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w:t>
      </w:r>
      <w:proofErr w:type="gramStart"/>
      <w:r>
        <w:rPr>
          <w:rStyle w:val="a8"/>
          <w:rFonts w:ascii="楷体" w:eastAsia="楷体" w:hAnsi="楷体" w:hint="eastAsia"/>
          <w:b w:val="0"/>
          <w:bCs w:val="0"/>
          <w:spacing w:val="-4"/>
          <w:sz w:val="32"/>
          <w:szCs w:val="32"/>
        </w:rPr>
        <w:t>规</w:t>
      </w:r>
      <w:proofErr w:type="gramEnd"/>
      <w:r>
        <w:rPr>
          <w:rStyle w:val="a8"/>
          <w:rFonts w:ascii="楷体" w:eastAsia="楷体" w:hAnsi="楷体" w:hint="eastAsia"/>
          <w:b w:val="0"/>
          <w:bCs w:val="0"/>
          <w:spacing w:val="-4"/>
          <w:sz w:val="32"/>
          <w:szCs w:val="32"/>
        </w:rPr>
        <w:t>性：本项目资金的使用符合卫生院“三重一大”项目实施方案和财务管理制度以及有关</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年自治区医疗服务与保障能力提升（医疗卫生机</w:t>
      </w:r>
      <w:r>
        <w:rPr>
          <w:rStyle w:val="a8"/>
          <w:rFonts w:ascii="楷体" w:eastAsia="楷体" w:hAnsi="楷体" w:hint="eastAsia"/>
          <w:b w:val="0"/>
          <w:bCs w:val="0"/>
          <w:spacing w:val="-4"/>
          <w:sz w:val="32"/>
          <w:szCs w:val="32"/>
        </w:rPr>
        <w:t>构能力建设）项目实施方案专项资金管理办法的规定。同时，资金的拨付有政府采购审批程序，需要询价手续，符合项目预算批复或合同规定的用途，不存在截留、挤占、挪用、虚列支出等情况。故资金使用合</w:t>
      </w:r>
      <w:proofErr w:type="gramStart"/>
      <w:r>
        <w:rPr>
          <w:rStyle w:val="a8"/>
          <w:rFonts w:ascii="楷体" w:eastAsia="楷体" w:hAnsi="楷体" w:hint="eastAsia"/>
          <w:b w:val="0"/>
          <w:bCs w:val="0"/>
          <w:spacing w:val="-4"/>
          <w:sz w:val="32"/>
          <w:szCs w:val="32"/>
        </w:rPr>
        <w:t>规</w:t>
      </w:r>
      <w:proofErr w:type="gramEnd"/>
      <w:r>
        <w:rPr>
          <w:rStyle w:val="a8"/>
          <w:rFonts w:ascii="楷体" w:eastAsia="楷体" w:hAnsi="楷体" w:hint="eastAsia"/>
          <w:b w:val="0"/>
          <w:bCs w:val="0"/>
          <w:spacing w:val="-4"/>
          <w:sz w:val="32"/>
          <w:szCs w:val="32"/>
        </w:rPr>
        <w:t>性得分为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管理制度健全性：资产和维修已制定相应的财务和固定资产管理制度，</w:t>
      </w:r>
      <w:proofErr w:type="gramStart"/>
      <w:r>
        <w:rPr>
          <w:rStyle w:val="a8"/>
          <w:rFonts w:ascii="楷体" w:eastAsia="楷体" w:hAnsi="楷体" w:hint="eastAsia"/>
          <w:b w:val="0"/>
          <w:bCs w:val="0"/>
          <w:spacing w:val="-4"/>
          <w:sz w:val="32"/>
          <w:szCs w:val="32"/>
        </w:rPr>
        <w:t>且制度</w:t>
      </w:r>
      <w:proofErr w:type="gramEnd"/>
      <w:r>
        <w:rPr>
          <w:rStyle w:val="a8"/>
          <w:rFonts w:ascii="楷体" w:eastAsia="楷体" w:hAnsi="楷体" w:hint="eastAsia"/>
          <w:b w:val="0"/>
          <w:bCs w:val="0"/>
          <w:spacing w:val="-4"/>
          <w:sz w:val="32"/>
          <w:szCs w:val="32"/>
        </w:rPr>
        <w:t>合法、合</w:t>
      </w:r>
      <w:proofErr w:type="gramStart"/>
      <w:r>
        <w:rPr>
          <w:rStyle w:val="a8"/>
          <w:rFonts w:ascii="楷体" w:eastAsia="楷体" w:hAnsi="楷体" w:hint="eastAsia"/>
          <w:b w:val="0"/>
          <w:bCs w:val="0"/>
          <w:spacing w:val="-4"/>
          <w:sz w:val="32"/>
          <w:szCs w:val="32"/>
        </w:rPr>
        <w:t>规</w:t>
      </w:r>
      <w:proofErr w:type="gramEnd"/>
      <w:r>
        <w:rPr>
          <w:rStyle w:val="a8"/>
          <w:rFonts w:ascii="楷体" w:eastAsia="楷体" w:hAnsi="楷体" w:hint="eastAsia"/>
          <w:b w:val="0"/>
          <w:bCs w:val="0"/>
          <w:spacing w:val="-4"/>
          <w:sz w:val="32"/>
          <w:szCs w:val="32"/>
        </w:rPr>
        <w:t>、完整，为项目顺利实施提供重要保障。故管理制度健全性得分为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制度执行有效性：根据评价小组核查情况，资产严格遵守相关法律法规和相关管理规定，项目调整及支出调整手续完备，整体管理</w:t>
      </w:r>
      <w:r>
        <w:rPr>
          <w:rStyle w:val="a8"/>
          <w:rFonts w:ascii="楷体" w:eastAsia="楷体" w:hAnsi="楷体" w:hint="eastAsia"/>
          <w:b w:val="0"/>
          <w:bCs w:val="0"/>
          <w:spacing w:val="-4"/>
          <w:sz w:val="32"/>
          <w:szCs w:val="32"/>
        </w:rPr>
        <w:t>合理有序，项目完成后，及时将会计凭证、采购合同、验收单、发放表、政府采购审批手续等相关资料分类归档，制度执行有效。</w:t>
      </w:r>
      <w:proofErr w:type="gramStart"/>
      <w:r>
        <w:rPr>
          <w:rStyle w:val="a8"/>
          <w:rFonts w:ascii="楷体" w:eastAsia="楷体" w:hAnsi="楷体" w:hint="eastAsia"/>
          <w:b w:val="0"/>
          <w:bCs w:val="0"/>
          <w:spacing w:val="-4"/>
          <w:sz w:val="32"/>
          <w:szCs w:val="32"/>
        </w:rPr>
        <w:t>故制度</w:t>
      </w:r>
      <w:proofErr w:type="gramEnd"/>
      <w:r>
        <w:rPr>
          <w:rStyle w:val="a8"/>
          <w:rFonts w:ascii="楷体" w:eastAsia="楷体" w:hAnsi="楷体" w:hint="eastAsia"/>
          <w:b w:val="0"/>
          <w:bCs w:val="0"/>
          <w:spacing w:val="-4"/>
          <w:sz w:val="32"/>
          <w:szCs w:val="32"/>
        </w:rPr>
        <w:t>执行有效性指标得分</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p>
    <w:p w:rsidR="000048AA" w:rsidRDefault="00F76EF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0048AA" w:rsidRDefault="00F76EF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lastRenderedPageBreak/>
        <w:t>40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数量指标“院内电路改造”的目标值是</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个，项目已按实际完成。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数量指标“彩超机”的目标值是</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台，</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年度我单位已按实际需求购买</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，故实际完成率得分为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数量指标“设备质量验收合格率”的目标值≥</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年我单位按照政府采购验收流程，验收合格率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数量指标“维修质量合格率”的目标值≥</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年我单位按照政府采购验收流程，验收合格率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质量达标率得分为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完成及时性：“资金拨付及时率”的目标值</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，实际完成值</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。本项目按照年初计划，已在规定的时间（</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日）完成。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项目按时完成率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proofErr w:type="gramStart"/>
      <w:r>
        <w:rPr>
          <w:rStyle w:val="a8"/>
          <w:rFonts w:ascii="楷体" w:eastAsia="楷体" w:hAnsi="楷体" w:hint="eastAsia"/>
          <w:b w:val="0"/>
          <w:bCs w:val="0"/>
          <w:spacing w:val="-4"/>
          <w:sz w:val="32"/>
          <w:szCs w:val="32"/>
        </w:rPr>
        <w:t>故完成</w:t>
      </w:r>
      <w:proofErr w:type="gramEnd"/>
      <w:r>
        <w:rPr>
          <w:rStyle w:val="a8"/>
          <w:rFonts w:ascii="楷体" w:eastAsia="楷体" w:hAnsi="楷体" w:hint="eastAsia"/>
          <w:b w:val="0"/>
          <w:bCs w:val="0"/>
          <w:spacing w:val="-4"/>
          <w:sz w:val="32"/>
          <w:szCs w:val="32"/>
        </w:rPr>
        <w:t>及时性得分为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成本指标：“设备采购成本”</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万元，已按项目要求采购并支付费用</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万元，“电路等设施设备维修成本”</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万元，实际支付费用</w:t>
      </w:r>
      <w:r>
        <w:rPr>
          <w:rStyle w:val="a8"/>
          <w:rFonts w:ascii="楷体" w:eastAsia="楷体" w:hAnsi="楷体" w:hint="eastAsia"/>
          <w:b w:val="0"/>
          <w:bCs w:val="0"/>
          <w:spacing w:val="-4"/>
          <w:sz w:val="32"/>
          <w:szCs w:val="32"/>
        </w:rPr>
        <w:t>17.9999</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项目成本节约率：本项目实际支出</w:t>
      </w:r>
      <w:r>
        <w:rPr>
          <w:rStyle w:val="a8"/>
          <w:rFonts w:ascii="楷体" w:eastAsia="楷体" w:hAnsi="楷体" w:hint="eastAsia"/>
          <w:b w:val="0"/>
          <w:bCs w:val="0"/>
          <w:spacing w:val="-4"/>
          <w:sz w:val="32"/>
          <w:szCs w:val="32"/>
        </w:rPr>
        <w:t>47.9999</w:t>
      </w:r>
      <w:r>
        <w:rPr>
          <w:rStyle w:val="a8"/>
          <w:rFonts w:ascii="楷体" w:eastAsia="楷体" w:hAnsi="楷体" w:hint="eastAsia"/>
          <w:b w:val="0"/>
          <w:bCs w:val="0"/>
          <w:spacing w:val="-4"/>
          <w:sz w:val="32"/>
          <w:szCs w:val="32"/>
        </w:rPr>
        <w:t>万元，无超支情况，项目资金全部完成，得分为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综上，该部分指标满分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w:t>
      </w:r>
    </w:p>
    <w:p w:rsidR="000048AA" w:rsidRDefault="00F76EF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（四）</w:t>
      </w:r>
      <w:r>
        <w:rPr>
          <w:rStyle w:val="a8"/>
          <w:rFonts w:ascii="楷体" w:eastAsia="楷体" w:hAnsi="楷体" w:hint="eastAsia"/>
          <w:spacing w:val="-4"/>
          <w:sz w:val="32"/>
          <w:szCs w:val="32"/>
        </w:rPr>
        <w:t>项目效益情况</w:t>
      </w:r>
    </w:p>
    <w:p w:rsidR="009C229E" w:rsidRDefault="00F76EF3" w:rsidP="000B0B9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）实施效益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经济效益指标：不适用。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会效益指标：评价指标“县域内就诊率较上一年得到提升的项目占比”，指标值：显著提升，实际完成值：达成年度指标。本项目的实施职业病诊断机构能力建设，对职业病诊断机构配备相应的诊断设备，提高职业病诊断能力，依托乡镇卫生院或社区卫生服务中心建设尘肺病康复站，配备必要的康复设备设施，对康复医务人员进行培训，为尘肺病患者提供便利、有效的康复服务。支持</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个非脱贫县医疗卫生机构，每个县支持</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家县级医院和若干基层医疗卫生机构能力建设。结合县医院临床专科建设基础，通过重点专科建设、县域</w:t>
      </w:r>
      <w:proofErr w:type="gramStart"/>
      <w:r>
        <w:rPr>
          <w:rStyle w:val="a8"/>
          <w:rFonts w:ascii="楷体" w:eastAsia="楷体" w:hAnsi="楷体" w:hint="eastAsia"/>
          <w:b w:val="0"/>
          <w:bCs w:val="0"/>
          <w:spacing w:val="-4"/>
          <w:sz w:val="32"/>
          <w:szCs w:val="32"/>
        </w:rPr>
        <w:t>医</w:t>
      </w:r>
      <w:proofErr w:type="gramEnd"/>
      <w:r>
        <w:rPr>
          <w:rStyle w:val="a8"/>
          <w:rFonts w:ascii="楷体" w:eastAsia="楷体" w:hAnsi="楷体" w:hint="eastAsia"/>
          <w:b w:val="0"/>
          <w:bCs w:val="0"/>
          <w:spacing w:val="-4"/>
          <w:sz w:val="32"/>
          <w:szCs w:val="32"/>
        </w:rPr>
        <w:t>共体、专科联盟、远程医疗协作网建设、设</w:t>
      </w:r>
      <w:r>
        <w:rPr>
          <w:rStyle w:val="a8"/>
          <w:rFonts w:ascii="楷体" w:eastAsia="楷体" w:hAnsi="楷体" w:hint="eastAsia"/>
          <w:b w:val="0"/>
          <w:bCs w:val="0"/>
          <w:spacing w:val="-4"/>
          <w:sz w:val="32"/>
          <w:szCs w:val="32"/>
        </w:rPr>
        <w:t>备采购、技术引进等，进一步完善县域医疗卫生服务体系，不断满足县域患者不同层次的看病就医需求。县域内基层医疗卫生机构（社区卫生服务中心和乡镇卫生院）达到服务能力基本标准的比例达到</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生态效益指标：不适用。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p>
    <w:p w:rsidR="000048AA" w:rsidRDefault="00F76EF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群众满意度：评价指标“医务人员满意度”，指标值：≥</w:t>
      </w:r>
      <w:r>
        <w:rPr>
          <w:rStyle w:val="a8"/>
          <w:rFonts w:ascii="楷体" w:eastAsia="楷体" w:hAnsi="楷体" w:hint="eastAsia"/>
          <w:b w:val="0"/>
          <w:bCs w:val="0"/>
          <w:spacing w:val="-4"/>
          <w:sz w:val="32"/>
          <w:szCs w:val="32"/>
        </w:rPr>
        <w:t>85%</w:t>
      </w:r>
      <w:r>
        <w:rPr>
          <w:rStyle w:val="a8"/>
          <w:rFonts w:ascii="楷体" w:eastAsia="楷体" w:hAnsi="楷体" w:hint="eastAsia"/>
          <w:b w:val="0"/>
          <w:bCs w:val="0"/>
          <w:spacing w:val="-4"/>
          <w:sz w:val="32"/>
          <w:szCs w:val="32"/>
        </w:rPr>
        <w:t>，实际完成值：≥</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。通过设置问卷调查的方式进行考评评价，共计调查样本总量为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个样本，有效调查问卷</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份。其中，统计</w:t>
      </w:r>
      <w:r>
        <w:rPr>
          <w:rStyle w:val="a8"/>
          <w:rFonts w:ascii="楷体" w:eastAsia="楷体" w:hAnsi="楷体" w:hint="eastAsia"/>
          <w:b w:val="0"/>
          <w:bCs w:val="0"/>
          <w:spacing w:val="-4"/>
          <w:sz w:val="32"/>
          <w:szCs w:val="32"/>
        </w:rPr>
        <w:lastRenderedPageBreak/>
        <w:t>“满意”的平均值为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proofErr w:type="gramStart"/>
      <w:r>
        <w:rPr>
          <w:rStyle w:val="a8"/>
          <w:rFonts w:ascii="楷体" w:eastAsia="楷体" w:hAnsi="楷体" w:hint="eastAsia"/>
          <w:b w:val="0"/>
          <w:bCs w:val="0"/>
          <w:spacing w:val="-4"/>
          <w:sz w:val="32"/>
          <w:szCs w:val="32"/>
        </w:rPr>
        <w:t>故满意</w:t>
      </w:r>
      <w:proofErr w:type="gramEnd"/>
      <w:r>
        <w:rPr>
          <w:rStyle w:val="a8"/>
          <w:rFonts w:ascii="楷体" w:eastAsia="楷体" w:hAnsi="楷体" w:hint="eastAsia"/>
          <w:b w:val="0"/>
          <w:bCs w:val="0"/>
          <w:spacing w:val="-4"/>
          <w:sz w:val="32"/>
          <w:szCs w:val="32"/>
        </w:rPr>
        <w:t>度指标得分为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w:t>
      </w:r>
      <w:r>
        <w:rPr>
          <w:rStyle w:val="a8"/>
          <w:rFonts w:ascii="楷体" w:eastAsia="楷体" w:hAnsi="楷体" w:hint="eastAsia"/>
          <w:b w:val="0"/>
          <w:bCs w:val="0"/>
          <w:spacing w:val="-4"/>
          <w:sz w:val="32"/>
          <w:szCs w:val="32"/>
        </w:rPr>
        <w:t>满分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p>
    <w:p w:rsidR="000048AA" w:rsidRDefault="000048AA">
      <w:pPr>
        <w:spacing w:line="540" w:lineRule="exact"/>
        <w:ind w:firstLine="567"/>
        <w:rPr>
          <w:rStyle w:val="a8"/>
          <w:rFonts w:ascii="楷体" w:eastAsia="楷体" w:hAnsi="楷体"/>
          <w:spacing w:val="-4"/>
          <w:sz w:val="32"/>
          <w:szCs w:val="32"/>
        </w:rPr>
      </w:pP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五、主要经验及做法、存在的问题及原因分析</w:t>
      </w:r>
    </w:p>
    <w:p w:rsidR="000048AA" w:rsidRDefault="00F76EF3">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这次绩效自评工作的开展，单位领导高度重视，特别是部门预算的执行过程中对资金使用的监督和指导，确保项目资金使用合理、合</w:t>
      </w:r>
      <w:proofErr w:type="gramStart"/>
      <w:r>
        <w:rPr>
          <w:rStyle w:val="a8"/>
          <w:rFonts w:ascii="楷体" w:eastAsia="楷体" w:hAnsi="楷体" w:hint="eastAsia"/>
          <w:b w:val="0"/>
          <w:bCs w:val="0"/>
          <w:spacing w:val="-4"/>
          <w:sz w:val="32"/>
          <w:szCs w:val="32"/>
        </w:rPr>
        <w:t>规</w:t>
      </w:r>
      <w:proofErr w:type="gramEnd"/>
      <w:r>
        <w:rPr>
          <w:rStyle w:val="a8"/>
          <w:rFonts w:ascii="楷体" w:eastAsia="楷体" w:hAnsi="楷体" w:hint="eastAsia"/>
          <w:b w:val="0"/>
          <w:bCs w:val="0"/>
          <w:spacing w:val="-4"/>
          <w:sz w:val="32"/>
          <w:szCs w:val="32"/>
        </w:rPr>
        <w:t>。定期召集各部门召开绩效评价讨论会议，积极引导各部门增强绩效评价意识，提高项目绩效指标的科学性和</w:t>
      </w:r>
      <w:proofErr w:type="gramStart"/>
      <w:r>
        <w:rPr>
          <w:rStyle w:val="a8"/>
          <w:rFonts w:ascii="楷体" w:eastAsia="楷体" w:hAnsi="楷体" w:hint="eastAsia"/>
          <w:b w:val="0"/>
          <w:bCs w:val="0"/>
          <w:spacing w:val="-4"/>
          <w:sz w:val="32"/>
          <w:szCs w:val="32"/>
        </w:rPr>
        <w:t>可</w:t>
      </w:r>
      <w:proofErr w:type="gramEnd"/>
      <w:r>
        <w:rPr>
          <w:rStyle w:val="a8"/>
          <w:rFonts w:ascii="楷体" w:eastAsia="楷体" w:hAnsi="楷体" w:hint="eastAsia"/>
          <w:b w:val="0"/>
          <w:bCs w:val="0"/>
          <w:spacing w:val="-4"/>
          <w:sz w:val="32"/>
          <w:szCs w:val="32"/>
        </w:rPr>
        <w:t>考核性。项目执行过程中加强项目监管，督促项目进度，确保项目按时按质完成。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项目绩效考核依据不够充分，量化指标细化不够，不能充分反映项目开展的过程及成效。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制</w:t>
      </w:r>
      <w:r>
        <w:rPr>
          <w:rStyle w:val="a8"/>
          <w:rFonts w:ascii="楷体" w:eastAsia="楷体" w:hAnsi="楷体" w:hint="eastAsia"/>
          <w:b w:val="0"/>
          <w:bCs w:val="0"/>
          <w:spacing w:val="-4"/>
          <w:sz w:val="32"/>
          <w:szCs w:val="32"/>
        </w:rPr>
        <w:t>度建设方面还有所欠缺，尚未建立绩效问责机制，对项目资金绩效的跟踪管理还没有明确的实施方案。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在下一步工作中，将对这些问题进一步完善，根据要求及需要，进一步将预算进行细化，建立科学、可量化的指标体系，完善经费开支管理，加强评价结果的运用。</w:t>
      </w: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rsidR="000048AA" w:rsidRDefault="00F76EF3">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一是加强财政支出绩效评价结果的应用，通过运用财政支出绩效评价结果，发现绩效评价对象在财政资金管理和使用过程中存在的不足，制定解决措施和方案，提高部门理财水平；二是财政部门进一步加强业务培训，组织相关单位人员学习交流、拓展工作思路，提升业务水平。</w:t>
      </w: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七、其他需要说明的问题</w:t>
      </w:r>
    </w:p>
    <w:p w:rsidR="000048AA" w:rsidRDefault="00F76EF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项目支出政策和路径设计科学，符合实际需要；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项目安排准确，未发现背离项目立项初衷的情况；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项目的申报、审核机制完善；</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未发现虚假行为和骗取财政资金的问题。</w:t>
      </w: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sectPr w:rsidR="000048AA" w:rsidSect="004437E9">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370B" w:rsidRDefault="0083370B">
      <w:r>
        <w:separator/>
      </w:r>
    </w:p>
  </w:endnote>
  <w:endnote w:type="continuationSeparator" w:id="1">
    <w:p w:rsidR="0083370B" w:rsidRDefault="008337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0048AA" w:rsidRDefault="004437E9">
        <w:pPr>
          <w:pStyle w:val="a4"/>
          <w:jc w:val="center"/>
        </w:pPr>
        <w:r>
          <w:fldChar w:fldCharType="begin"/>
        </w:r>
        <w:r w:rsidR="00F76EF3">
          <w:instrText>PAGE   \* MERGEFORMAT</w:instrText>
        </w:r>
        <w:r>
          <w:fldChar w:fldCharType="separate"/>
        </w:r>
        <w:r w:rsidR="00F76EF3" w:rsidRPr="00F76EF3">
          <w:rPr>
            <w:noProof/>
            <w:lang w:val="zh-CN"/>
          </w:rPr>
          <w:t>23</w:t>
        </w:r>
        <w:r>
          <w:fldChar w:fldCharType="end"/>
        </w:r>
      </w:p>
    </w:sdtContent>
  </w:sdt>
  <w:p w:rsidR="000048AA" w:rsidRDefault="000048A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370B" w:rsidRDefault="0083370B">
      <w:r>
        <w:separator/>
      </w:r>
    </w:p>
  </w:footnote>
  <w:footnote w:type="continuationSeparator" w:id="1">
    <w:p w:rsidR="0083370B" w:rsidRDefault="008337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048AA"/>
    <w:rsid w:val="00056465"/>
    <w:rsid w:val="000B0B98"/>
    <w:rsid w:val="00102DFF"/>
    <w:rsid w:val="00121AE4"/>
    <w:rsid w:val="00146AAD"/>
    <w:rsid w:val="001B3A40"/>
    <w:rsid w:val="00291BC0"/>
    <w:rsid w:val="00311DBE"/>
    <w:rsid w:val="003A1721"/>
    <w:rsid w:val="004366A8"/>
    <w:rsid w:val="004437E9"/>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76EF3"/>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7E9"/>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4437E9"/>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4437E9"/>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4437E9"/>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4437E9"/>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4437E9"/>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4437E9"/>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4437E9"/>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4437E9"/>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4437E9"/>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4437E9"/>
    <w:rPr>
      <w:sz w:val="18"/>
      <w:szCs w:val="18"/>
    </w:rPr>
  </w:style>
  <w:style w:type="paragraph" w:styleId="a4">
    <w:name w:val="footer"/>
    <w:basedOn w:val="a"/>
    <w:link w:val="Char0"/>
    <w:uiPriority w:val="99"/>
    <w:unhideWhenUsed/>
    <w:qFormat/>
    <w:rsid w:val="004437E9"/>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4437E9"/>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4437E9"/>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4437E9"/>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4437E9"/>
    <w:rPr>
      <w:b/>
      <w:bCs/>
    </w:rPr>
  </w:style>
  <w:style w:type="character" w:styleId="a9">
    <w:name w:val="Emphasis"/>
    <w:basedOn w:val="a0"/>
    <w:uiPriority w:val="20"/>
    <w:qFormat/>
    <w:rsid w:val="004437E9"/>
    <w:rPr>
      <w:rFonts w:asciiTheme="minorHAnsi" w:hAnsiTheme="minorHAnsi"/>
      <w:b/>
      <w:i/>
      <w:iCs/>
    </w:rPr>
  </w:style>
  <w:style w:type="character" w:customStyle="1" w:styleId="1Char">
    <w:name w:val="标题 1 Char"/>
    <w:basedOn w:val="a0"/>
    <w:link w:val="1"/>
    <w:uiPriority w:val="9"/>
    <w:qFormat/>
    <w:rsid w:val="004437E9"/>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4437E9"/>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4437E9"/>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4437E9"/>
    <w:rPr>
      <w:b/>
      <w:bCs/>
      <w:sz w:val="28"/>
      <w:szCs w:val="28"/>
    </w:rPr>
  </w:style>
  <w:style w:type="character" w:customStyle="1" w:styleId="5Char">
    <w:name w:val="标题 5 Char"/>
    <w:basedOn w:val="a0"/>
    <w:link w:val="5"/>
    <w:uiPriority w:val="9"/>
    <w:semiHidden/>
    <w:qFormat/>
    <w:rsid w:val="004437E9"/>
    <w:rPr>
      <w:b/>
      <w:bCs/>
      <w:i/>
      <w:iCs/>
      <w:sz w:val="26"/>
      <w:szCs w:val="26"/>
    </w:rPr>
  </w:style>
  <w:style w:type="character" w:customStyle="1" w:styleId="6Char">
    <w:name w:val="标题 6 Char"/>
    <w:basedOn w:val="a0"/>
    <w:link w:val="6"/>
    <w:uiPriority w:val="9"/>
    <w:semiHidden/>
    <w:qFormat/>
    <w:rsid w:val="004437E9"/>
    <w:rPr>
      <w:b/>
      <w:bCs/>
    </w:rPr>
  </w:style>
  <w:style w:type="character" w:customStyle="1" w:styleId="7Char">
    <w:name w:val="标题 7 Char"/>
    <w:basedOn w:val="a0"/>
    <w:link w:val="7"/>
    <w:uiPriority w:val="9"/>
    <w:semiHidden/>
    <w:qFormat/>
    <w:rsid w:val="004437E9"/>
    <w:rPr>
      <w:sz w:val="24"/>
      <w:szCs w:val="24"/>
    </w:rPr>
  </w:style>
  <w:style w:type="character" w:customStyle="1" w:styleId="8Char">
    <w:name w:val="标题 8 Char"/>
    <w:basedOn w:val="a0"/>
    <w:link w:val="8"/>
    <w:uiPriority w:val="9"/>
    <w:semiHidden/>
    <w:qFormat/>
    <w:rsid w:val="004437E9"/>
    <w:rPr>
      <w:i/>
      <w:iCs/>
      <w:sz w:val="24"/>
      <w:szCs w:val="24"/>
    </w:rPr>
  </w:style>
  <w:style w:type="character" w:customStyle="1" w:styleId="9Char">
    <w:name w:val="标题 9 Char"/>
    <w:basedOn w:val="a0"/>
    <w:link w:val="9"/>
    <w:uiPriority w:val="9"/>
    <w:semiHidden/>
    <w:qFormat/>
    <w:rsid w:val="004437E9"/>
    <w:rPr>
      <w:rFonts w:asciiTheme="majorHAnsi" w:eastAsiaTheme="majorEastAsia" w:hAnsiTheme="majorHAnsi"/>
    </w:rPr>
  </w:style>
  <w:style w:type="character" w:customStyle="1" w:styleId="Char3">
    <w:name w:val="标题 Char"/>
    <w:basedOn w:val="a0"/>
    <w:link w:val="a7"/>
    <w:uiPriority w:val="10"/>
    <w:qFormat/>
    <w:rsid w:val="004437E9"/>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4437E9"/>
    <w:rPr>
      <w:rFonts w:asciiTheme="majorHAnsi" w:eastAsiaTheme="majorEastAsia" w:hAnsiTheme="majorHAnsi"/>
      <w:sz w:val="24"/>
      <w:szCs w:val="24"/>
    </w:rPr>
  </w:style>
  <w:style w:type="paragraph" w:styleId="aa">
    <w:name w:val="No Spacing"/>
    <w:basedOn w:val="a"/>
    <w:uiPriority w:val="1"/>
    <w:qFormat/>
    <w:rsid w:val="004437E9"/>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4437E9"/>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4437E9"/>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4437E9"/>
    <w:rPr>
      <w:i/>
      <w:sz w:val="24"/>
      <w:szCs w:val="24"/>
    </w:rPr>
  </w:style>
  <w:style w:type="paragraph" w:styleId="ad">
    <w:name w:val="Intense Quote"/>
    <w:basedOn w:val="a"/>
    <w:next w:val="a"/>
    <w:link w:val="Char5"/>
    <w:uiPriority w:val="30"/>
    <w:qFormat/>
    <w:rsid w:val="004437E9"/>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4437E9"/>
    <w:rPr>
      <w:b/>
      <w:i/>
      <w:sz w:val="24"/>
    </w:rPr>
  </w:style>
  <w:style w:type="character" w:customStyle="1" w:styleId="10">
    <w:name w:val="不明显强调1"/>
    <w:uiPriority w:val="19"/>
    <w:qFormat/>
    <w:rsid w:val="004437E9"/>
    <w:rPr>
      <w:i/>
      <w:color w:val="595959" w:themeColor="text1" w:themeTint="A6"/>
    </w:rPr>
  </w:style>
  <w:style w:type="character" w:customStyle="1" w:styleId="11">
    <w:name w:val="明显强调1"/>
    <w:basedOn w:val="a0"/>
    <w:uiPriority w:val="21"/>
    <w:qFormat/>
    <w:rsid w:val="004437E9"/>
    <w:rPr>
      <w:b/>
      <w:i/>
      <w:sz w:val="24"/>
      <w:szCs w:val="24"/>
      <w:u w:val="single"/>
    </w:rPr>
  </w:style>
  <w:style w:type="character" w:customStyle="1" w:styleId="12">
    <w:name w:val="不明显参考1"/>
    <w:basedOn w:val="a0"/>
    <w:uiPriority w:val="31"/>
    <w:qFormat/>
    <w:rsid w:val="004437E9"/>
    <w:rPr>
      <w:sz w:val="24"/>
      <w:szCs w:val="24"/>
      <w:u w:val="single"/>
    </w:rPr>
  </w:style>
  <w:style w:type="character" w:customStyle="1" w:styleId="13">
    <w:name w:val="明显参考1"/>
    <w:basedOn w:val="a0"/>
    <w:uiPriority w:val="32"/>
    <w:qFormat/>
    <w:rsid w:val="004437E9"/>
    <w:rPr>
      <w:b/>
      <w:sz w:val="24"/>
      <w:u w:val="single"/>
    </w:rPr>
  </w:style>
  <w:style w:type="character" w:customStyle="1" w:styleId="14">
    <w:name w:val="书籍标题1"/>
    <w:basedOn w:val="a0"/>
    <w:uiPriority w:val="33"/>
    <w:qFormat/>
    <w:rsid w:val="004437E9"/>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4437E9"/>
    <w:pPr>
      <w:outlineLvl w:val="9"/>
    </w:pPr>
    <w:rPr>
      <w:lang w:eastAsia="en-US" w:bidi="en-US"/>
    </w:rPr>
  </w:style>
  <w:style w:type="character" w:customStyle="1" w:styleId="Char1">
    <w:name w:val="页眉 Char"/>
    <w:basedOn w:val="a0"/>
    <w:link w:val="a5"/>
    <w:uiPriority w:val="99"/>
    <w:qFormat/>
    <w:rsid w:val="004437E9"/>
    <w:rPr>
      <w:rFonts w:ascii="Calibri" w:eastAsia="宋体" w:hAnsi="Calibri"/>
      <w:kern w:val="2"/>
      <w:sz w:val="18"/>
      <w:szCs w:val="18"/>
    </w:rPr>
  </w:style>
  <w:style w:type="character" w:customStyle="1" w:styleId="Char0">
    <w:name w:val="页脚 Char"/>
    <w:basedOn w:val="a0"/>
    <w:link w:val="a4"/>
    <w:uiPriority w:val="99"/>
    <w:rsid w:val="004437E9"/>
    <w:rPr>
      <w:rFonts w:ascii="Calibri" w:eastAsia="宋体" w:hAnsi="Calibri"/>
      <w:kern w:val="2"/>
      <w:sz w:val="18"/>
      <w:szCs w:val="18"/>
    </w:rPr>
  </w:style>
  <w:style w:type="character" w:customStyle="1" w:styleId="Char">
    <w:name w:val="批注框文本 Char"/>
    <w:basedOn w:val="a0"/>
    <w:link w:val="a3"/>
    <w:uiPriority w:val="99"/>
    <w:semiHidden/>
    <w:qFormat/>
    <w:rsid w:val="004437E9"/>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1784</Words>
  <Characters>10172</Characters>
  <Application>Microsoft Office Word</Application>
  <DocSecurity>0</DocSecurity>
  <Lines>84</Lines>
  <Paragraphs>23</Paragraphs>
  <ScaleCrop>false</ScaleCrop>
  <Company/>
  <LinksUpToDate>false</LinksUpToDate>
  <CharactersWithSpaces>11933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cp:revision>
  <cp:lastPrinted>2018-12-31T10:56:00Z</cp:lastPrinted>
  <dcterms:created xsi:type="dcterms:W3CDTF">2024-11-05T05:40:00Z</dcterms:created>
  <dcterms:modified xsi:type="dcterms:W3CDTF">2024-11-05T05:40:00Z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