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乌财资环【2022】102号-关于提前下达2023年中央林业改革发展资金预算的通知-（国土绿化-造林补助）-退化林修复</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乌鲁木齐县林业和草原局</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乌鲁木齐县林业和草原局</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毛文斌</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2024年05月30日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1.项目背景、主要内容及实施情况</w:t>
        <w:br/>
        <w:t>（1）项目背景</w:t>
        <w:br/>
        <w:t>紧紧抓住生态文明建设的历史机遇，遵循自然规律，坚持生态、社会、经济效益统筹兼顾的原则，以完善绿洲生态防护林体系，建设生态文明为目标。按照“科学规划，合理布局，优化结构”的建设要求，实施退化防护林生态修复，建成乔、灌、草合理配置的绿洲生态防护林体系。达到生态经济和林业建设相结合、生态修复与生态防护体系建设相结合的目的，促进防护效益与生态经济协调发展。有效的提高项目区森林植被盖度，达到防风固沙、防护道路、防止自然灾害与兴林富民和乡村振兴的多重目标。本次乌鲁木齐县退化林修复项目被提上建设日程。</w:t>
        <w:br/>
        <w:t>（2）项目主要内容</w:t>
        <w:br/>
        <w:t>项目2023年的主要实施内容：乌鲁木齐县2023年中央林业改革发展资金退化林修复项目实施面积 4000 亩，实施地点位于乌板乌水公路三角地，其中：乌鲁木齐县水西沟镇2017年防护林2058亩；2018年防护林1942亩。补植成活率达到 75%（含）以上。全部为乔木林的补植补造。实施期限2023年4月至2023年11月。工程实施后，林分质量得到提高，持续加强防护林建设，改善林木生长环境，促进森林的健康稳定，对退化的防护林进行修复，并有效的提高工程区的森林植被盖度，减少风沙对周边区域的危害，保护重要水源地，并有效的改善工程区周边的生态环境，在乌鲁木齐县构建起一道绿色生态屏障。</w:t>
        <w:br/>
        <w:t>（3）项目实施情况</w:t>
        <w:br/>
        <w:t>2023年当年完成情况：2023年完成退化防护林修复4000亩，补植成活率达到95% 以上。退化防护林修复树种主要为红叶海棠、杏树、长枝榆、樟子松、青杨、沙枣、沙棘。补植苗木的种植密度与原有林木种植密度保持一致，除25林班1、2、8小班和43林班1小班按株行距2m×3m补植外，其余13个小班均按株行距3m×4m补植，所需苗木共计55330株，其中红叶海棠21747株、杏树17164株、长枝榆6886株、樟子松2253株、青杨1030株、沙枣4261株、沙棘1989株。项目的实施在一定程度改善了乌鲁木齐县的自然环境、改善了人民的生存环境，保护家园、保护农田，保障农、林、牧业的增产丰收，为乌鲁木齐县新农村建设、生态富民工程建设起到积极的作用。</w:t>
        <w:br/>
        <w:t>2.资金投入和使用情况</w:t>
        <w:br/>
        <w:t>该项目资金投入情况：经《乌财资环〔2022〕102号-关于提前下达2023年中央林业改革发展资金预算的通知》文件批准，项目系2023年中央资金，共安排预算260万元，于2023年年中追加项目，年中资金调整情况无调整。</w:t>
        <w:br/>
        <w:t>该项目资金使用情况：项目预算资金260万元，主要用于苗木购置和实施方案编制。其中：苗木购置（含苗木购置费、种植费、拉运费等）255万元，实施方案编制费5万元。项目于2023年8月7日支付给乌鲁木齐林润苗木花卉繁育有限公司141万元中央退化林修复苗木款、于2023年8月18日支付给乌鲁木齐天洁仁和劳务派遣有限公司49.9989万元中央退化林修复人工费、于2023年8月28日支付给乌鲁木齐林润苗木花卉繁育有限公司61.6213万元中央退化林修复苗木款、截至2023年底资金已支付252.62万元，预算执行率97.16%。</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该项目总体绩效目标：乌鲁木齐县2023年中央林业改革发展资金退化林修复项目实施面积 4000 亩，实施地点位于乌板乌水公路三角地，全部为乔木林的补植补造。实施期限2023年4月至2023年11月。工程实施后，对退化的防护林进行修复，并有效的提高工程区的森林植被盖度，减少风沙对周边区域的危害，保护重要水源地，并有效的改善工程区周边的生态环境。</w:t>
        <w:br/>
        <w:t>该项目阶段性目标为：退化防护林修复 4000 亩，种植乔木≥62000株，补植成活率达到 75%（含）以上，林分质量得到提高。项目的实施，不仅极大地改善乌鲁木齐县的生态环境和形象，而且对乌鲁木齐县的经济、社会的发展起到较大的推动作用，对促进当地经济的腾飞，加强民族团结，维护社会稳定都具有广泛而深远的现实意义。</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该项目通过设置数量指标：退化林修复面积（亩）=4000亩、种植乔木≥62000株，质量指标造林成活率（%）≥95%，株数保存率≥90%，时效指标项目完成及时率（%）=100%、资金支付及时率（%）≥95%，社会效益指标确保工作顺利开展，能够通过绩效评价指标体系完整地体现。</w:t>
        <w:br/>
        <w:t>为保障该项目的顺利实施，我单位成立乌鲁木齐县林业和草原局2023年退化林修复项目领导小组，组长肖昆（乌鲁木齐县林业和草原局党组副书记、局长），副组长：毛文斌（乌鲁木齐县林业和草原局副局长），成员有王立成（乌鲁木齐县林业和草原局项目办负责人）、穆丹（乌鲁木齐县林业和草原局项目办工作人员）、地娜·木拉提（乌鲁木齐县林业和草原局会计）、朱丽都孜（乌鲁木齐县林业和草原局出纳）、马辉明（乌鲁木齐县绿化管理站党支部书记）。由财负责按照财政局要求履行相关审批手续及资金支付流程。</w:t>
        <w:br/>
        <w:t>该项目评价数据依据会计记账凭证、苗木保存统计等资料进行项目自评，确保数据的准确性和完整性。</w:t>
        <w:br/>
        <w:t>2.评价目的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资环〔2022〕102号-关于提前下达2023年中央林业改革发展资金预算的通知-（国土绿化-造林补助）-退化林修复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（1）绩效评价的对象：乌财资环〔2022〕102号-关于提前下达2023年中央林业改革发展资金预算的通知-（国土绿化-造林补助）-退化林修复</w:t>
        <w:br/>
        <w:t>4.绩效评价范围</w:t>
        <w:br/>
        <w:t>1.时间范围：2023年1月1日至2023年12月31日。</w:t>
        <w:br/>
        <w:t>2.项目范围：</w:t>
        <w:br/>
        <w:t>基本情况：乌鲁木齐县退化防护林修复项目建设规模为4000 亩，根据项目区自然灾害特点、林业有害生物危害种类以及营林目的、防护作用、森林主要功能的需要，结合立地条件及当地造林习惯，树种选择以适生乡土树种为主，遵循因地制宜、适地适树的建设原则。</w:t>
        <w:br/>
        <w:t>开展情况：退化防护林修复树种主要为红叶海棠、杏树、长枝榆、樟子松、青杨、沙枣、沙棘。补植苗木的种植密度与原有林木种植密度保持一致，除25林班1、2、8 小班和43林班1小班按株行距2m×3m补植外，其余13个小班均按株行距3m×4m补植，所需苗木共计55330株，其中红叶海棠21747株、杏树17164株、长枝榆6886株、樟子松2253株、青杨1030株、沙枣4261株、沙棘1989株。</w:t>
        <w:br/>
        <w:t>效益：该项目建设是一项造福全县人民的公益性事业，也是一项提高全县人民生活水平的重要生态工程，它将在一定程度上改善乌鲁木齐县的自然环境、改善人民的生存环境，保护家园、保护农田，保障农、林、牧业的增产丰收，将为乌鲁木齐县新农村建设、生态富民工程建设起到积极的作用。同时，该项目实施还将进一步强化全县人民的绿化、美化意识，提高人们对林业在经济建设中重要地位的认识，为全县人民开展全民义务植树运动的深入开展起到积极的推动作用。</w:t>
        <w:br/>
        <w:t>主要经验和做法：2023年1-2月：成立项目实施领导小组，分解落实工作责任；组织开展外业现场调查，落实退化防护林修复区域；编制作业设计。2023年3月：组织有关部门和人员参与技术培训，购置苗木。2023年4-5月：开展退化防护林修复造林任务，并核查修复面积，健全档案。2023年5-11月：开展退化防护林修复补植苗木浇水、施肥、除草、修枝、病虫害防治等抚育、管护工作。2023年12月：验收、总结、整理档案。修复后抚育管理措施。</w:t>
        <w:br/>
        <w:t>结合项目特点，制定符合项目实际的绩效评价指标体系及评分标准，通过数据采集、访谈等形式，对乌财资环〔2022〕102号-关于提前下达2023年中央林业改革发展资金预算的通知-（国土绿化-造林补助）-退化林修复进行客观评价，最终评分结果为：总分为97.91分，绩效评级为“优”[本次绩效评价结果实施百分制和四级分类，其中90（含）-100分为优、80（含）-90分为良、70（含）-80分为中、70分以下为差。]。项目的实施促进了项目区林木更新复壮，增强林木抵抗自然灾害的能力，提高森林覆盖率，改善生态环境，提高周边居民生活质量。在林地生态、社会、经济效益相互作用下，初步形成了资源-环境-经济相互协调发展的防护林体系。</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退化林修复面积（亩）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种植乔木（株）		</w:t>
        <w:br/>
        <w:t>产出	产出质量	造林成活率（%）</w:t>
        <w:br/>
        <w:t>株数保存率（%）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项目完成及时率（%）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资金支付及时率（%）		</w:t>
        <w:br/>
        <w:t>	产出成本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确保工作顺利开展	项目实施所产生的效益。	项目实施所产生的社会效益、经济效益、生态效益、可持续影响等。可根据项目实际情况有选择地设置和细化。</w:t>
        <w:br/>
        <w:t>	生态效益			社会公众或服务对象是指因该项目实施而受到影响的部门（单位）、群体或个人。一般采取社会调查的方式。</w:t>
        <w:br/>
        <w:t>满意度指标完成情况分析	满意度指标		社会公众或服务对象对项目实施效果的满意程度。	社会公众或服务对象是指因该项目实施而受到影响的部门（单位）、群体或个人。一般采取社会调查的方式。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资环〔2022〕102号-关于提前下达2023年中央林业改革发展资金预算的通知-（国土绿化-造林补助）-退化林修复）的特点，本次评价主要采用因素分析法，本次评价主要采用因素分析法，该项目通过多次召开项目工作会议，确定项目实施地块、实施内容以及实施方案。同时，在项目实施过程中，由专业人员对项目的各项实施措施进行技术指导，保证项目实施的成效。2023年1-2月：成立项目实施领导小组，分解落实工作责任；组织开展外业现场调查，落实退化防护林修复区域；编制作业设计。2023年3月：组织有关部门和人员参与技术培训，购置苗木。2023年4-5月：开展退化防护林修复造林任务，并核查修复面积，健全档案。2023年5-11月：开展退化防护林修复补植苗木浇水、施肥、除草、修枝、病虫害防治等抚育、管护工作。2023年12月：验收、总结、整理档案。修复后抚育管理措施。工程实施后，对退化的防护林进行修复，并有效的提高工程区的森林植被盖度，减少风沙对周边区域的危害，保护重要水源地，并有效的改善工程区周边的生态环境。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·《关于提前下达2023年中央林业改革发展资金预算的通知-（国土绿化-造林补助）-退化林修复》乌财资环〔2022〕102号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会计记账凭证、苗木保存统计等资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访谈等形式，对乌财资环〔2022〕102号-关于提前下达2023年中央林业改革发展资金预算的通知-（国土绿化-造林补助）-退化林修复进行客观评价，最终评分结果为：总分为97.91分，绩效评级为“优”[本次绩效评价结果实施百分制和四级分类，其中90（含）-100分为优、80（含）-90分为良、70（含）-80分为中、70分以下为差。]。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4	4	100%</w:t>
        <w:br/>
        <w:t>		预算执行率	5	4.86	97.2%</w:t>
        <w:br/>
        <w:t>		资金使用合规性	5	5	100%</w:t>
        <w:br/>
        <w:t>	组织实施	管理制度健全性	3	2	66.67%</w:t>
        <w:br/>
        <w:t>		制度执行有效性	3	3	100%</w:t>
        <w:br/>
        <w:t>产出	产出数量	退化林修复面积（亩）	7	7	94.65%</w:t>
        <w:br/>
        <w:t>		种植乔木（株）	7	6.25	</w:t>
        <w:br/>
        <w:t>	产出质量	造林成活率（%）	7	7	100%</w:t>
        <w:br/>
        <w:t>		株数保存率（%）	7	7	100%</w:t>
        <w:br/>
        <w:t>	产出时效	项目按时完成率（%）	7	7	100%</w:t>
        <w:br/>
        <w:t>		资金支付及时率（%）	7	6.8	97.14%</w:t>
        <w:br/>
        <w:t>	产出成本	成本控制率	8	8	100%</w:t>
        <w:br/>
        <w:t>效益	社会效益	确保工作顺利开展	10	10	100%</w:t>
        <w:br/>
        <w:t>合计			100	97.91	97.91%</w:t>
        <w:br/>
        <w:t></w:t>
        <w:br/>
        <w:t>（二）主要绩效</w:t>
        <w:br/>
        <w:t>该项目资金中央财政及时拨付，单位在此次评价期间内，有序完成设定目标的工作任务，乌鲁木齐县2023年中央林业改革发展资金退化林修复项目实施面积 4000 亩，实施地点位于乌板乌水公路三角地，全部为乔木林的补植补造。实施期限2023年4月至2023年11月。工程实施后，对退化的防护林进行修复，并有效的提高工程区的森林植被盖度，减少风沙对周边区域的危害，保护重要水源地，并有效的改善工程区周边的生态环境。</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1.项目立项</w:t>
        <w:br/>
        <w:t>立项依据充分性：我单位根据乌鲁木齐县政府决策和财政局要求进行了申报，立项符合《乌财资环〔2022〕102号-关于提前下达2023年中央林业改革发展资金预算的通知-（国土绿化-造林补助）-退化林修复》预算资金的通知要求，该项目属于公共财政支持范围。因此，立项依据充分，得4分。</w:t>
        <w:br/>
        <w:t>立项程序规范性: 2024年，单位召开局党组会会议，根据上级下达本年工作任务以及单位工作职责需要，我局申报了一批中央林草补助资金项目，申请预算资金时严格按照乌鲁木齐县项目的立项要求，遵循“二上二下”的预算流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项目目标已细化为具体的绩效指标，其中，退化林修复面积4000亩，种植乔木达到62000株以上，通过补植苗木成活率达到90%以上，当地生态环境进一步改善。通过数量指标、质量指标、时效指标和成本指标予以量化，并具有确切的评价标准，且指标设定均与目标相关。我单位通过项目该项目的实施，不仅极大地改善乌鲁木齐县的生态环境和形象，而且对乌鲁木齐县的经济、社会的发展起到较大的推动作用，对促进当地经济的腾飞，加强民族团结，维护社会稳定都具有广泛而深远的现实意义。各项指标均能在现实条件下收集到会计记账凭证、苗木保存统计等相关数据进行佐证，并与当年项目年度计划相对应，故绩效目标明确性指标得分3分。</w:t>
        <w:br/>
        <w:t>综上，该指标满分6分，得分6分。</w:t>
        <w:br/>
        <w:t>3.资金投入</w:t>
        <w:br/>
        <w:t>预算编制科学性：经《乌财资环〔2022〕102号-关于提前下达2023年中央林业改革发展资金预算的通知》文件批准，项目系2023年中央资金，共安排预算260万元，按照退化林修复面积4000亩，种植乔木在62000株以上；造林成活率和株数保存率达90%的标准核算。故预算编制科学性指标得分3分。</w:t>
        <w:br/>
        <w:t>资金分配合理性：根据《乌财资环〔2022〕102号-关于提前下达2023年中央林业改革发展资金预算的通知-（国土绿化-造林补助）-退化林修复》文件要求，项目全年预算数260万元，主要用于苗木购置和实施方案编制。其中：苗木购置（含苗木购置费、种植费、拉运费等）255万元，实施方案编制费5万元。实施面积 4000 亩，实施地点位于乌板乌水公路三角地，全部为乔木林的补植补造。实施期限2023年4月至2023年11月。工程实施后，对退化的防护林进行修复，并有效的提高工程区的森林植被盖度，减少风沙对周边区域的危害，保护重要水源地，并有效的改善工程区周边的生态环境。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项目过程指标由2个二级指标和5个三级指标构成，权重为20分，实际得分18.86分。</w:t>
        <w:br/>
        <w:t>1.资金管理</w:t>
        <w:br/>
        <w:t>资金到位率：该项目资金由中央财政拨付，在2023年1月1日一次性全部到位，按照乌财资环〔2022〕102号-关于提前下达2023年中央林业改革发展资金预算的通知-（国土绿化-造林补助）-退化林修复项目标准核算，项目到位资金260万元。故资金到位率指标得分4分。</w:t>
        <w:br/>
        <w:t>预算执行率：按照乌财资环〔2022〕102号-关于提前下达2023年中央林业改革发展资金预算的通知-（国土绿化-造林补助）-退化林修复标准核算，项目预算资金260万元，主要用于苗木购置和实施方案编制。其中：苗木购置（含苗木购置费、种植费、拉运费等）255万元，实施方案编制费5万元。项目于2023年8月7日支付给乌鲁木齐林润苗木花卉繁育有限公司141万元中央退化林修复苗木款、于2023年8月18日支付给乌鲁木齐天洁仁和劳务派遣有限公司49.9989万元中央退化林修复人工费、于2023年8月28日支付给乌鲁木齐林润苗木花卉繁育有限公司61.6213万元中央退化林修复苗木款、截至2023年底资金已支付252.62万元，预算执行率97.16%。故预算执行率得分为4.86分。</w:t>
        <w:br/>
        <w:t>资金使用合规性：本项目资金的使用符合我局制定的《县林业和草原局财务专项资金管理办法》和《县林业和草原局财务管理制度》的相关规定。同时，资金的拨付有完整的审批程序和手续，符合项目预算批复或合同规定的用途，不存在截留、挤占、挪用、虚列支出等情况。故资金使用合规性得分为5分。</w:t>
        <w:br/>
        <w:t>综上，该指标满分14分，得分13.86分。</w:t>
        <w:br/>
        <w:t>2.组织实施</w:t>
        <w:br/>
        <w:t>管理制度健全性：我局制定的《县林业和草原局财务专项资金管理办法》和《县县林业和草原局财务管理制度》，基本能够为项目顺利实施提供重要保障。故管理制度健全性得分为2分。</w:t>
        <w:br/>
        <w:t>制度执行有效性：根据评价小组核查情况，项目严格遵守相关法律法规和相关管理规定，项目调整及支出调整手续完备，整体管理合理有序，项目完成后，及时将会计记账凭证、苗木保存统计等资料分类归档，制度执行有效。故制度执行有效性指标得分3分。</w:t>
        <w:br/>
        <w:t>综上，该指标满分6分，得分5分。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项目产出指标由3个二级指标和6个三级指标构成，权重为50分，实际得分49.05分。</w:t>
        <w:br/>
        <w:t>1.产出数量</w:t>
        <w:br/>
        <w:t>数量指标“退化林修复面积”的目标值是≥4000亩，2023年度我单位实际完成4000亩；</w:t>
        <w:br/>
        <w:t>数量指标“种植乔木”的目标值是≥62000株，2023年度我单位实际完成55330株，因绩效目标设置时是估算值，后期具体方案批复下来后，种植乔木为55330株。</w:t>
        <w:br/>
        <w:t>实际完成率：100%，故实际完成率得分为15分。</w:t>
        <w:br/>
        <w:t>2.产出质量</w:t>
        <w:br/>
        <w:t xml:space="preserve"> 质量指标“造林成活率（%）”目标值≥90%，2023年度我单位实际完成95%；</w:t>
        <w:br/>
        <w:t>质量指标“株数保存率”目标值≥90%，2023年度我单位实际完成90%；</w:t>
        <w:br/>
        <w:t>故质量达标率得分为15分。</w:t>
        <w:br/>
        <w:t>3.产出时效</w:t>
        <w:br/>
        <w:t>完成及时性：本项目按照年初计划，已在规定的时间（2023年1月1日至2023年12月31日）完成。项目已在规定时间完成，项目按期完成的及时率100%；故完成及时性得分为8分。</w:t>
        <w:br/>
        <w:t>资金支付及时率（%）：项目预算资金260万元，预算执行252.62万元，预算执行率97.16%，故实际完成率得分为6.8分。</w:t>
        <w:br/>
        <w:t>4.产出成本</w:t>
        <w:br/>
        <w:t>项目成本控制率：本项目实际支出252.62万元，无超支情况，预算执行率97.16%，剩余资金因财政国库紧张，未终审，支付缓慢。得分为10。</w:t>
        <w:br/>
        <w:t>综上，该部分指标满分50分，得分49.05分。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项目效益指标由1个二级指标和1个三级指标构成，权重为10分，实际得分10分。 </w:t>
        <w:br/>
        <w:t>1.项目效益</w:t>
        <w:br/>
        <w:t>（1）实施效益</w:t>
        <w:br/>
        <w:t>经济效益指标：不适用。 </w:t>
        <w:br/>
        <w:t>社会效益指标：评价指标“确保工作顺利开展”，指标值：有效保障，实际完成值：达成年度指标。本项目的实施，不仅极大地改善乌鲁木齐县的生态环境和形象，而且对乌鲁木齐县的经济、社会的发展起到较大的推动作用，对促进当地经济的腾飞，加强民族团结，维护社会稳定都具有广泛而深远的现实意义。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1.加强领导，健全机构。为了使项目得以顺利实施，按时、按质、按量完成建设任务，我局成立工作领导小组，专门负责项目的管理，组织实施、资金兑现等工作。</w:t>
        <w:br/>
        <w:t>2.严把质量关，多次召开项目工作会议，确定项目实施地块、实施内容以及实施方案。同时，在项目实施过程中，由专业人员对项目的各项实施措施进行技术指导，保证项目实施的成效。2023年1-2月：成立项目实施领导小组，分解落实工作责任；组织开展外业现场调查，落实退化防护林修复区域；编制作业设计。2023年3月：组织有关部门和人员参与技术培训，购置苗木。2023年4-5月：开展退化防护林修复造林任务，并核查修复面积，健全档案。2023年5-11月：开展退化防护林修复补植苗木浇水、施肥、除草、修枝、病虫害防治等抚育、管护工作。2023年12月：验收、总结、整理档案。修复后抚育管理措施。</w:t>
        <w:br/>
        <w:t>（二）存在的问题及原因分析</w:t>
        <w:br/>
        <w:t>1.绩效管理与预算编制、执行相结合的工作机制和部门协调机制尚未建立，绩效管理工作开展缺乏强有力的制度保障。预算编制科学性的问题。首先预算编制科学性的问题，首先预算编制之合理性相对不足，主要表现在预算调整数较大，部门项目支出率低；另外预算编制的不合理性还表现在绩效目标设置不明确，年度目标与长期规划衔接的紧密程度需要增强。</w:t>
        <w:br/>
        <w:t>2.对项目评价工作认识不够，通过绩效评价工作逐步推进，各部门逐步树立了绩效理念，对预算绩效评价工作的态度由“被动接受”到“主动实施”但了解还不够深入，对单位绩效不够重视。</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该项目建设是一项造福全县人民的公益性事业，也是一项提高全县人民生活水平的重要生态工程，它将在一定程度上改善乌鲁木齐县的自然环境、改善人民的生存环境，保护家园、保护农田，保障农、林、牧业的增产丰收，将为乌鲁木齐县新农村建设、生态富民工程建设起到积极的作用。同时，该项目实施还将进一步强化全县人民的绿化、美化意识，提高人们对林业在经济建设中重要地位的认识，为全县人民开展全民义务植树运动的深入开展起到积极的推动作用。该项目建设人工需 2500 工日，需要聘用一定数量的临时人员进行修复林地的补植等工作，将给项目区周边农牧民提供就业岗位，增加他们收入，在一定程度上也缓解了当地就业压力，促进当地社会稳定。生态环境的改善，让乌鲁木齐县树立起良好的社会公众形象，有利于进一步招商引资，促进以绿化为基础的旅游业发展，对调整产业结构、促进经济、社会发展具有极大的推动作用。</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七、其他需要说明的问题</w:t>
        <w:br/>
        <w:t>1.项目支出政策和路径设计科学，符合实际需要；</w:t>
        <w:br/>
        <w:t>2.项目安排准确，未发现背离项目立项初衷的情况；</w:t>
        <w:br/>
        <w:t>3.项目的申报、审核机制完善；</w:t>
        <w:br/>
        <w:t>4.未发现虚假行为和骗取财政资金的问题。</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