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乌鲁木齐县2023年耕地地力保护补贴</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县农牧水产技术推广中心</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县农牧水产技术推广中心</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俞阗</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2024年05月29日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</w:t>
        <w:br/>
        <w:t>坚持以习近平新时代中国特色社会主义思想为指导，深入贯彻落实党的二十大和十九届历次全会精神，贯彻落实中央经济工作会议、中央农村工作会议和第三次中央新疆工作座谈会精神，完整准确全面贯彻新时代党的治疆方略，贯彻落实自治区党委、政府和市委、市政府部署要求。以保障粮食等重要农产品有效供给和促进农民持续增收为重点，完善耕地地力保护补贴政策体系，引导农民自觉提升耕地地力，推动粮食生产能力稳步提升，本次乌鲁木齐县2023年耕地地力保护补贴项目被提上建设日程。</w:t>
        <w:br/>
        <w:t>（2）项目主要内容</w:t>
        <w:br/>
        <w:t>项目2023年的主要实施内容：对所有合法的实际种春小麦农业种植者（含农场职工）按照中央财政安排耕地地力保护补贴资金，对种植春小麦的耕地，每亩补贴115元。自治区财政安排农业生产发展（耕地地力保护补贴）资金在补齐中央财政耕地地力保护补贴资金缺口后，实施小麦种植一次性补贴，对种植春小麦的耕地，每亩补贴115元，计划对1.65万亩春小麦进行补助。</w:t>
        <w:br/>
        <w:t>（3）项目实施情况</w:t>
        <w:br/>
        <w:t>2023年当年完成情况：全县耕地地力保护补贴资金已全部发放到位，涉及5个乡镇补贴小麦面积19966.55亩，补贴资金4592306.5元，补贴户数431户。其中：水西沟镇耕地地力保护补贴拨付11户4821亩1108830元，板房沟镇耕地地力保护补贴拨付157户8745.9亩2011557元，永丰镇耕地地力保护补贴拨付3户2042亩469660元，萨尔达坂乡耕地地力保护补贴拨付137户2278.45亩524043.5元，甘沟乡耕地地力保护补贴拨付123户2079.2亩478216元。</w:t>
        <w:br/>
        <w:t>2.资金投入和使用情况</w:t>
        <w:br/>
        <w:t>该项目资金投入情况：经《关于调整下达2023年自治区农业生产发展资金（耕地地力保护补贴）（直达资金）的通知》（乌财农〔2023〕30号）文件批准，项目系2023年自治区资金，共安排预算470.9万元，为年中追加项目，年中无资金调整情况。</w:t>
        <w:br/>
        <w:t>该项目资金使用情况：项目预算470.9万元、资金投入用于种植春小麦进行补贴，执行情况459.23065万元，预算执行率97.52%。剩余11.67万元为项目结余资金。</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该项目为为经常性项目。</w:t>
        <w:br/>
        <w:t>该项目总体绩效目标：耕地地力保护补贴政策是一项引导农民保护耕地地力的普惠性政策。主要是保障粮食等重要农产品有效供给和促进农民持续增收为重点，通过秸秆还田、深耕整地、残膜回收、减少农药化肥使用量、施用有机肥等措施，引导农民自觉提升耕地地力，推动粮食生产能力稳步提升，促进种植业结构合理调整，推动农业和生态协调发展。</w:t>
        <w:br/>
        <w:t>该项目阶段性目标为：在2023年计划完成全县春小麦种植1.65万亩以上，并按照耕地地力保护补贴春小麦115元/亩补贴标准和小麦种植一次性补贴春小麦115元/亩补贴标准对种植农户进行补贴资金兑付。</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中央财政安排耕地地力保护补贴资金，对种植春小麦的耕地，每亩补贴115元，小麦种植一次性补贴，对种植春小麦的耕地，每亩补贴115元，合计春小麦补贴 230元/亩，根据《关于印发乌鲁木齐市2023年粮食和重要农产品生产工作实施方案》（乌农〔2023〕31号）市下达我县春小麦种植任务1.65万亩，最多可种植2.0473万亩，能够通过绩效评价指标体系完整地体现。</w:t>
        <w:br/>
        <w:t>项目由农业农村部门负责补贴政策的组织实施、实施方案制定、面积核准以及资金监督使用和绩效落实；财政部门负责补贴资金落实、资金拨付、绩效评价和资金监管。乡（镇）人民政府负责本辖区补贴政策的具体组织实施管理工作，做好补贴面积的申报、统计、核实、张榜公示、信息的审核和录入以及政策解释等工作。</w:t>
        <w:br/>
        <w:t>该项目评价数据依据会计记账凭证、春小麦兑付表等方式等资料进行项目自评，确保数据的准确性和完整性。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鲁木齐县2023年耕地地力保护补贴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（1）绩效评价的对象：乌鲁木齐县2023年耕地地力保护补贴项目 </w:t>
        <w:br/>
        <w:t>4.绩效评价范围</w:t>
        <w:br/>
        <w:t>1.时间范围：2023年1月1日至2023年12月31日。</w:t>
        <w:br/>
        <w:t>2.项目范围：乌鲁木齐县2023年耕地地力保护补贴项目涉及5个乡镇补贴小麦面积19966.55亩，补贴资金4592306.5元，补贴户数431户。本项目有效调整了农业产业结构，提高了耕地地力保护，利用政府网站、微信群等形式将补贴内容宣传到村到户，按照补贴程序对各乡镇核实的面积进行面积核准，并完成资金兑付工作。并对补贴情况进行日常监督，对补贴资金的申报、公示等环节，采取定期与不定期抽查，存在宣传不到位、基层工作人手不足、资金兑付程序繁琐等问题，建议多宣传、多指导来落实好耕地地力保护补贴政策。结合项目特点，制定符合项目实际的绩效评价指标体系及评分标准，通过数据采集、电话回访等形式，对2023年乌鲁木齐县2023年耕地地力保护补贴进行客观评价，最终评分结果为：总分为99.87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耕地地力保护补贴春小麦补贴面积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小麦种植一次性补贴春小麦补贴面价		</w:t>
        <w:br/>
        <w:t>产出	产出质量	补贴资金兑付率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补贴资金发放及时率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耕地地力保护补贴春小麦补贴标准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成本指标		小麦种植一次性补贴春小麦补贴标准		</w:t>
        <w:br/>
        <w:t>效益	社会效益指标	促进农业产业结构调整	项目实施所产生的效益。	项目实施所产生的社会效益、经济效益、生态效益、可持续影响等。可根据项目实际情况有选择地设置和细化。</w:t>
        <w:br/>
        <w:t>	生态效益	提高耕地地力		社会公众或服务对象是指因该项目实施而受到影响的部门（单位）、群体或个人。一般采取社会调查的方式。</w:t>
        <w:br/>
        <w:t>满意度指标完成情况分析	满意度指标	农民满意度	社会公众或服务对象对项目实施效果的满意程度。	社会公众或服务对象是指因该项目实施而受到影响的部门（单位）、群体或个人。一般采取社会调查的方式。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鲁木齐县2023年耕地地力保护补贴）的特点，本次评价主要采用比较法和公众评判法，本次评价主要采用比较法，2023年该项目预算470.9万元，同比2021年（2022年没有耕地地力保护补贴）增加461.7884万元；执行459.23065万元，同比增加450.91105万元。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·《关于印发乌鲁木齐市2023年耕地地力保护补贴实施方案的通知》（乌农〔2023〕89号）</w:t>
        <w:br/>
        <w:t>·《关于调整下达2023年自治区农业生产发展资金（耕地地力保护补贴）（直达资金）的通知》（乌财农〔2023〕30号）</w:t>
        <w:br/>
        <w:t>·《关于印发乌鲁木齐县2023年耕地地力保护补贴实施方案的通知》（乌县农发〔2023〕57号）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乡镇春小麦兑付表、实地抽查等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电话回访等形式，对2023年乌鲁木齐县2023年耕地地力保护补贴进行客观评价，最终评分结果为：总分为99.87分，绩效评级为“优”[本次绩效评价结果实施百分制和四级分类，其中90（含）-100分为优、80（含）-90分为良、70（含）-80分为中、70分以下为差。]。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4.87	97.52%</w:t>
        <w:br/>
        <w:t>		资金使用合规性	3	3	100%</w:t>
        <w:br/>
        <w:t>	组织实施	管理制度健全性	3	3	100%</w:t>
        <w:br/>
        <w:t>		制度执行有效性	4	4	100%</w:t>
        <w:br/>
        <w:t>产出	产出数量	耕地地力保护补贴春小麦补贴面积	5	5	100%</w:t>
        <w:br/>
        <w:t>		小麦种植一次性补贴春小麦补贴面价	5	5	</w:t>
        <w:br/>
        <w:t>	产出质量	补贴资金兑付率	10	10	100%</w:t>
        <w:br/>
        <w:t>	产出时效	补贴资金发放及时率	10	10	100%</w:t>
        <w:br/>
        <w:t>	产出成本	耕地地力保护补贴春小麦补贴标准	6	6	100%</w:t>
        <w:br/>
        <w:t>		小麦种植一次性补贴春小麦补贴标准	4	4	100%</w:t>
        <w:br/>
        <w:t>效益	项目效益	促进农业产业结构调整	10	10	100%</w:t>
        <w:br/>
        <w:t>		提高耕地地力	5	5	100%</w:t>
        <w:br/>
        <w:t>满意度指标完成情况分析	满意度指标	农民满意度	5	5	100%</w:t>
        <w:br/>
        <w:t>合计			100	99.87	99.87%</w:t>
        <w:br/>
        <w:t></w:t>
        <w:br/>
        <w:t>（二）主要绩效</w:t>
        <w:br/>
        <w:t>该项目资金区财政及时拨付，单位在此次评价期间内，有序完成设定目标的部分工作任务，完成春小麦补贴面积1.996655万亩，按照每亩总标准230元/亩（耕地地力保护补贴春小麦115元/亩补贴标准和小麦种植一次性补贴春小麦115元/亩补贴标准），共完成补贴资金兑付459.23065万元，以确保资金拨付到位，引导农民自觉提升耕地地力，推动粮食生产能力稳步提升。</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</w:t>
        <w:br/>
        <w:t>我单位根据乌鲁木齐县政府决策和财政局要求进行了申报，立项符合《关于调整下达2023年自治区农业生产发展资金（耕地地力保护补贴）（直达资金）的通知》（乌财农〔2023〕30号）预算资金的通知要求，项目属于公共财政支持范围。因此，立项依据充分，得4分。</w:t>
        <w:br/>
        <w:t>立项程序规范性: </w:t>
        <w:br/>
        <w:t>项目事前已经过必要的绩效评估和单位局党组会集体决策，形成单位局党组会会议纪要和项目实施方案等，申请预算资金时严格按照乌鲁木齐县2023年耕地地力保护补贴项目的立项要求，遵循“二上二下”的预算流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在2023年计划完成全县春小麦种植1.65万亩以上，并按照耕地地力保护补贴春小麦115元/亩补贴标准和小麦种植一次性补贴春小麦115元/亩补贴标准对种植农户进行补贴资金兑付。目标已细化为具体的绩效指标，可通过数量指标、质量指标、时效指标和成本指标予以量化，并具有确切的评价标准，且指标设定均与目标相关。各项指标均能在现实条件下通过查看春小麦兑付表，实地查看等方式收集到相关数据进行佐证，并与当年项目年度计划相对应，故绩效目标明确性指标得分3分。</w:t>
        <w:br/>
        <w:t>综上，该指标满分6分，得分6分。</w:t>
        <w:br/>
        <w:t>3.资金投入</w:t>
        <w:br/>
        <w:t>预算编制科学性：中央财政安排耕地地力保护补贴资金，对种植春小麦的耕地，每亩补贴115元，小麦种植一次性补贴，对种植春小麦的耕地，每亩补贴115元，合计春小麦补贴 230元/亩，根据《关于印发乌鲁木齐市2023年粮食和重要农产品生产工作实施方案》（乌农〔2023〕31号）市下达我县春小麦种植任务1.65万亩，最多可种植2.0473万亩，预计使用补贴资金470.879万元。故预算编制科学性指标得分3分。</w:t>
        <w:br/>
        <w:t>资金分配合理性：根据《关于调整下达2023年自治区农业生产发展资金（耕地地力保护补贴）（直达资金）的通知》（乌财农〔2023〕30号）文件精神，具体补贴发放总额依据实际种植春小麦面积来测算，在项目运作后，可以完成。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项目过程指标由2个二级指标和5个三级指标构成，权重为20分，实际得分19.87分。</w:t>
        <w:br/>
        <w:t>1.资金管理</w:t>
        <w:br/>
        <w:t>资金到位率：该项目资金由财政拨付，预算资金470.9万元，在2023年4月28日已到位，资金到位率100%。故资金到位率指标得分5分。</w:t>
        <w:br/>
        <w:t>预算执行率：资金支付在2023年8月11日给享受补贴春小麦的农户发放，其中：涉及5个乡镇补贴小麦面积19966.55亩，补贴资金4592306.5元，补贴户数431户。其中：水西沟镇耕地地力保护补贴拨付11户4821亩1108830元，板房沟镇耕地地力保护补贴拨付157户8745.9亩2011557元，永丰镇耕地地力保护补贴拨付3户2042亩469660元，萨尔达坂乡耕地地力保护补贴拨付137户2278.45亩524043.5元，甘沟乡耕地地力保护补贴拨付123户2079.2亩478216元。预算执行459.23万元，预算执行率为97.52%。故预算执行率得分为4.87.分。</w:t>
        <w:br/>
        <w:t>资金使用合规性：本项目资金的使用符合《乌鲁木齐市财政专项资金使用跟踪反馈管理暂行办法》的规定。同时，资金的拨付有资金审批程序，需要上县财经会，局党组会议手续，符合项目预算批复或合同规定的用途，不存在截留、挤占、挪用、虚列支出等情况。故资金使用合规性得分为3分。</w:t>
        <w:br/>
        <w:t>综上，该指标满分13分，得分12.87分。</w:t>
        <w:br/>
        <w:t>2.组织实施</w:t>
        <w:br/>
        <w:t>管理制度健全性：乌鲁木齐县2023年耕地地力保护补贴项目已制定相应的实施方案，且制度合法、合规、完整，为项目顺利实施提供重要保障。故管理制度健全性得分为3分。</w:t>
        <w:br/>
        <w:t>制度执行有效性：根据评价小组核查情况，乌鲁木齐县2023年耕地地力保护补贴项目严格遵守相关法律法规和相关管理规定，项目调整及支出调整手续完备，整体管理合理有序，项目完成后，及时将会计记账凭证、春小麦兑付表等方式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项目产出指标由4个二级指标和6个三级指标构成，权重为40分，实际得分40分。</w:t>
        <w:br/>
        <w:t>1.产出数量</w:t>
        <w:br/>
        <w:t>数量指标“耕地地力保护补贴春小麦补贴面积”的目标值是≥1.65万亩，2023年度我单位实际完成1.995566万亩，原因是实际种植面积超额完成，补贴对象实际超出任务收种植面积。</w:t>
        <w:br/>
        <w:t>数量指标“小麦种植一次性补贴春小麦补贴面价”的目标值是≥1.65万亩，2023年度我单位实际完成1.995566万亩，原因是实际种植面积超额完成，补贴对象实际超出任务收种植面积。</w:t>
        <w:br/>
        <w:t>实际完成率：100%，故实际完成率得分为10分。</w:t>
        <w:br/>
        <w:t>2.产出质量</w:t>
        <w:br/>
        <w:t>补贴资金兑付率：目标值≥80%，实际完成值97.52%，资金支付在2023年8月11日给享受补贴春小麦的农户发放，其中：涉及5个乡镇补贴小麦面积19966.55亩，补贴资金4592306.5元，补贴户数431户。其中：水西沟镇耕地地力保护补贴拨付11户4821亩1108830元，板房沟镇耕地地力保护补贴拨付157户8745.9亩2011557元，永丰镇耕地地力保护补贴拨付3户2042亩469660元，萨尔达坂乡耕地地力保护补贴拨付137户2278.45亩524043.5元，甘沟乡耕地地力保护补贴拨付123户2079.2亩478216元。故得分为10分。</w:t>
        <w:br/>
        <w:t>3.产出时效</w:t>
        <w:br/>
        <w:t>补贴资金发放及时率：目标值是≥90%，实际完成值100%，按照实施方案要求，及时向县政府和财政局申请相关拨款手续，并于2023年8月11日将资金支付给享受补贴的农户。故完成及时性得分为10分。</w:t>
        <w:br/>
        <w:t>4.产出成本</w:t>
        <w:br/>
        <w:t>该项目按照耕地地力保护补贴春小麦115元/亩补贴标准和小麦种植一次性补贴春小麦115元/亩补贴标准对种植农户进行补贴资金兑付。得分为10。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项目效益指标由2个二级指标和3个三级指标构成，权重为20分，实际得分20分。 </w:t>
        <w:br/>
        <w:t>1.项目效益</w:t>
        <w:br/>
        <w:t>（1）实施效益</w:t>
        <w:br/>
        <w:t>经济效益指标：不适用。 </w:t>
        <w:br/>
        <w:t>社会效益指标：评价指标“促进农业产业结构调整”，指标值：有效调整，实际完成值：达成年度指标。本项目通过耕地地力保护补贴标准和结构调整，不断加大春小麦补贴的力度，引导农民种粮发展种植业、调整产业结构。</w:t>
        <w:br/>
        <w:t>生态效益指标：评价指标“提高耕地地力”，指标值：有效提高，实际完成值：达成年度指标。充分发挥农业支持保护补贴政策效应，调动和保护农民务农种粮的积极性，主动保护耕地地力，加强农业生态资源保护意识，实施耕地地力保护补贴约束性任务。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农民满意度”，指标值：≥98%，实际完成值：100%。通过设置电话调查的方式进行考评评价，共计电话调查样本总量为20个样本，统计“农民满意度”的平均值为100%。故满意度指标得分为5分。</w:t>
        <w:br/>
        <w:t>综上，该指标满分20分，得分20分。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一是制定了2023年耕地地力保护补贴实施方案，利用政府网站、微信群等形式将补贴内容宣传到村到户。二是按照补贴程序对各乡镇核实的面积进行面积核准，并完成资金兑付工作。三是对补贴情况进行日常监督，对补贴资金的申报、公示等环节，采取定期与不定期抽查。</w:t>
        <w:br/>
        <w:t>（二）存在的问题及原因分析</w:t>
        <w:br/>
        <w:t>1.宣传工作力度不够。存在有部分农户对国家农业支持保护补贴政策了解不透彻，误把农业支持保护补贴当成其他惠民资金的现象时有发生。</w:t>
        <w:br/>
        <w:t>2.基层工作人手不足，工作经费少。农业支持保护补贴工作涉及面广，工作量大，乡镇工作多，人员较少，需要有一定的工作经费作保障。</w:t>
        <w:br/>
        <w:t>3.资金兑付程序繁琐。农户信息录入、修改、完善以及补贴资金的发放等流程细节多、信息繁琐，由于部分农户的户名、账户变更等原因，导致部分资金发放不成功，工作人员需要多次联系农户修改信息，影响了补贴资金发放进度。</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加强政策宣传。通过网络、开展政策宣传培训会等形式对补贴政策进行广泛宣传，使这项惠农惠民政策家喻户晓，深入人心。鼓励农民采取秸秆还田、深松整地、增施有机肥等措施进行地力配肥，逐步减少化肥用量，逐年提升耕地地力，减少农业面源污染，达到耕地地力保护的补贴目的。</w:t>
        <w:br/>
        <w:t>（二）加强基层人员培训指导。组织工作人员进一步加强对耕地地力保护补贴政策及一卡通系统操作流程的学习和掌握，不断核实完善农户信息，为今后更好开展工作打下坚实基础。</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