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项目名称：档案馆水电暖及</w:t>
      </w:r>
      <w:r>
        <w:rPr>
          <w:rFonts w:hint="eastAsia" w:ascii="Times New Roman" w:hAnsi="Times New Roman" w:cs="Times New Roman"/>
          <w:kern w:val="0"/>
          <w:sz w:val="32"/>
          <w:szCs w:val="32"/>
          <w:lang w:val="en-US" w:eastAsia="zh-CN" w:bidi="en-US"/>
        </w:rPr>
        <w:t>安</w:t>
      </w:r>
      <w:r>
        <w:rPr>
          <w:rFonts w:hint="default" w:ascii="Times New Roman" w:hAnsi="Times New Roman" w:cs="Times New Roman"/>
          <w:kern w:val="0"/>
          <w:sz w:val="32"/>
          <w:szCs w:val="32"/>
          <w:lang w:bidi="en-US"/>
        </w:rPr>
        <w:t xml:space="preserve">防设备 </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县委办公室</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县委办公室</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3"/>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4"/>
            <w:tabs>
              <w:tab w:val="right" w:leader="dot" w:pos="8306"/>
            </w:tabs>
            <w:rPr>
              <w:rFonts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_Toc7397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_Toc7397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_Toc20578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_Toc20578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_Toc20139 </w:instrText>
          </w:r>
          <w:r>
            <w:rPr>
              <w:rFonts w:hint="default" w:ascii="Times New Roman" w:hAnsi="Times New Roman" w:cs="Times New Roman"/>
              <w:bCs/>
              <w:lang w:val="zh-CN"/>
            </w:rPr>
            <w:fldChar w:fldCharType="separate"/>
          </w:r>
          <w:r>
            <w:rPr>
              <w:rFonts w:hint="default" w:ascii="Times New Roman" w:hAnsi="Times New Roman" w:cs="Times New Roman"/>
            </w:rPr>
            <w:t>1</w:t>
          </w:r>
          <w:r>
            <w:rPr>
              <w:rFonts w:hint="default" w:ascii="Times New Roman" w:hAnsi="Times New Roman" w:cs="Times New Roman"/>
              <w:lang w:eastAsia="zh-CN"/>
            </w:rPr>
            <w:t>.</w:t>
          </w:r>
          <w:r>
            <w:rPr>
              <w:rFonts w:hint="default" w:ascii="Times New Roman" w:hAnsi="Times New Roman" w:cs="Times New Roman"/>
            </w:rPr>
            <w:t>项目背景、主要内容及实施情况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_Toc20139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_Toc7108 </w:instrText>
          </w:r>
          <w:r>
            <w:rPr>
              <w:rFonts w:hint="default" w:ascii="Times New Roman" w:hAnsi="Times New Roman" w:cs="Times New Roman"/>
              <w:bCs/>
              <w:lang w:val="zh-CN"/>
            </w:rPr>
            <w:fldChar w:fldCharType="separate"/>
          </w:r>
          <w:r>
            <w:rPr>
              <w:rFonts w:hint="default" w:ascii="Times New Roman" w:hAnsi="Times New Roman" w:cs="Times New Roman"/>
            </w:rPr>
            <w:t>2.资金投入和使用情况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_Toc7108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_Toc26126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_Toc26126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_Toc5665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_Toc5665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_Toc11781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_Toc11781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_Toc12077 </w:instrText>
          </w:r>
          <w:r>
            <w:rPr>
              <w:rFonts w:hint="default" w:ascii="Times New Roman" w:hAnsi="Times New Roman" w:cs="Times New Roman"/>
              <w:bCs/>
              <w:lang w:val="zh-CN"/>
            </w:rPr>
            <w:fldChar w:fldCharType="separate"/>
          </w:r>
          <w:r>
            <w:rPr>
              <w:rFonts w:hint="default" w:ascii="Times New Roman" w:hAnsi="Times New Roman" w:cs="Times New Roman"/>
            </w:rPr>
            <w:t>1.绩效评价完整性</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_Toc12077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_Toc19880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2.评价目的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_Toc19880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_Toc22288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3.评价对象</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_Toc22288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_Toc27714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4.绩效评价范围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_Toc27714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_Toc14491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_Toc14491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_Toc3885 </w:instrText>
          </w:r>
          <w:r>
            <w:rPr>
              <w:rFonts w:hint="default" w:ascii="Times New Roman" w:hAnsi="Times New Roman" w:cs="Times New Roman"/>
              <w:bCs/>
              <w:lang w:val="zh-CN"/>
            </w:rPr>
            <w:fldChar w:fldCharType="separate"/>
          </w:r>
          <w:r>
            <w:rPr>
              <w:rFonts w:hint="default"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_Toc3885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_Toc31314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_Toc31314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_Toc18245 </w:instrText>
          </w:r>
          <w:r>
            <w:rPr>
              <w:rFonts w:hint="default" w:ascii="Times New Roman" w:hAnsi="Times New Roman" w:cs="Times New Roman"/>
              <w:bCs/>
              <w:lang w:val="zh-CN"/>
            </w:rPr>
            <w:fldChar w:fldCharType="separate"/>
          </w:r>
          <w:r>
            <w:rPr>
              <w:rFonts w:hint="default"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_Toc18245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_Toc25719 </w:instrText>
          </w:r>
          <w:r>
            <w:rPr>
              <w:rFonts w:hint="default" w:ascii="Times New Roman" w:hAnsi="Times New Roman" w:cs="Times New Roman"/>
              <w:bCs/>
              <w:lang w:val="zh-CN"/>
            </w:rPr>
            <w:fldChar w:fldCharType="separate"/>
          </w:r>
          <w:r>
            <w:rPr>
              <w:rFonts w:hint="default"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_Toc25719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_Toc13106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_Toc13106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_Toc31932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_Toc31932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_Toc17635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_Toc17635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_Toc27723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_Toc27723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_Toc27625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_Toc27625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_Toc27457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_Toc27457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_Toc5007 </w:instrText>
          </w:r>
          <w:r>
            <w:rPr>
              <w:rFonts w:hint="default" w:ascii="Times New Roman" w:hAnsi="Times New Roman" w:cs="Times New Roman"/>
              <w:bCs/>
              <w:lang w:val="zh-CN"/>
            </w:rPr>
            <w:fldChar w:fldCharType="separate"/>
          </w:r>
          <w:r>
            <w:rPr>
              <w:rFonts w:hint="default"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_Toc5007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_Toc1235 </w:instrText>
          </w:r>
          <w:r>
            <w:rPr>
              <w:rFonts w:hint="default" w:ascii="Times New Roman" w:hAnsi="Times New Roman" w:cs="Times New Roman"/>
              <w:bCs/>
              <w:lang w:val="zh-CN"/>
            </w:rPr>
            <w:fldChar w:fldCharType="separate"/>
          </w:r>
          <w:r>
            <w:rPr>
              <w:rFonts w:hint="default"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_Toc1235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_Toc6891 </w:instrText>
          </w:r>
          <w:r>
            <w:rPr>
              <w:rFonts w:hint="default" w:ascii="Times New Roman" w:hAnsi="Times New Roman" w:cs="Times New Roman"/>
              <w:bCs/>
              <w:lang w:val="zh-CN"/>
            </w:rPr>
            <w:fldChar w:fldCharType="separate"/>
          </w:r>
          <w:r>
            <w:rPr>
              <w:rFonts w:hint="default"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_Toc6891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_Toc25005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_Toc25005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_Toc24119 </w:instrText>
          </w:r>
          <w:r>
            <w:rPr>
              <w:rFonts w:hint="default" w:ascii="Times New Roman" w:hAnsi="Times New Roman" w:cs="Times New Roman"/>
              <w:bCs/>
              <w:lang w:val="zh-CN"/>
            </w:rPr>
            <w:fldChar w:fldCharType="separate"/>
          </w:r>
          <w:r>
            <w:rPr>
              <w:rFonts w:hint="default"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_Toc24119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_Toc29270 </w:instrText>
          </w:r>
          <w:r>
            <w:rPr>
              <w:rFonts w:hint="default" w:ascii="Times New Roman" w:hAnsi="Times New Roman" w:cs="Times New Roman"/>
              <w:bCs/>
              <w:lang w:val="zh-CN"/>
            </w:rPr>
            <w:fldChar w:fldCharType="separate"/>
          </w:r>
          <w:r>
            <w:rPr>
              <w:rFonts w:hint="default"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_Toc29270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_Toc25652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_Toc25652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_Toc24983 </w:instrText>
          </w:r>
          <w:r>
            <w:rPr>
              <w:rFonts w:hint="default" w:ascii="Times New Roman" w:hAnsi="Times New Roman" w:cs="Times New Roman"/>
              <w:bCs/>
              <w:lang w:val="zh-CN"/>
            </w:rPr>
            <w:fldChar w:fldCharType="separate"/>
          </w:r>
          <w:r>
            <w:rPr>
              <w:rFonts w:hint="default"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_Toc24983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_Toc5993 </w:instrText>
          </w:r>
          <w:r>
            <w:rPr>
              <w:rFonts w:hint="default" w:ascii="Times New Roman" w:hAnsi="Times New Roman" w:cs="Times New Roman"/>
              <w:bCs/>
              <w:lang w:val="zh-CN"/>
            </w:rPr>
            <w:fldChar w:fldCharType="separate"/>
          </w:r>
          <w:r>
            <w:rPr>
              <w:rFonts w:hint="default"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_Toc5993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_Toc14134 </w:instrText>
          </w:r>
          <w:r>
            <w:rPr>
              <w:rFonts w:hint="default" w:ascii="Times New Roman" w:hAnsi="Times New Roman" w:cs="Times New Roman"/>
              <w:bCs/>
              <w:lang w:val="zh-CN"/>
            </w:rPr>
            <w:fldChar w:fldCharType="separate"/>
          </w:r>
          <w:r>
            <w:rPr>
              <w:rFonts w:hint="default"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_Toc14134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_Toc29295 </w:instrText>
          </w:r>
          <w:r>
            <w:rPr>
              <w:rFonts w:hint="default" w:ascii="Times New Roman" w:hAnsi="Times New Roman" w:cs="Times New Roman"/>
              <w:bCs/>
              <w:lang w:val="zh-CN"/>
            </w:rPr>
            <w:fldChar w:fldCharType="separate"/>
          </w:r>
          <w:r>
            <w:rPr>
              <w:rFonts w:hint="default"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_Toc29295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_Toc5520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_Toc5520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_Toc32698 </w:instrText>
          </w:r>
          <w:r>
            <w:rPr>
              <w:rFonts w:hint="default" w:ascii="Times New Roman" w:hAnsi="Times New Roman" w:cs="Times New Roman"/>
              <w:bCs/>
              <w:lang w:val="zh-CN"/>
            </w:rPr>
            <w:fldChar w:fldCharType="separate"/>
          </w:r>
          <w:r>
            <w:rPr>
              <w:rFonts w:hint="default"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_Toc32698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_Toc4295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五、主要经验及做法、存在的问题及原因分析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_Toc4295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_Toc20597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_Toc20597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_Toc21665 </w:instrText>
          </w:r>
          <w:r>
            <w:rPr>
              <w:rFonts w:hint="default" w:ascii="Times New Roman" w:hAnsi="Times New Roman" w:cs="Times New Roman"/>
              <w:bCs/>
              <w:lang w:val="zh-CN"/>
            </w:rPr>
            <w:fldChar w:fldCharType="separate"/>
          </w:r>
          <w:r>
            <w:rPr>
              <w:rFonts w:hint="default" w:ascii="Times New Roman" w:hAnsi="Times New Roman" w:eastAsia="仿宋" w:cs="Times New Roman"/>
              <w:highlight w:val="none"/>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_Toc21665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_Toc27496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六、有关建议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_Toc27496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_Toc13917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_Toc13917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hint="default" w:ascii="Times New Roman" w:hAnsi="Times New Roman" w:cs="Times New Roman"/>
              <w:bCs/>
              <w:lang w:val="zh-C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bookmarkStart w:id="111" w:name="_GoBack"/>
      <w:bookmarkEnd w:id="111"/>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65277220"/>
      <w:bookmarkStart w:id="2" w:name="_Toc7397"/>
      <w:r>
        <w:rPr>
          <w:rFonts w:hint="default" w:ascii="Times New Roman" w:hAnsi="Times New Roman" w:eastAsia="仿宋" w:cs="Times New Roman"/>
          <w:sz w:val="36"/>
          <w:szCs w:val="36"/>
          <w:lang w:bidi="en-US"/>
        </w:rPr>
        <w:t>一、基本情况</w:t>
      </w:r>
      <w:bookmarkEnd w:id="0"/>
      <w:bookmarkEnd w:id="1"/>
      <w:bookmarkEnd w:id="2"/>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 w:name="_Toc165277221"/>
      <w:bookmarkStart w:id="4" w:name="_Toc67911602"/>
      <w:bookmarkStart w:id="5" w:name="_Toc20578"/>
      <w:r>
        <w:rPr>
          <w:rFonts w:hint="default" w:ascii="Times New Roman" w:hAnsi="Times New Roman" w:eastAsia="仿宋" w:cs="Times New Roman"/>
          <w:lang w:bidi="en-US"/>
        </w:rPr>
        <w:t>（一）项目概况</w:t>
      </w:r>
      <w:bookmarkEnd w:id="3"/>
      <w:bookmarkEnd w:id="4"/>
      <w:bookmarkEnd w:id="5"/>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6" w:name="_Toc165277222"/>
      <w:bookmarkStart w:id="7" w:name="_Toc20139"/>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6"/>
      <w:bookmarkEnd w:id="7"/>
    </w:p>
    <w:p>
      <w:pPr>
        <w:pStyle w:val="38"/>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pStyle w:val="38"/>
        <w:spacing w:line="560" w:lineRule="exact"/>
        <w:ind w:left="0" w:leftChars="0" w:firstLine="560" w:firstLineChars="2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经有关部门检测，档案馆保管的档案尤其是历史档案滋生着大量的细菌、霉菌、粉尘等对人体有害物质，使档案人员在保管利用中出现了不同程度的呼吸道感染、鼻炎、皮肤过敏等症状，影响了档案人员的健康。档案部门在积极改善档案保管保护的同时，确保档案人员的健康。县档案馆为独立办公楼，故水、电、暖、网络、安防等均为独立缴费。正是在这种背景下，为全面改善乌鲁木齐县</w:t>
      </w:r>
      <w:r>
        <w:rPr>
          <w:rFonts w:hint="eastAsia" w:cs="Times New Roman"/>
          <w:kern w:val="2"/>
          <w:sz w:val="28"/>
          <w:szCs w:val="22"/>
          <w:lang w:val="en-US" w:eastAsia="zh-CN" w:bidi="ar-SA"/>
        </w:rPr>
        <w:t>档案馆</w:t>
      </w:r>
      <w:r>
        <w:rPr>
          <w:rFonts w:hint="default" w:ascii="Times New Roman" w:hAnsi="Times New Roman" w:eastAsia="仿宋_GB2312" w:cs="Times New Roman"/>
          <w:kern w:val="2"/>
          <w:sz w:val="28"/>
          <w:szCs w:val="22"/>
          <w:lang w:val="en-US" w:eastAsia="zh-CN" w:bidi="ar-SA"/>
        </w:rPr>
        <w:t>的</w:t>
      </w:r>
      <w:r>
        <w:rPr>
          <w:rFonts w:hint="eastAsia" w:cs="Times New Roman"/>
          <w:kern w:val="2"/>
          <w:sz w:val="28"/>
          <w:szCs w:val="22"/>
          <w:lang w:val="en-US" w:eastAsia="zh-CN" w:bidi="ar-SA"/>
        </w:rPr>
        <w:t>水电暖设施</w:t>
      </w:r>
      <w:r>
        <w:rPr>
          <w:rFonts w:hint="default" w:ascii="Times New Roman" w:hAnsi="Times New Roman" w:eastAsia="仿宋_GB2312" w:cs="Times New Roman"/>
          <w:kern w:val="2"/>
          <w:sz w:val="28"/>
          <w:szCs w:val="22"/>
          <w:lang w:val="en-US" w:eastAsia="zh-CN" w:bidi="ar-SA"/>
        </w:rPr>
        <w:t>，进一步完善</w:t>
      </w:r>
      <w:r>
        <w:rPr>
          <w:rFonts w:hint="eastAsia" w:cs="Times New Roman"/>
          <w:kern w:val="2"/>
          <w:sz w:val="28"/>
          <w:szCs w:val="22"/>
          <w:lang w:val="en-US" w:eastAsia="zh-CN" w:bidi="ar-SA"/>
        </w:rPr>
        <w:t>档案馆安防设施</w:t>
      </w:r>
      <w:r>
        <w:rPr>
          <w:rFonts w:hint="default" w:ascii="Times New Roman" w:hAnsi="Times New Roman" w:eastAsia="仿宋_GB2312" w:cs="Times New Roman"/>
          <w:kern w:val="2"/>
          <w:sz w:val="28"/>
          <w:szCs w:val="22"/>
          <w:lang w:val="en-US" w:eastAsia="zh-CN" w:bidi="ar-SA"/>
        </w:rPr>
        <w:t>，本次</w:t>
      </w:r>
      <w:r>
        <w:rPr>
          <w:rFonts w:hint="default" w:ascii="Times New Roman" w:hAnsi="Times New Roman" w:eastAsia="仿宋_GB2312" w:cs="Times New Roman"/>
          <w:color w:val="auto"/>
          <w:kern w:val="2"/>
          <w:sz w:val="28"/>
          <w:szCs w:val="22"/>
          <w:lang w:val="en-US" w:eastAsia="zh-CN" w:bidi="ar-SA"/>
        </w:rPr>
        <w:t>乌鲁木齐</w:t>
      </w:r>
      <w:r>
        <w:rPr>
          <w:rFonts w:hint="default" w:ascii="Times New Roman" w:hAnsi="Times New Roman" w:eastAsia="仿宋_GB2312" w:cs="Times New Roman"/>
          <w:kern w:val="2"/>
          <w:sz w:val="28"/>
          <w:szCs w:val="22"/>
          <w:lang w:val="en-US" w:eastAsia="zh-CN" w:bidi="ar-SA"/>
        </w:rPr>
        <w:t>县档案馆水电暖及</w:t>
      </w:r>
      <w:r>
        <w:rPr>
          <w:rFonts w:hint="eastAsia" w:cs="Times New Roman"/>
          <w:kern w:val="2"/>
          <w:sz w:val="28"/>
          <w:szCs w:val="22"/>
          <w:lang w:val="en-US" w:eastAsia="zh-CN" w:bidi="ar-SA"/>
        </w:rPr>
        <w:t>安</w:t>
      </w:r>
      <w:r>
        <w:rPr>
          <w:rFonts w:hint="default" w:ascii="Times New Roman" w:hAnsi="Times New Roman" w:eastAsia="仿宋_GB2312" w:cs="Times New Roman"/>
          <w:kern w:val="2"/>
          <w:sz w:val="28"/>
          <w:szCs w:val="22"/>
          <w:lang w:val="en-US" w:eastAsia="zh-CN" w:bidi="ar-SA"/>
        </w:rPr>
        <w:t>防设备</w:t>
      </w:r>
      <w:r>
        <w:rPr>
          <w:rFonts w:hint="eastAsia" w:ascii="Times New Roman" w:hAnsi="Times New Roman" w:eastAsia="仿宋_GB2312" w:cs="Times New Roman"/>
          <w:kern w:val="2"/>
          <w:sz w:val="28"/>
          <w:szCs w:val="22"/>
          <w:lang w:val="en-US" w:eastAsia="zh-CN" w:bidi="ar-SA"/>
        </w:rPr>
        <w:t>建设项目</w:t>
      </w:r>
      <w:r>
        <w:rPr>
          <w:rFonts w:hint="default" w:ascii="Times New Roman" w:hAnsi="Times New Roman" w:eastAsia="仿宋_GB2312" w:cs="Times New Roman"/>
          <w:kern w:val="2"/>
          <w:sz w:val="28"/>
          <w:szCs w:val="22"/>
          <w:lang w:val="en-US" w:eastAsia="zh-CN" w:bidi="ar-SA"/>
        </w:rPr>
        <w:t>被提上日程。</w:t>
      </w:r>
    </w:p>
    <w:p>
      <w:pPr>
        <w:pStyle w:val="38"/>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项目2023年的主要实施内容：①</w:t>
      </w:r>
      <w:r>
        <w:rPr>
          <w:rFonts w:hint="eastAsia" w:ascii="Times New Roman" w:hAnsi="Times New Roman" w:cs="Times New Roman"/>
          <w:szCs w:val="28"/>
          <w:lang w:val="en-US" w:eastAsia="zh-CN"/>
        </w:rPr>
        <w:t>对</w:t>
      </w:r>
      <w:r>
        <w:rPr>
          <w:rFonts w:hint="default" w:ascii="Times New Roman" w:hAnsi="Times New Roman" w:cs="Times New Roman"/>
          <w:szCs w:val="28"/>
          <w:lang w:val="en-US" w:eastAsia="zh-CN"/>
        </w:rPr>
        <w:t>档案馆的变配电设备、供水系统、锅炉等进行维护和检修</w:t>
      </w:r>
      <w:r>
        <w:rPr>
          <w:rFonts w:hint="eastAsia" w:ascii="Times New Roman" w:hAnsi="Times New Roman" w:cs="Times New Roman"/>
          <w:szCs w:val="28"/>
          <w:lang w:val="en-US" w:eastAsia="zh-CN"/>
        </w:rPr>
        <w:t>；</w:t>
      </w:r>
      <w:r>
        <w:rPr>
          <w:rFonts w:hint="default" w:ascii="Times New Roman" w:hAnsi="Times New Roman" w:cs="Times New Roman"/>
          <w:szCs w:val="28"/>
          <w:lang w:val="en-US" w:eastAsia="zh-CN"/>
        </w:rPr>
        <w:t>②对馆内局域网和计算机有关设备进行检修，对计算机病毒进行检测和清除</w:t>
      </w:r>
      <w:r>
        <w:rPr>
          <w:rFonts w:hint="eastAsia" w:ascii="Times New Roman" w:hAnsi="Times New Roman" w:cs="Times New Roman"/>
          <w:szCs w:val="28"/>
          <w:lang w:val="en-US" w:eastAsia="zh-CN"/>
        </w:rPr>
        <w:t>。</w:t>
      </w:r>
    </w:p>
    <w:p>
      <w:pPr>
        <w:pStyle w:val="38"/>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2023年当年完成情况：①加强对档案馆的变配电设备、供水系统、锅炉等进行维护和检修，定期巡查配电房、水泵房、锅炉房，排查安全隐患，并对发现的问题及时跟进处理</w:t>
      </w:r>
      <w:r>
        <w:rPr>
          <w:rFonts w:hint="eastAsia" w:ascii="Times New Roman" w:hAnsi="Times New Roman" w:cs="Times New Roman"/>
          <w:szCs w:val="28"/>
          <w:lang w:val="en-US" w:eastAsia="zh-CN"/>
        </w:rPr>
        <w:t>。</w:t>
      </w:r>
      <w:r>
        <w:rPr>
          <w:rFonts w:hint="default" w:ascii="Times New Roman" w:hAnsi="Times New Roman" w:cs="Times New Roman"/>
          <w:szCs w:val="28"/>
          <w:lang w:val="en-US" w:eastAsia="zh-CN"/>
        </w:rPr>
        <w:t>②</w:t>
      </w:r>
      <w:r>
        <w:rPr>
          <w:rFonts w:hint="eastAsia" w:ascii="Times New Roman" w:hAnsi="Times New Roman" w:cs="Times New Roman"/>
          <w:szCs w:val="28"/>
          <w:lang w:val="en-US" w:eastAsia="zh-CN"/>
        </w:rPr>
        <w:t>配备一名专业技术人员，全面负责档案信息在网络环境下的安全保密工作，定期对馆内局域网和计算机有关设备进行检修，对计算机病毒进行检测和清除。</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8" w:name="_Toc165277223"/>
      <w:bookmarkStart w:id="9" w:name="_Toc7108"/>
      <w:r>
        <w:rPr>
          <w:rFonts w:hint="default" w:ascii="Times New Roman" w:hAnsi="Times New Roman" w:cs="Times New Roman"/>
        </w:rPr>
        <w:t>2.资金投入和使用情况</w:t>
      </w:r>
      <w:bookmarkEnd w:id="8"/>
      <w:bookmarkEnd w:id="9"/>
    </w:p>
    <w:p>
      <w:pPr>
        <w:spacing w:line="360" w:lineRule="auto"/>
        <w:ind w:firstLine="560"/>
        <w:rPr>
          <w:rFonts w:hint="default" w:ascii="Times New Roman" w:hAnsi="Times New Roman" w:cs="Times New Roman"/>
        </w:rPr>
      </w:pPr>
      <w:r>
        <w:rPr>
          <w:rFonts w:hint="default" w:ascii="Times New Roman" w:hAnsi="Times New Roman" w:cs="Times New Roman"/>
        </w:rPr>
        <w:t>该项目资金投入情况：经</w:t>
      </w:r>
      <w:r>
        <w:rPr>
          <w:rFonts w:hint="eastAsia" w:ascii="Times New Roman" w:hAnsi="Times New Roman" w:eastAsia="仿宋_GB2312" w:cs="Times New Roman"/>
          <w:sz w:val="28"/>
          <w:szCs w:val="22"/>
          <w:lang w:val="en-US" w:eastAsia="zh-CN"/>
        </w:rPr>
        <w:t>县财发【202</w:t>
      </w:r>
      <w:r>
        <w:rPr>
          <w:rFonts w:hint="eastAsia" w:ascii="Times New Roman" w:hAnsi="Times New Roman" w:cs="Times New Roman"/>
          <w:sz w:val="28"/>
          <w:szCs w:val="22"/>
          <w:lang w:val="en-US" w:eastAsia="zh-CN"/>
        </w:rPr>
        <w:t>3</w:t>
      </w:r>
      <w:r>
        <w:rPr>
          <w:rFonts w:hint="eastAsia" w:ascii="Times New Roman" w:hAnsi="Times New Roman" w:eastAsia="仿宋_GB2312" w:cs="Times New Roman"/>
          <w:sz w:val="28"/>
          <w:szCs w:val="22"/>
          <w:lang w:val="en-US" w:eastAsia="zh-CN"/>
        </w:rPr>
        <w:t>】1</w:t>
      </w:r>
      <w:r>
        <w:rPr>
          <w:rFonts w:hint="default" w:ascii="Times New Roman" w:hAnsi="Times New Roman" w:eastAsia="仿宋_GB2312" w:cs="Times New Roman"/>
          <w:sz w:val="28"/>
          <w:szCs w:val="22"/>
          <w:lang w:val="en-US" w:eastAsia="zh-CN"/>
        </w:rPr>
        <w:t>号</w:t>
      </w:r>
      <w:r>
        <w:rPr>
          <w:rFonts w:hint="default" w:ascii="Times New Roman" w:hAnsi="Times New Roman" w:cs="Times New Roman"/>
        </w:rPr>
        <w:t>文件批准，项目系2023年本级资金，共安排预算</w:t>
      </w:r>
      <w:r>
        <w:rPr>
          <w:rFonts w:hint="eastAsia" w:ascii="Times New Roman" w:hAnsi="Times New Roman" w:cs="Times New Roman"/>
          <w:lang w:val="en-US" w:eastAsia="zh-CN"/>
        </w:rPr>
        <w:t>15</w:t>
      </w:r>
      <w:r>
        <w:rPr>
          <w:rFonts w:hint="default" w:ascii="Times New Roman" w:hAnsi="Times New Roman" w:cs="Times New Roman"/>
        </w:rPr>
        <w:t>万元，于2023年</w:t>
      </w:r>
      <w:r>
        <w:rPr>
          <w:rFonts w:hint="eastAsia" w:ascii="Times New Roman" w:hAnsi="Times New Roman" w:cs="Times New Roman"/>
          <w:lang w:val="en-US" w:eastAsia="zh-CN"/>
        </w:rPr>
        <w:t>年</w:t>
      </w:r>
      <w:r>
        <w:rPr>
          <w:rFonts w:hint="default" w:ascii="Times New Roman" w:hAnsi="Times New Roman" w:cs="Times New Roman"/>
        </w:rPr>
        <w:t>初</w:t>
      </w:r>
      <w:r>
        <w:rPr>
          <w:rFonts w:hint="eastAsia" w:ascii="Times New Roman" w:hAnsi="Times New Roman" w:cs="Times New Roman"/>
          <w:lang w:val="en-US" w:eastAsia="zh-CN"/>
        </w:rPr>
        <w:t>全部</w:t>
      </w:r>
      <w:r>
        <w:rPr>
          <w:rFonts w:hint="default" w:ascii="Times New Roman" w:hAnsi="Times New Roman" w:cs="Times New Roman"/>
        </w:rPr>
        <w:t>预算批复</w:t>
      </w:r>
      <w:r>
        <w:rPr>
          <w:rFonts w:hint="eastAsia" w:ascii="Times New Roman" w:hAnsi="Times New Roman" w:cs="Times New Roman"/>
          <w:lang w:val="en-US" w:eastAsia="zh-CN"/>
        </w:rPr>
        <w:t>的</w:t>
      </w:r>
      <w:r>
        <w:rPr>
          <w:rFonts w:hint="default" w:ascii="Times New Roman" w:hAnsi="Times New Roman" w:cs="Times New Roman"/>
        </w:rPr>
        <w:t>项目，</w:t>
      </w:r>
      <w:r>
        <w:rPr>
          <w:rFonts w:hint="default" w:ascii="Times New Roman" w:hAnsi="Times New Roman" w:cs="Times New Roman"/>
          <w:lang w:val="en-US" w:eastAsia="zh-CN"/>
        </w:rPr>
        <w:t>资金到位</w:t>
      </w:r>
      <w:r>
        <w:rPr>
          <w:rFonts w:hint="eastAsia" w:ascii="Times New Roman" w:hAnsi="Times New Roman" w:cs="Times New Roman"/>
          <w:lang w:val="en-US" w:eastAsia="zh-CN"/>
        </w:rPr>
        <w:t>15</w:t>
      </w:r>
      <w:r>
        <w:rPr>
          <w:rFonts w:hint="default" w:ascii="Times New Roman" w:hAnsi="Times New Roman" w:cs="Times New Roman"/>
          <w:lang w:val="en-US" w:eastAsia="zh-CN"/>
        </w:rPr>
        <w:t>万元，年底执行资金</w:t>
      </w:r>
      <w:r>
        <w:rPr>
          <w:rFonts w:hint="eastAsia" w:ascii="Times New Roman" w:hAnsi="Times New Roman" w:cs="Times New Roman"/>
          <w:lang w:val="en-US" w:eastAsia="zh-CN"/>
        </w:rPr>
        <w:t>11.08</w:t>
      </w:r>
      <w:r>
        <w:rPr>
          <w:rFonts w:hint="default" w:ascii="Times New Roman" w:hAnsi="Times New Roman" w:cs="Times New Roman"/>
          <w:lang w:val="en-US" w:eastAsia="zh-CN"/>
        </w:rPr>
        <w:t>万元</w:t>
      </w:r>
      <w:r>
        <w:rPr>
          <w:rFonts w:hint="eastAsia" w:ascii="Times New Roman" w:hAnsi="Times New Roman" w:cs="Times New Roman"/>
          <w:lang w:val="en-US" w:eastAsia="zh-CN"/>
        </w:rPr>
        <w:t>，</w:t>
      </w:r>
      <w:r>
        <w:rPr>
          <w:rFonts w:hint="default" w:ascii="Times New Roman" w:hAnsi="Times New Roman" w:cs="Times New Roman"/>
          <w:lang w:val="en-US" w:eastAsia="zh-CN"/>
        </w:rPr>
        <w:t>经费主要用于档案馆水电暖及</w:t>
      </w:r>
      <w:r>
        <w:rPr>
          <w:rFonts w:hint="eastAsia" w:ascii="Times New Roman" w:hAnsi="Times New Roman" w:cs="Times New Roman"/>
          <w:lang w:val="en-US" w:eastAsia="zh-CN"/>
        </w:rPr>
        <w:t>安</w:t>
      </w:r>
      <w:r>
        <w:rPr>
          <w:rFonts w:hint="default" w:ascii="Times New Roman" w:hAnsi="Times New Roman" w:cs="Times New Roman"/>
          <w:lang w:val="en-US" w:eastAsia="zh-CN"/>
        </w:rPr>
        <w:t>防设备</w:t>
      </w:r>
      <w:r>
        <w:rPr>
          <w:rFonts w:hint="eastAsia" w:ascii="Times New Roman" w:hAnsi="Times New Roman" w:cs="Times New Roman"/>
          <w:lang w:val="en-US" w:eastAsia="zh-CN"/>
        </w:rPr>
        <w:t>建设</w:t>
      </w:r>
      <w:r>
        <w:rPr>
          <w:rFonts w:hint="default" w:ascii="Times New Roman" w:hAnsi="Times New Roman" w:cs="Times New Roman"/>
          <w:lang w:val="en-US" w:eastAsia="zh-CN"/>
        </w:rPr>
        <w:t>方面，预算执行率</w:t>
      </w:r>
      <w:r>
        <w:rPr>
          <w:rFonts w:hint="eastAsia" w:ascii="Times New Roman" w:hAnsi="Times New Roman" w:cs="Times New Roman"/>
          <w:lang w:val="en-US" w:eastAsia="zh-CN"/>
        </w:rPr>
        <w:t>73.87</w:t>
      </w:r>
      <w:r>
        <w:rPr>
          <w:rFonts w:hint="default" w:ascii="Times New Roman" w:hAnsi="Times New Roman" w:cs="Times New Roman"/>
          <w:lang w:val="en-US" w:eastAsia="zh-CN"/>
        </w:rPr>
        <w:t>%</w:t>
      </w:r>
      <w:r>
        <w:rPr>
          <w:rFonts w:hint="eastAsia" w:ascii="Times New Roman" w:hAnsi="Times New Roman" w:cs="Times New Roman"/>
          <w:lang w:val="en-US" w:eastAsia="zh-CN"/>
        </w:rPr>
        <w:t>，</w:t>
      </w:r>
      <w:r>
        <w:rPr>
          <w:rFonts w:hint="default" w:ascii="Times New Roman" w:hAnsi="Times New Roman" w:cs="Times New Roman"/>
          <w:lang w:val="en-US" w:eastAsia="zh-CN"/>
        </w:rPr>
        <w:t>年中</w:t>
      </w:r>
      <w:r>
        <w:rPr>
          <w:rFonts w:hint="eastAsia" w:ascii="Times New Roman" w:hAnsi="Times New Roman" w:cs="Times New Roman"/>
          <w:lang w:val="en-US" w:eastAsia="zh-CN"/>
        </w:rPr>
        <w:t>未</w:t>
      </w:r>
      <w:r>
        <w:rPr>
          <w:rFonts w:hint="default" w:ascii="Times New Roman" w:hAnsi="Times New Roman" w:cs="Times New Roman"/>
          <w:lang w:val="en-US" w:eastAsia="zh-CN"/>
        </w:rPr>
        <w:t>对资金进行调增、调减</w:t>
      </w:r>
      <w:r>
        <w:rPr>
          <w:rFonts w:hint="default" w:ascii="Times New Roman" w:hAnsi="Times New Roman" w:cs="Times New Roman"/>
        </w:rPr>
        <w:t>。</w:t>
      </w:r>
    </w:p>
    <w:p>
      <w:pPr>
        <w:spacing w:line="360" w:lineRule="auto"/>
        <w:ind w:firstLine="560"/>
        <w:rPr>
          <w:rFonts w:hint="eastAsia" w:ascii="Times New Roman" w:hAnsi="Times New Roman" w:eastAsia="仿宋_GB2312" w:cs="Times New Roman"/>
          <w:lang w:eastAsia="zh-CN"/>
        </w:rPr>
      </w:pPr>
      <w:r>
        <w:rPr>
          <w:rFonts w:hint="default" w:ascii="Times New Roman" w:hAnsi="Times New Roman" w:cs="Times New Roman"/>
        </w:rPr>
        <w:t>该项目资金使用情况：</w:t>
      </w:r>
      <w:r>
        <w:rPr>
          <w:rFonts w:hint="eastAsia" w:ascii="Times New Roman" w:hAnsi="Times New Roman" w:cs="Times New Roman"/>
          <w:lang w:val="en-US" w:eastAsia="zh-CN"/>
        </w:rPr>
        <w:t>该项目共有预算</w:t>
      </w:r>
      <w:r>
        <w:rPr>
          <w:rFonts w:hint="default" w:ascii="Times New Roman" w:hAnsi="Times New Roman" w:cs="Times New Roman"/>
        </w:rPr>
        <w:t>15万元</w:t>
      </w:r>
      <w:r>
        <w:rPr>
          <w:rFonts w:hint="eastAsia" w:ascii="Times New Roman" w:hAnsi="Times New Roman" w:cs="Times New Roman"/>
          <w:lang w:eastAsia="zh-CN"/>
        </w:rPr>
        <w:t>，</w:t>
      </w:r>
      <w:r>
        <w:rPr>
          <w:rFonts w:hint="default" w:ascii="Times New Roman" w:hAnsi="Times New Roman" w:cs="Times New Roman"/>
        </w:rPr>
        <w:t>县档案馆为独立办公楼，故水、电、暖、网络、安防等均为独立缴费，其中：水费</w:t>
      </w:r>
      <w:r>
        <w:rPr>
          <w:rFonts w:hint="eastAsia" w:ascii="Times New Roman" w:hAnsi="Times New Roman" w:cs="Times New Roman"/>
          <w:lang w:val="en-US" w:eastAsia="zh-CN"/>
        </w:rPr>
        <w:t>预算0.15万</w:t>
      </w:r>
      <w:r>
        <w:rPr>
          <w:rFonts w:hint="default" w:ascii="Times New Roman" w:hAnsi="Times New Roman" w:cs="Times New Roman"/>
        </w:rPr>
        <w:t>元</w:t>
      </w:r>
      <w:r>
        <w:rPr>
          <w:rFonts w:hint="eastAsia" w:ascii="Times New Roman" w:hAnsi="Times New Roman" w:cs="Times New Roman"/>
          <w:lang w:eastAsia="zh-CN"/>
        </w:rPr>
        <w:t>，</w:t>
      </w:r>
      <w:r>
        <w:rPr>
          <w:rFonts w:hint="eastAsia" w:ascii="Times New Roman" w:hAnsi="Times New Roman" w:cs="Times New Roman"/>
          <w:lang w:val="en-US" w:eastAsia="zh-CN"/>
        </w:rPr>
        <w:t>执行0.15万元，预算执行率100%；</w:t>
      </w:r>
      <w:r>
        <w:rPr>
          <w:rFonts w:hint="default" w:ascii="Times New Roman" w:hAnsi="Times New Roman" w:cs="Times New Roman"/>
        </w:rPr>
        <w:t>电费</w:t>
      </w:r>
      <w:r>
        <w:rPr>
          <w:rFonts w:hint="eastAsia" w:ascii="Times New Roman" w:hAnsi="Times New Roman" w:cs="Times New Roman"/>
          <w:lang w:val="en-US" w:eastAsia="zh-CN"/>
        </w:rPr>
        <w:t>预算0.2万</w:t>
      </w:r>
      <w:r>
        <w:rPr>
          <w:rFonts w:hint="default" w:ascii="Times New Roman" w:hAnsi="Times New Roman" w:cs="Times New Roman"/>
        </w:rPr>
        <w:t>元</w:t>
      </w:r>
      <w:r>
        <w:rPr>
          <w:rFonts w:hint="eastAsia" w:ascii="Times New Roman" w:hAnsi="Times New Roman" w:cs="Times New Roman"/>
          <w:lang w:eastAsia="zh-CN"/>
        </w:rPr>
        <w:t>，</w:t>
      </w:r>
      <w:r>
        <w:rPr>
          <w:rFonts w:hint="eastAsia" w:ascii="Times New Roman" w:hAnsi="Times New Roman" w:cs="Times New Roman"/>
          <w:lang w:val="en-US" w:eastAsia="zh-CN"/>
        </w:rPr>
        <w:t>执行0万元，预算执行率0%；</w:t>
      </w:r>
      <w:r>
        <w:rPr>
          <w:rFonts w:hint="default" w:ascii="Times New Roman" w:hAnsi="Times New Roman" w:cs="Times New Roman"/>
        </w:rPr>
        <w:t>暖气费</w:t>
      </w:r>
      <w:r>
        <w:rPr>
          <w:rFonts w:hint="eastAsia" w:ascii="Times New Roman" w:hAnsi="Times New Roman" w:cs="Times New Roman"/>
          <w:lang w:val="en-US" w:eastAsia="zh-CN"/>
        </w:rPr>
        <w:t>预算4.75万</w:t>
      </w:r>
      <w:r>
        <w:rPr>
          <w:rFonts w:hint="default" w:ascii="Times New Roman" w:hAnsi="Times New Roman" w:cs="Times New Roman"/>
        </w:rPr>
        <w:t>元</w:t>
      </w:r>
      <w:r>
        <w:rPr>
          <w:rFonts w:hint="eastAsia" w:ascii="Times New Roman" w:hAnsi="Times New Roman" w:cs="Times New Roman"/>
          <w:lang w:eastAsia="zh-CN"/>
        </w:rPr>
        <w:t>，</w:t>
      </w:r>
      <w:r>
        <w:rPr>
          <w:rFonts w:hint="eastAsia" w:ascii="Times New Roman" w:hAnsi="Times New Roman" w:cs="Times New Roman"/>
          <w:lang w:val="en-US" w:eastAsia="zh-CN"/>
        </w:rPr>
        <w:t>执行4.75万元，预算执行率100%；办公费预算6.02万元，执行6.02万元，预算执行率100%；办公设备购置预算2万元，执行2万元，预算执行率100%；</w:t>
      </w:r>
      <w:r>
        <w:rPr>
          <w:rFonts w:hint="default" w:ascii="Times New Roman" w:hAnsi="Times New Roman" w:cs="Times New Roman"/>
        </w:rPr>
        <w:t>设备维护费</w:t>
      </w:r>
      <w:r>
        <w:rPr>
          <w:rFonts w:hint="eastAsia" w:ascii="Times New Roman" w:hAnsi="Times New Roman" w:cs="Times New Roman"/>
          <w:lang w:val="en-US" w:eastAsia="zh-CN"/>
        </w:rPr>
        <w:t>预算</w:t>
      </w:r>
      <w:r>
        <w:rPr>
          <w:rFonts w:hint="default" w:ascii="Times New Roman" w:hAnsi="Times New Roman" w:cs="Times New Roman"/>
        </w:rPr>
        <w:t>1</w:t>
      </w:r>
      <w:r>
        <w:rPr>
          <w:rFonts w:hint="eastAsia" w:ascii="Times New Roman" w:hAnsi="Times New Roman" w:cs="Times New Roman"/>
          <w:lang w:val="en-US" w:eastAsia="zh-CN"/>
        </w:rPr>
        <w:t>.88万</w:t>
      </w:r>
      <w:r>
        <w:rPr>
          <w:rFonts w:hint="default" w:ascii="Times New Roman" w:hAnsi="Times New Roman" w:cs="Times New Roman"/>
        </w:rPr>
        <w:t>元</w:t>
      </w:r>
      <w:r>
        <w:rPr>
          <w:rFonts w:hint="eastAsia" w:ascii="Times New Roman" w:hAnsi="Times New Roman" w:cs="Times New Roman"/>
          <w:lang w:eastAsia="zh-CN"/>
        </w:rPr>
        <w:t>，</w:t>
      </w:r>
      <w:r>
        <w:rPr>
          <w:rFonts w:hint="eastAsia" w:ascii="Times New Roman" w:hAnsi="Times New Roman" w:cs="Times New Roman"/>
          <w:lang w:val="en-US" w:eastAsia="zh-CN"/>
        </w:rPr>
        <w:t>执行1.88万元，预算执行率100%</w:t>
      </w:r>
      <w:r>
        <w:rPr>
          <w:rFonts w:hint="eastAsia" w:ascii="Times New Roman" w:hAnsi="Times New Roman" w:cs="Times New Roman"/>
          <w:lang w:eastAsia="zh-CN"/>
        </w:rPr>
        <w:t>。</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0" w:name="_Toc165277224"/>
      <w:bookmarkStart w:id="11" w:name="_Toc67911603"/>
      <w:bookmarkStart w:id="12" w:name="_Toc26126"/>
      <w:r>
        <w:rPr>
          <w:rFonts w:hint="default" w:ascii="Times New Roman" w:hAnsi="Times New Roman" w:eastAsia="仿宋" w:cs="Times New Roman"/>
          <w:lang w:bidi="en-US"/>
        </w:rPr>
        <w:t>（二）项目绩效目标</w:t>
      </w:r>
      <w:bookmarkEnd w:id="10"/>
      <w:bookmarkEnd w:id="11"/>
      <w:bookmarkEnd w:id="12"/>
    </w:p>
    <w:p>
      <w:pPr>
        <w:spacing w:line="560" w:lineRule="exact"/>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13" w:name="_Hlk67566397"/>
      <w:r>
        <w:rPr>
          <w:rFonts w:hint="default" w:ascii="Times New Roman" w:hAnsi="Times New Roman" w:cs="Times New Roman"/>
          <w:szCs w:val="28"/>
        </w:rPr>
        <w:t>〔2018〕56号</w:t>
      </w:r>
      <w:bookmarkEnd w:id="13"/>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560" w:lineRule="exact"/>
        <w:ind w:firstLine="560"/>
        <w:rPr>
          <w:rFonts w:hint="default" w:ascii="Times New Roman" w:hAnsi="Times New Roman" w:cs="Times New Roman"/>
          <w:szCs w:val="28"/>
        </w:rPr>
      </w:pPr>
      <w:r>
        <w:rPr>
          <w:rFonts w:hint="default" w:ascii="Times New Roman" w:hAnsi="Times New Roman" w:cs="Times New Roman"/>
          <w:szCs w:val="28"/>
        </w:rPr>
        <w:t>该项目为当年</w:t>
      </w:r>
      <w:r>
        <w:rPr>
          <w:rFonts w:hint="eastAsia" w:ascii="Times New Roman" w:hAnsi="Times New Roman" w:cs="Times New Roman"/>
          <w:szCs w:val="28"/>
          <w:lang w:val="en-US" w:eastAsia="zh-CN"/>
        </w:rPr>
        <w:t>经常</w:t>
      </w:r>
      <w:r>
        <w:rPr>
          <w:rFonts w:hint="default" w:ascii="Times New Roman" w:hAnsi="Times New Roman" w:cs="Times New Roman"/>
          <w:szCs w:val="28"/>
        </w:rPr>
        <w:t>性项目。</w:t>
      </w:r>
    </w:p>
    <w:p>
      <w:pPr>
        <w:spacing w:line="560" w:lineRule="exact"/>
        <w:ind w:firstLine="560"/>
        <w:rPr>
          <w:rFonts w:hint="default" w:ascii="Times New Roman" w:hAnsi="Times New Roman" w:cs="Times New Roman"/>
          <w:szCs w:val="28"/>
        </w:rPr>
      </w:pPr>
      <w:r>
        <w:rPr>
          <w:rFonts w:hint="default" w:ascii="Times New Roman" w:hAnsi="Times New Roman" w:cs="Times New Roman"/>
          <w:szCs w:val="28"/>
        </w:rPr>
        <w:t>该项目总体绩效目标：加强对档案馆的变配电设备、供水系统、锅炉等进行维护和检修，定期巡查配电房、水泵房、锅炉房，排查安全隐患，并对发现的问题及时跟进处理。</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0"/>
        <w:jc w:val="left"/>
        <w:textAlignment w:val="auto"/>
        <w:rPr>
          <w:rFonts w:hint="default" w:ascii="Times New Roman" w:hAnsi="Times New Roman" w:eastAsia="仿宋_GB2312" w:cs="Times New Roman"/>
          <w:sz w:val="28"/>
          <w:szCs w:val="28"/>
          <w:lang w:bidi="en-US"/>
        </w:rPr>
      </w:pPr>
      <w:bookmarkStart w:id="14" w:name="_Toc165277225"/>
      <w:bookmarkStart w:id="15" w:name="_Toc67911604"/>
      <w:r>
        <w:rPr>
          <w:rFonts w:hint="default" w:ascii="Times New Roman" w:hAnsi="Times New Roman" w:cs="Times New Roman"/>
          <w:szCs w:val="28"/>
        </w:rPr>
        <w:t>阶段性目标为：</w:t>
      </w:r>
      <w:r>
        <w:rPr>
          <w:rFonts w:hint="eastAsia" w:ascii="Times New Roman" w:hAnsi="Times New Roman" w:cs="Times New Roman"/>
          <w:szCs w:val="28"/>
          <w:lang w:val="en-US" w:eastAsia="zh-CN"/>
        </w:rPr>
        <w:t>保障</w:t>
      </w:r>
      <w:r>
        <w:rPr>
          <w:rFonts w:hint="default" w:ascii="Times New Roman" w:hAnsi="Times New Roman" w:cs="Times New Roman"/>
          <w:szCs w:val="28"/>
        </w:rPr>
        <w:t>档案馆</w:t>
      </w:r>
      <w:r>
        <w:rPr>
          <w:rFonts w:hint="eastAsia" w:ascii="Times New Roman" w:hAnsi="Times New Roman" w:cs="Times New Roman"/>
          <w:szCs w:val="28"/>
          <w:lang w:val="en-US" w:eastAsia="zh-CN"/>
        </w:rPr>
        <w:t>取暖面积2156.71平方米的供暖，水电暖缴费次数不少于2次，保障</w:t>
      </w:r>
      <w:r>
        <w:rPr>
          <w:rFonts w:hint="default" w:ascii="Times New Roman" w:hAnsi="Times New Roman" w:cs="Times New Roman"/>
          <w:szCs w:val="28"/>
        </w:rPr>
        <w:t>档案馆的变配电设备、供水系统</w:t>
      </w:r>
      <w:r>
        <w:rPr>
          <w:rFonts w:hint="eastAsia" w:ascii="Times New Roman" w:hAnsi="Times New Roman" w:cs="Times New Roman"/>
          <w:szCs w:val="28"/>
          <w:lang w:val="en-US" w:eastAsia="zh-CN"/>
        </w:rPr>
        <w:t>的正常运转。</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16" w:name="_Toc5665"/>
      <w:r>
        <w:rPr>
          <w:rFonts w:hint="default" w:ascii="Times New Roman" w:hAnsi="Times New Roman" w:eastAsia="仿宋" w:cs="Times New Roman"/>
          <w:sz w:val="36"/>
          <w:szCs w:val="36"/>
          <w:lang w:bidi="en-US"/>
        </w:rPr>
        <w:t>二、绩效评价工作开展情况</w:t>
      </w:r>
      <w:bookmarkEnd w:id="14"/>
      <w:bookmarkEnd w:id="15"/>
      <w:bookmarkEnd w:id="16"/>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165277226"/>
      <w:bookmarkStart w:id="18" w:name="_Toc67911605"/>
      <w:bookmarkStart w:id="19" w:name="_Toc11781"/>
      <w:r>
        <w:rPr>
          <w:rFonts w:hint="default" w:ascii="Times New Roman" w:hAnsi="Times New Roman" w:eastAsia="仿宋" w:cs="Times New Roman"/>
          <w:lang w:bidi="en-US"/>
        </w:rPr>
        <w:t>（一）绩效评价目的、对象和范围</w:t>
      </w:r>
      <w:bookmarkEnd w:id="17"/>
      <w:bookmarkEnd w:id="18"/>
      <w:bookmarkEnd w:id="19"/>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65277227"/>
      <w:bookmarkStart w:id="21" w:name="_Toc12077"/>
      <w:r>
        <w:rPr>
          <w:rFonts w:hint="default" w:ascii="Times New Roman" w:hAnsi="Times New Roman" w:cs="Times New Roman"/>
        </w:rPr>
        <w:t>1.绩效评价完整性</w:t>
      </w:r>
      <w:bookmarkEnd w:id="20"/>
      <w:bookmarkEnd w:id="21"/>
    </w:p>
    <w:p>
      <w:pPr>
        <w:spacing w:line="360" w:lineRule="auto"/>
        <w:ind w:firstLine="560"/>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项目通过设置数量指标：取暖面积</w:t>
      </w:r>
      <w:r>
        <w:rPr>
          <w:rFonts w:hint="default" w:ascii="Arial" w:hAnsi="Arial" w:cs="Arial"/>
          <w:szCs w:val="28"/>
        </w:rPr>
        <w:t>≥</w:t>
      </w:r>
      <w:r>
        <w:rPr>
          <w:rFonts w:hint="eastAsia" w:ascii="Times New Roman" w:hAnsi="Times New Roman" w:cs="Times New Roman"/>
          <w:szCs w:val="28"/>
          <w:lang w:val="en-US" w:eastAsia="zh-CN"/>
        </w:rPr>
        <w:t>2156.71平方米、水电暖缴费次数</w:t>
      </w:r>
      <w:r>
        <w:rPr>
          <w:rFonts w:hint="default" w:ascii="Arial" w:hAnsi="Arial" w:cs="Arial"/>
          <w:szCs w:val="28"/>
        </w:rPr>
        <w:t>≥</w:t>
      </w:r>
      <w:r>
        <w:rPr>
          <w:rFonts w:hint="eastAsia" w:ascii="Times New Roman" w:hAnsi="Times New Roman" w:cs="Times New Roman"/>
          <w:szCs w:val="28"/>
          <w:lang w:val="en-US" w:eastAsia="zh-CN"/>
        </w:rPr>
        <w:t>2次，质量指标资金到位率</w:t>
      </w:r>
      <w:r>
        <w:rPr>
          <w:rFonts w:hint="default" w:ascii="Arial" w:hAnsi="Arial" w:cs="Arial"/>
          <w:szCs w:val="28"/>
        </w:rPr>
        <w:t>≥</w:t>
      </w:r>
      <w:r>
        <w:rPr>
          <w:rFonts w:hint="eastAsia" w:ascii="Times New Roman" w:hAnsi="Times New Roman" w:cs="Times New Roman"/>
          <w:szCs w:val="28"/>
          <w:lang w:val="en-US" w:eastAsia="zh-CN"/>
        </w:rPr>
        <w:t>98%，时效指标资金支付及时率</w:t>
      </w:r>
      <w:r>
        <w:rPr>
          <w:rFonts w:hint="default" w:ascii="Arial" w:hAnsi="Arial" w:cs="Arial"/>
          <w:szCs w:val="28"/>
        </w:rPr>
        <w:t>≥</w:t>
      </w:r>
      <w:r>
        <w:rPr>
          <w:rFonts w:hint="eastAsia" w:ascii="Times New Roman" w:hAnsi="Times New Roman" w:cs="Times New Roman"/>
          <w:szCs w:val="28"/>
          <w:lang w:val="en-US" w:eastAsia="zh-CN"/>
        </w:rPr>
        <w:t>98%，经济成本指标档案网络技术维护费</w:t>
      </w:r>
      <w:r>
        <w:rPr>
          <w:rFonts w:hint="default" w:ascii="Arial" w:hAnsi="Arial" w:cs="Arial"/>
          <w:szCs w:val="28"/>
          <w:lang w:val="en-US" w:eastAsia="zh-CN"/>
        </w:rPr>
        <w:t>≤</w:t>
      </w:r>
      <w:r>
        <w:rPr>
          <w:rFonts w:hint="eastAsia" w:ascii="Times New Roman" w:hAnsi="Times New Roman" w:cs="Times New Roman"/>
          <w:szCs w:val="28"/>
          <w:lang w:val="en-US" w:eastAsia="zh-CN"/>
        </w:rPr>
        <w:t>3万元、水电暖及安防设备维护费</w:t>
      </w:r>
      <w:r>
        <w:rPr>
          <w:rFonts w:hint="default" w:ascii="Arial" w:hAnsi="Arial" w:cs="Arial"/>
          <w:szCs w:val="28"/>
          <w:lang w:val="en-US" w:eastAsia="zh-CN"/>
        </w:rPr>
        <w:t>≤</w:t>
      </w:r>
      <w:r>
        <w:rPr>
          <w:rFonts w:hint="eastAsia" w:ascii="Times New Roman" w:hAnsi="Times New Roman" w:cs="Times New Roman"/>
          <w:szCs w:val="28"/>
          <w:lang w:val="en-US" w:eastAsia="zh-CN"/>
        </w:rPr>
        <w:t>12万元，社会效益指标提供高效、便捷的办公系统支持</w:t>
      </w:r>
      <w:r>
        <w:rPr>
          <w:rFonts w:hint="eastAsia" w:ascii="Times New Roman" w:hAnsi="Times New Roman" w:cs="Times New Roman"/>
          <w:szCs w:val="28"/>
          <w:lang w:eastAsia="zh-CN"/>
        </w:rPr>
        <w:t>，</w:t>
      </w:r>
      <w:r>
        <w:rPr>
          <w:rFonts w:hint="default" w:ascii="Times New Roman" w:hAnsi="Times New Roman" w:cs="Times New Roman"/>
          <w:szCs w:val="28"/>
        </w:rPr>
        <w:t>能够通过绩效评价指标体系完整地体现</w:t>
      </w:r>
      <w:r>
        <w:rPr>
          <w:rFonts w:hint="eastAsia" w:ascii="Times New Roman" w:hAnsi="Times New Roman" w:cs="Times New Roman"/>
          <w:szCs w:val="28"/>
          <w:lang w:val="en-US" w:eastAsia="zh-CN"/>
        </w:rPr>
        <w:t>。</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档案馆水电暖及安防设备建设项目旨在对档案馆的变配电设备、供水系统、锅炉等进行维护和检修，改善档案保管保护的同时，确保档案人员的健康。该项目计划于2023年底前完成，通过设置可量化的指标，如取暖面积、水电暖缴费次数、档案网络技术维护费等指标，对该项目的</w:t>
      </w:r>
      <w:r>
        <w:rPr>
          <w:rFonts w:hint="default" w:ascii="Times New Roman" w:hAnsi="Times New Roman" w:cs="Times New Roman"/>
          <w:szCs w:val="28"/>
        </w:rPr>
        <w:t>进展情况和完成度</w:t>
      </w:r>
      <w:r>
        <w:rPr>
          <w:rFonts w:hint="eastAsia" w:ascii="Times New Roman" w:hAnsi="Times New Roman" w:cs="Times New Roman"/>
          <w:szCs w:val="28"/>
          <w:lang w:val="en-US" w:eastAsia="zh-CN"/>
        </w:rPr>
        <w:t>进行考核。</w:t>
      </w:r>
    </w:p>
    <w:p>
      <w:pPr>
        <w:pStyle w:val="2"/>
        <w:rPr>
          <w:rFonts w:hint="default"/>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2" w:name="_Toc165277228"/>
      <w:bookmarkStart w:id="23" w:name="_Toc19880"/>
      <w:r>
        <w:rPr>
          <w:rFonts w:hint="default" w:ascii="Times New Roman" w:hAnsi="Times New Roman" w:eastAsia="仿宋" w:cs="Times New Roman"/>
          <w:lang w:bidi="en-US"/>
        </w:rPr>
        <w:t>2.评价目的</w:t>
      </w:r>
      <w:bookmarkEnd w:id="22"/>
      <w:bookmarkEnd w:id="23"/>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档案馆水电暖及</w:t>
      </w:r>
      <w:r>
        <w:rPr>
          <w:rFonts w:hint="eastAsia" w:ascii="Times New Roman" w:hAnsi="Times New Roman" w:cs="Times New Roman"/>
          <w:lang w:val="en-US" w:eastAsia="zh-CN"/>
        </w:rPr>
        <w:t>安</w:t>
      </w:r>
      <w:r>
        <w:rPr>
          <w:rFonts w:hint="default" w:ascii="Times New Roman" w:hAnsi="Times New Roman" w:cs="Times New Roman"/>
        </w:rPr>
        <w:t>防设备</w:t>
      </w:r>
      <w:r>
        <w:rPr>
          <w:rFonts w:hint="eastAsia" w:ascii="Times New Roman" w:hAnsi="Times New Roman" w:cs="Times New Roman"/>
          <w:lang w:val="en-US" w:eastAsia="zh-CN"/>
        </w:rPr>
        <w:t>建设项目</w:t>
      </w:r>
      <w:r>
        <w:rPr>
          <w:rFonts w:hint="default" w:ascii="Times New Roman" w:hAnsi="Times New Roman" w:cs="Times New Roman"/>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4" w:name="_Toc165277229"/>
      <w:bookmarkStart w:id="25" w:name="_Toc22288"/>
      <w:r>
        <w:rPr>
          <w:rFonts w:hint="default" w:ascii="Times New Roman" w:hAnsi="Times New Roman" w:eastAsia="仿宋" w:cs="Times New Roman"/>
          <w:lang w:bidi="en-US"/>
        </w:rPr>
        <w:t>3.评价对象</w:t>
      </w:r>
      <w:bookmarkEnd w:id="24"/>
      <w:bookmarkEnd w:id="25"/>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default" w:ascii="Times New Roman" w:hAnsi="Times New Roman" w:eastAsia="仿宋_GB2312" w:cs="Times New Roman"/>
          <w:color w:val="auto"/>
          <w:kern w:val="2"/>
          <w:sz w:val="28"/>
          <w:szCs w:val="22"/>
          <w:lang w:val="en-US" w:eastAsia="zh-CN" w:bidi="ar-SA"/>
        </w:rPr>
        <w:t>乌鲁木齐</w:t>
      </w:r>
      <w:r>
        <w:rPr>
          <w:rFonts w:hint="default" w:ascii="Times New Roman" w:hAnsi="Times New Roman" w:eastAsia="仿宋_GB2312" w:cs="Times New Roman"/>
          <w:kern w:val="2"/>
          <w:sz w:val="28"/>
          <w:szCs w:val="22"/>
          <w:lang w:val="en-US" w:eastAsia="zh-CN" w:bidi="ar-SA"/>
        </w:rPr>
        <w:t>县档案馆水电暖及</w:t>
      </w:r>
      <w:r>
        <w:rPr>
          <w:rFonts w:hint="eastAsia" w:ascii="Times New Roman" w:hAnsi="Times New Roman" w:cs="Times New Roman"/>
          <w:kern w:val="2"/>
          <w:sz w:val="28"/>
          <w:szCs w:val="22"/>
          <w:lang w:val="en-US" w:eastAsia="zh-CN" w:bidi="ar-SA"/>
        </w:rPr>
        <w:t>安</w:t>
      </w:r>
      <w:r>
        <w:rPr>
          <w:rFonts w:hint="default" w:ascii="Times New Roman" w:hAnsi="Times New Roman" w:eastAsia="仿宋_GB2312" w:cs="Times New Roman"/>
          <w:kern w:val="2"/>
          <w:sz w:val="28"/>
          <w:szCs w:val="22"/>
          <w:lang w:val="en-US" w:eastAsia="zh-CN" w:bidi="ar-SA"/>
        </w:rPr>
        <w:t>防设备</w:t>
      </w:r>
      <w:r>
        <w:rPr>
          <w:rFonts w:hint="eastAsia" w:ascii="Times New Roman" w:hAnsi="Times New Roman" w:eastAsia="仿宋_GB2312" w:cs="Times New Roman"/>
          <w:kern w:val="2"/>
          <w:sz w:val="28"/>
          <w:szCs w:val="22"/>
          <w:lang w:val="en-US" w:eastAsia="zh-CN" w:bidi="ar-SA"/>
        </w:rPr>
        <w:t>建设项目</w:t>
      </w:r>
      <w:r>
        <w:rPr>
          <w:rFonts w:hint="default" w:ascii="Times New Roman" w:hAnsi="Times New Roman" w:cs="Times New Roman"/>
        </w:rPr>
        <w:t xml:space="preserve"> </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6" w:name="_Toc165277230"/>
      <w:bookmarkStart w:id="27" w:name="_Toc27714"/>
      <w:r>
        <w:rPr>
          <w:rFonts w:hint="default" w:ascii="Times New Roman" w:hAnsi="Times New Roman" w:eastAsia="仿宋" w:cs="Times New Roman"/>
          <w:lang w:bidi="en-US"/>
        </w:rPr>
        <w:t>4.绩效评价范围</w:t>
      </w:r>
      <w:bookmarkEnd w:id="26"/>
      <w:bookmarkEnd w:id="27"/>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Times New Roman" w:hAnsi="Times New Roman" w:cs="Times New Roman"/>
          <w:kern w:val="0"/>
          <w:szCs w:val="28"/>
          <w:lang w:val="en-US" w:eastAsia="zh-CN"/>
        </w:rPr>
      </w:pPr>
      <w:r>
        <w:rPr>
          <w:rFonts w:hint="default" w:ascii="Times New Roman" w:hAnsi="Times New Roman" w:cs="Times New Roman"/>
        </w:rPr>
        <w:t>2.项目范围：</w:t>
      </w:r>
      <w:r>
        <w:rPr>
          <w:rFonts w:hint="default" w:ascii="Times New Roman" w:hAnsi="Times New Roman" w:eastAsia="仿宋_GB2312" w:cs="Times New Roman"/>
          <w:color w:val="auto"/>
          <w:kern w:val="2"/>
          <w:sz w:val="28"/>
          <w:szCs w:val="22"/>
          <w:lang w:val="en-US" w:eastAsia="zh-CN" w:bidi="ar-SA"/>
        </w:rPr>
        <w:t>乌鲁木齐</w:t>
      </w:r>
      <w:r>
        <w:rPr>
          <w:rFonts w:hint="default" w:ascii="Times New Roman" w:hAnsi="Times New Roman" w:eastAsia="仿宋_GB2312" w:cs="Times New Roman"/>
          <w:kern w:val="2"/>
          <w:sz w:val="28"/>
          <w:szCs w:val="22"/>
          <w:lang w:val="en-US" w:eastAsia="zh-CN" w:bidi="ar-SA"/>
        </w:rPr>
        <w:t>县档案馆水电暖及</w:t>
      </w:r>
      <w:r>
        <w:rPr>
          <w:rFonts w:hint="eastAsia" w:ascii="Times New Roman" w:hAnsi="Times New Roman" w:cs="Times New Roman"/>
          <w:kern w:val="2"/>
          <w:sz w:val="28"/>
          <w:szCs w:val="22"/>
          <w:lang w:val="en-US" w:eastAsia="zh-CN" w:bidi="ar-SA"/>
        </w:rPr>
        <w:t>安</w:t>
      </w:r>
      <w:r>
        <w:rPr>
          <w:rFonts w:hint="default" w:ascii="Times New Roman" w:hAnsi="Times New Roman" w:eastAsia="仿宋_GB2312" w:cs="Times New Roman"/>
          <w:kern w:val="2"/>
          <w:sz w:val="28"/>
          <w:szCs w:val="22"/>
          <w:lang w:val="en-US" w:eastAsia="zh-CN" w:bidi="ar-SA"/>
        </w:rPr>
        <w:t>防设备</w:t>
      </w:r>
      <w:r>
        <w:rPr>
          <w:rFonts w:hint="eastAsia" w:ascii="Times New Roman" w:hAnsi="Times New Roman" w:eastAsia="仿宋_GB2312" w:cs="Times New Roman"/>
          <w:kern w:val="2"/>
          <w:sz w:val="28"/>
          <w:szCs w:val="22"/>
          <w:lang w:val="en-US" w:eastAsia="zh-CN" w:bidi="ar-SA"/>
        </w:rPr>
        <w:t>建设</w:t>
      </w:r>
      <w:r>
        <w:rPr>
          <w:rFonts w:hint="default" w:ascii="Times New Roman" w:hAnsi="Times New Roman" w:cs="Times New Roman"/>
        </w:rPr>
        <w:t>的基本情况</w:t>
      </w:r>
      <w:r>
        <w:rPr>
          <w:rFonts w:hint="eastAsia" w:ascii="Times New Roman" w:hAnsi="Times New Roman" w:cs="Times New Roman"/>
          <w:lang w:eastAsia="zh-CN"/>
        </w:rPr>
        <w:t>（</w:t>
      </w:r>
      <w:r>
        <w:rPr>
          <w:rFonts w:hint="eastAsia" w:ascii="Times New Roman" w:hAnsi="Times New Roman" w:cs="Times New Roman"/>
          <w:lang w:val="en-US" w:eastAsia="zh-CN"/>
        </w:rPr>
        <w:t>取暖面积和水电暖缴费次数</w:t>
      </w:r>
      <w:r>
        <w:rPr>
          <w:rFonts w:hint="eastAsia" w:ascii="Times New Roman" w:hAnsi="Times New Roman" w:cs="Times New Roman"/>
          <w:lang w:eastAsia="zh-CN"/>
        </w:rPr>
        <w:t>）</w:t>
      </w:r>
      <w:r>
        <w:rPr>
          <w:rFonts w:hint="default" w:ascii="Times New Roman" w:hAnsi="Times New Roman" w:cs="Times New Roman"/>
        </w:rPr>
        <w:t>、</w:t>
      </w:r>
      <w:r>
        <w:rPr>
          <w:rFonts w:hint="eastAsia" w:ascii="Times New Roman" w:hAnsi="Times New Roman" w:cs="Times New Roman"/>
          <w:lang w:val="en-US" w:eastAsia="zh-CN"/>
        </w:rPr>
        <w:t>资金到位率</w:t>
      </w:r>
      <w:r>
        <w:rPr>
          <w:rFonts w:hint="default" w:ascii="Times New Roman" w:hAnsi="Times New Roman" w:cs="Times New Roman"/>
        </w:rPr>
        <w:t>、</w:t>
      </w:r>
      <w:r>
        <w:rPr>
          <w:rFonts w:hint="eastAsia" w:ascii="Times New Roman" w:hAnsi="Times New Roman" w:cs="Times New Roman"/>
          <w:lang w:val="en-US" w:eastAsia="zh-CN"/>
        </w:rPr>
        <w:t>资金支付率</w:t>
      </w:r>
      <w:r>
        <w:rPr>
          <w:rFonts w:hint="default" w:ascii="Times New Roman" w:hAnsi="Times New Roman" w:cs="Times New Roman"/>
        </w:rPr>
        <w:t>、</w:t>
      </w:r>
      <w:r>
        <w:rPr>
          <w:rFonts w:hint="default" w:ascii="Times New Roman" w:hAnsi="Times New Roman" w:eastAsia="仿宋_GB2312" w:cs="Times New Roman"/>
          <w:sz w:val="28"/>
          <w:szCs w:val="22"/>
          <w:lang w:val="en-US" w:eastAsia="zh-CN"/>
        </w:rPr>
        <w:t>资金投入的运行情况、</w:t>
      </w:r>
      <w:r>
        <w:rPr>
          <w:rFonts w:hint="eastAsia" w:ascii="Times New Roman" w:hAnsi="Times New Roman" w:cs="Times New Roman"/>
          <w:kern w:val="0"/>
          <w:szCs w:val="28"/>
          <w:lang w:val="en-US" w:eastAsia="zh-CN"/>
        </w:rPr>
        <w:t>做好项目实施的跟踪检查工作，定期不定期地对项目实施情况和经费使用情况进行跟踪检查，对能实现预期绩效目标的项目予以充分肯定，对进展缓慢，预期绩效目标较差的项目，及时进行协调和提出整改措施，确保项目实施工作正常运行，达到预期绩效。</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8" w:name="_Toc67911606"/>
      <w:bookmarkStart w:id="29" w:name="_Toc165277231"/>
      <w:bookmarkStart w:id="30" w:name="_Toc14491"/>
      <w:bookmarkStart w:id="31" w:name="_Hlk67586765"/>
      <w:r>
        <w:rPr>
          <w:rFonts w:hint="default" w:ascii="Times New Roman" w:hAnsi="Times New Roman" w:eastAsia="仿宋" w:cs="Times New Roman"/>
          <w:lang w:bidi="en-US"/>
        </w:rPr>
        <w:t>（二）绩效评价原则、指标体系、方法及标准</w:t>
      </w:r>
      <w:bookmarkEnd w:id="28"/>
      <w:bookmarkEnd w:id="29"/>
      <w:bookmarkEnd w:id="30"/>
    </w:p>
    <w:bookmarkEnd w:id="31"/>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2" w:name="_Toc165277232"/>
      <w:bookmarkStart w:id="33" w:name="_Toc3885"/>
      <w:r>
        <w:rPr>
          <w:rFonts w:hint="default" w:ascii="Times New Roman" w:hAnsi="Times New Roman" w:cs="Times New Roman"/>
        </w:rPr>
        <w:t>1.评价原则</w:t>
      </w:r>
      <w:bookmarkEnd w:id="32"/>
      <w:bookmarkEnd w:id="33"/>
    </w:p>
    <w:p>
      <w:pPr>
        <w:spacing w:line="360" w:lineRule="auto"/>
        <w:ind w:firstLine="56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4" w:name="_Toc165277233"/>
      <w:bookmarkStart w:id="35" w:name="_Toc31314"/>
      <w:r>
        <w:rPr>
          <w:rFonts w:hint="default" w:ascii="Times New Roman" w:hAnsi="Times New Roman" w:eastAsia="仿宋" w:cs="Times New Roman"/>
          <w:lang w:bidi="en-US"/>
        </w:rPr>
        <w:t>2.评价指标体系</w:t>
      </w:r>
      <w:bookmarkEnd w:id="34"/>
      <w:bookmarkEnd w:id="35"/>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本项目的评价指标体系建立如下表所示</w:t>
      </w:r>
      <w:r>
        <w:rPr>
          <w:rFonts w:hint="eastAsia" w:ascii="Times New Roman" w:hAnsi="Times New Roman" w:cs="Times New Roman"/>
          <w:highlight w:val="none"/>
          <w:lang w:eastAsia="zh-CN"/>
        </w:rPr>
        <w:t>：</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9"/>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13"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数量</w:t>
            </w:r>
            <w:r>
              <w:rPr>
                <w:rFonts w:hint="eastAsia" w:ascii="Times New Roman" w:hAnsi="Times New Roman" w:eastAsia="宋体" w:cs="Times New Roman"/>
                <w:color w:val="000000"/>
                <w:kern w:val="0"/>
                <w:sz w:val="22"/>
                <w:highlight w:val="none"/>
                <w:lang w:val="en-US" w:eastAsia="zh-CN"/>
              </w:rPr>
              <w:t>指标</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val="en-US" w:eastAsia="zh-CN"/>
              </w:rPr>
              <w:t>取暖面积</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水电暖缴费次数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质量</w:t>
            </w:r>
            <w:r>
              <w:rPr>
                <w:rFonts w:hint="eastAsia" w:ascii="Times New Roman" w:hAnsi="Times New Roman" w:eastAsia="宋体" w:cs="Times New Roman"/>
                <w:color w:val="000000"/>
                <w:kern w:val="0"/>
                <w:sz w:val="22"/>
                <w:highlight w:val="none"/>
                <w:lang w:val="en-US"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时效</w:t>
            </w:r>
            <w:r>
              <w:rPr>
                <w:rFonts w:hint="eastAsia" w:ascii="Times New Roman" w:hAnsi="Times New Roman" w:eastAsia="宋体" w:cs="Times New Roman"/>
                <w:color w:val="000000"/>
                <w:kern w:val="0"/>
                <w:sz w:val="22"/>
                <w:highlight w:val="none"/>
                <w:lang w:val="en-US"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资金及时支付率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成本</w:t>
            </w:r>
          </w:p>
        </w:tc>
        <w:tc>
          <w:tcPr>
            <w:tcW w:w="1199"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经济</w:t>
            </w:r>
            <w:r>
              <w:rPr>
                <w:rFonts w:hint="default" w:ascii="Times New Roman" w:hAnsi="Times New Roman" w:eastAsia="宋体" w:cs="Times New Roman"/>
                <w:color w:val="000000"/>
                <w:kern w:val="0"/>
                <w:sz w:val="22"/>
                <w:highlight w:val="none"/>
              </w:rPr>
              <w:t>成本</w:t>
            </w:r>
            <w:r>
              <w:rPr>
                <w:rFonts w:hint="eastAsia" w:ascii="Times New Roman" w:hAnsi="Times New Roman" w:eastAsia="宋体" w:cs="Times New Roman"/>
                <w:color w:val="000000"/>
                <w:kern w:val="0"/>
                <w:sz w:val="22"/>
                <w:highlight w:val="none"/>
                <w:lang w:val="en-US"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档案网络技术维护费</w:t>
            </w:r>
          </w:p>
        </w:tc>
        <w:tc>
          <w:tcPr>
            <w:tcW w:w="2789"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水电暖及安防设备维护费</w:t>
            </w:r>
          </w:p>
        </w:tc>
        <w:tc>
          <w:tcPr>
            <w:tcW w:w="2789" w:type="dxa"/>
            <w:vMerge w:val="continue"/>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效益</w:t>
            </w:r>
            <w:r>
              <w:rPr>
                <w:rFonts w:hint="eastAsia" w:ascii="Times New Roman" w:hAnsi="Times New Roman" w:eastAsia="宋体" w:cs="Times New Roman"/>
                <w:color w:val="000000"/>
                <w:kern w:val="0"/>
                <w:sz w:val="22"/>
                <w:highlight w:val="none"/>
                <w:lang w:val="en-US" w:eastAsia="zh-CN"/>
              </w:rPr>
              <w:t xml:space="preserve"> </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社会</w:t>
            </w:r>
            <w:r>
              <w:rPr>
                <w:rFonts w:hint="default" w:ascii="Times New Roman" w:hAnsi="Times New Roman" w:eastAsia="宋体" w:cs="Times New Roman"/>
                <w:color w:val="000000"/>
                <w:kern w:val="0"/>
                <w:sz w:val="22"/>
                <w:highlight w:val="none"/>
              </w:rPr>
              <w:t>效益指标</w:t>
            </w:r>
          </w:p>
        </w:tc>
        <w:tc>
          <w:tcPr>
            <w:tcW w:w="14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提供高效、便捷的办公系统支持</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6" w:name="_Toc165277234"/>
      <w:bookmarkStart w:id="37" w:name="_Toc18245"/>
      <w:bookmarkStart w:id="38" w:name="_Hlk67586038"/>
      <w:r>
        <w:rPr>
          <w:rFonts w:hint="default" w:ascii="Times New Roman" w:hAnsi="Times New Roman" w:cs="Times New Roman"/>
        </w:rPr>
        <w:t>3.评价方法</w:t>
      </w:r>
      <w:bookmarkEnd w:id="36"/>
      <w:bookmarkEnd w:id="37"/>
    </w:p>
    <w:bookmarkEnd w:id="38"/>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根据</w:t>
      </w:r>
      <w:r>
        <w:rPr>
          <w:rFonts w:hint="default" w:ascii="Times New Roman" w:hAnsi="Times New Roman" w:eastAsia="仿宋_GB2312" w:cs="Times New Roman"/>
          <w:color w:val="auto"/>
          <w:kern w:val="2"/>
          <w:sz w:val="28"/>
          <w:szCs w:val="22"/>
          <w:lang w:val="en-US" w:eastAsia="zh-CN" w:bidi="ar-SA"/>
        </w:rPr>
        <w:t>乌鲁木齐</w:t>
      </w:r>
      <w:r>
        <w:rPr>
          <w:rFonts w:hint="default" w:ascii="Times New Roman" w:hAnsi="Times New Roman" w:eastAsia="仿宋_GB2312" w:cs="Times New Roman"/>
          <w:kern w:val="2"/>
          <w:sz w:val="28"/>
          <w:szCs w:val="22"/>
          <w:lang w:val="en-US" w:eastAsia="zh-CN" w:bidi="ar-SA"/>
        </w:rPr>
        <w:t>县档案馆水电暖及</w:t>
      </w:r>
      <w:r>
        <w:rPr>
          <w:rFonts w:hint="eastAsia" w:ascii="Times New Roman" w:hAnsi="Times New Roman" w:cs="Times New Roman"/>
          <w:kern w:val="2"/>
          <w:sz w:val="28"/>
          <w:szCs w:val="22"/>
          <w:lang w:val="en-US" w:eastAsia="zh-CN" w:bidi="ar-SA"/>
        </w:rPr>
        <w:t>安</w:t>
      </w:r>
      <w:r>
        <w:rPr>
          <w:rFonts w:hint="default" w:ascii="Times New Roman" w:hAnsi="Times New Roman" w:eastAsia="仿宋_GB2312" w:cs="Times New Roman"/>
          <w:kern w:val="2"/>
          <w:sz w:val="28"/>
          <w:szCs w:val="22"/>
          <w:lang w:val="en-US" w:eastAsia="zh-CN" w:bidi="ar-SA"/>
        </w:rPr>
        <w:t>防设备</w:t>
      </w:r>
      <w:r>
        <w:rPr>
          <w:rFonts w:hint="eastAsia" w:ascii="Times New Roman" w:hAnsi="Times New Roman" w:eastAsia="仿宋_GB2312" w:cs="Times New Roman"/>
          <w:kern w:val="2"/>
          <w:sz w:val="28"/>
          <w:szCs w:val="22"/>
          <w:lang w:val="en-US" w:eastAsia="zh-CN" w:bidi="ar-SA"/>
        </w:rPr>
        <w:t>建设项目</w:t>
      </w:r>
      <w:r>
        <w:rPr>
          <w:rFonts w:hint="default" w:ascii="Times New Roman" w:hAnsi="Times New Roman" w:cs="Times New Roman"/>
        </w:rPr>
        <w:t>的特点，本次评价主要采用</w:t>
      </w:r>
      <w:r>
        <w:rPr>
          <w:rFonts w:hint="eastAsia" w:ascii="Times New Roman" w:hAnsi="Times New Roman" w:cs="Times New Roman"/>
          <w:lang w:val="en-US" w:eastAsia="zh-CN"/>
        </w:rPr>
        <w:t>比较法</w:t>
      </w:r>
      <w:r>
        <w:rPr>
          <w:rFonts w:hint="default" w:ascii="Times New Roman" w:hAnsi="Times New Roman" w:cs="Times New Roman"/>
        </w:rPr>
        <w:t>和</w:t>
      </w:r>
      <w:r>
        <w:rPr>
          <w:rFonts w:hint="default" w:ascii="Times New Roman" w:hAnsi="Times New Roman" w:cs="Times New Roman"/>
          <w:color w:val="auto"/>
        </w:rPr>
        <w:t>标杆管理法，本次评价主要采用比较法，</w:t>
      </w:r>
      <w:r>
        <w:rPr>
          <w:rFonts w:hint="eastAsia" w:ascii="Times New Roman" w:hAnsi="Times New Roman" w:cs="Times New Roman"/>
          <w:color w:val="auto"/>
          <w:lang w:val="en-US" w:eastAsia="zh-CN"/>
        </w:rPr>
        <w:t>2023年该项目预算15万元，</w:t>
      </w:r>
      <w:r>
        <w:rPr>
          <w:rFonts w:hint="eastAsia" w:ascii="Times New Roman" w:hAnsi="Times New Roman" w:cs="Times New Roman"/>
          <w:color w:val="auto"/>
          <w:highlight w:val="none"/>
          <w:lang w:val="en-US" w:eastAsia="zh-CN"/>
        </w:rPr>
        <w:t>同比增加7万元；</w:t>
      </w:r>
      <w:r>
        <w:rPr>
          <w:rFonts w:hint="eastAsia" w:ascii="Times New Roman" w:hAnsi="Times New Roman" w:cs="Times New Roman"/>
          <w:color w:val="auto"/>
          <w:lang w:val="en-US" w:eastAsia="zh-CN"/>
        </w:rPr>
        <w:t>执行11.08万元，</w:t>
      </w:r>
      <w:r>
        <w:rPr>
          <w:rFonts w:hint="eastAsia" w:ascii="Times New Roman" w:hAnsi="Times New Roman" w:cs="Times New Roman"/>
          <w:color w:val="auto"/>
          <w:highlight w:val="none"/>
          <w:lang w:val="en-US" w:eastAsia="zh-CN"/>
        </w:rPr>
        <w:t>同比增加3.62万元</w:t>
      </w:r>
      <w:r>
        <w:rPr>
          <w:rFonts w:hint="eastAsia" w:ascii="Times New Roman" w:hAnsi="Times New Roman" w:cs="Times New Roman"/>
          <w:color w:val="auto"/>
          <w:lang w:val="en-US" w:eastAsia="zh-CN"/>
        </w:rPr>
        <w:t>。</w:t>
      </w:r>
      <w:r>
        <w:rPr>
          <w:rFonts w:hint="default" w:ascii="Times New Roman" w:hAnsi="Times New Roman" w:cs="Times New Roman"/>
        </w:rPr>
        <w:t>对项目总预算和明细预算的内容、标准、计划是否经济合理进行深入分析，以考察实际产出和效益是否达到预期。</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9" w:name="_Toc165277235"/>
      <w:bookmarkStart w:id="40" w:name="_Toc25719"/>
      <w:r>
        <w:rPr>
          <w:rFonts w:hint="default" w:ascii="Times New Roman" w:hAnsi="Times New Roman" w:cs="Times New Roman"/>
        </w:rPr>
        <w:t>4.评价标准</w:t>
      </w:r>
      <w:bookmarkEnd w:id="39"/>
      <w:bookmarkEnd w:id="40"/>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《市、县国家综合档案馆测评办法》（新档发〔2008〕12号转发）</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1" w:name="_Toc165277236"/>
      <w:bookmarkStart w:id="42" w:name="_Toc67911607"/>
      <w:bookmarkStart w:id="43" w:name="_Toc13106"/>
      <w:r>
        <w:rPr>
          <w:rFonts w:hint="default" w:ascii="Times New Roman" w:hAnsi="Times New Roman" w:eastAsia="仿宋" w:cs="Times New Roman"/>
          <w:lang w:bidi="en-US"/>
        </w:rPr>
        <w:t>（三）绩效评价工作过程</w:t>
      </w:r>
      <w:bookmarkEnd w:id="41"/>
      <w:bookmarkEnd w:id="42"/>
      <w:bookmarkEnd w:id="43"/>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rPr>
        <w:footnoteReference w:id="0"/>
      </w:r>
      <w:r>
        <w:rPr>
          <w:rFonts w:hint="default" w:ascii="Times New Roman" w:hAnsi="Times New Roman" w:cs="Times New Roman"/>
        </w:rPr>
        <w:t>、</w:t>
      </w:r>
      <w:r>
        <w:rPr>
          <w:rFonts w:hint="default" w:ascii="Times New Roman" w:hAnsi="Times New Roman" w:cs="Times New Roman"/>
          <w:lang w:val="en-US" w:eastAsia="zh-CN"/>
        </w:rPr>
        <w:t>财务明细账、</w:t>
      </w:r>
      <w:r>
        <w:rPr>
          <w:rFonts w:hint="default" w:ascii="Times New Roman" w:hAnsi="Times New Roman" w:cs="Times New Roman"/>
          <w:lang w:val="en-US" w:eastAsia="zh-CN"/>
        </w:rPr>
        <w:t>供暖面积明细表</w:t>
      </w:r>
      <w:r>
        <w:rPr>
          <w:rFonts w:hint="default" w:ascii="Times New Roman" w:hAnsi="Times New Roman" w:cs="Times New Roman"/>
        </w:rPr>
        <w:t>审核</w:t>
      </w:r>
      <w:r>
        <w:rPr>
          <w:rFonts w:hint="default" w:ascii="Times New Roman" w:hAnsi="Times New Roman" w:cs="Times New Roman"/>
        </w:rPr>
        <w:t>分析、现场核查评价、综合分析评价及报告撰写，评价项目实施情况，展现资金使用效益。</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44" w:name="_Toc165277237"/>
      <w:bookmarkStart w:id="45" w:name="_Toc67911608"/>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46" w:name="_Toc31932"/>
      <w:r>
        <w:rPr>
          <w:rFonts w:hint="default" w:ascii="Times New Roman" w:hAnsi="Times New Roman" w:eastAsia="仿宋" w:cs="Times New Roman"/>
          <w:sz w:val="36"/>
          <w:szCs w:val="36"/>
          <w:lang w:bidi="en-US"/>
        </w:rPr>
        <w:t>三、综合评价情况及评价结论</w:t>
      </w:r>
      <w:bookmarkEnd w:id="44"/>
      <w:bookmarkEnd w:id="45"/>
      <w:bookmarkEnd w:id="46"/>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7" w:name="_Toc165277238"/>
      <w:bookmarkStart w:id="48" w:name="_Toc67911609"/>
      <w:bookmarkStart w:id="49" w:name="_Toc17635"/>
      <w:r>
        <w:rPr>
          <w:rFonts w:hint="default" w:ascii="Times New Roman" w:hAnsi="Times New Roman" w:eastAsia="仿宋" w:cs="Times New Roman"/>
          <w:lang w:bidi="en-US"/>
        </w:rPr>
        <w:t>（一）评价结论</w:t>
      </w:r>
      <w:bookmarkEnd w:id="47"/>
      <w:bookmarkEnd w:id="48"/>
      <w:bookmarkEnd w:id="4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结合项目特点，制定符合项目实际的绩效评价指标体系及评分标准，通过数据采集、访谈等形式，对2023年</w:t>
      </w:r>
      <w:r>
        <w:rPr>
          <w:rFonts w:hint="default" w:ascii="Times New Roman" w:hAnsi="Times New Roman" w:eastAsia="仿宋_GB2312" w:cs="Times New Roman"/>
          <w:color w:val="auto"/>
          <w:kern w:val="2"/>
          <w:sz w:val="28"/>
          <w:szCs w:val="22"/>
          <w:lang w:val="en-US" w:eastAsia="zh-CN" w:bidi="ar-SA"/>
        </w:rPr>
        <w:t>乌鲁木齐</w:t>
      </w:r>
      <w:r>
        <w:rPr>
          <w:rFonts w:hint="default" w:ascii="Times New Roman" w:hAnsi="Times New Roman" w:eastAsia="仿宋_GB2312" w:cs="Times New Roman"/>
          <w:kern w:val="2"/>
          <w:sz w:val="28"/>
          <w:szCs w:val="22"/>
          <w:lang w:val="en-US" w:eastAsia="zh-CN" w:bidi="ar-SA"/>
        </w:rPr>
        <w:t>县档案馆水电暖及</w:t>
      </w:r>
      <w:r>
        <w:rPr>
          <w:rFonts w:hint="eastAsia" w:ascii="Times New Roman" w:hAnsi="Times New Roman" w:cs="Times New Roman"/>
          <w:kern w:val="2"/>
          <w:sz w:val="28"/>
          <w:szCs w:val="22"/>
          <w:lang w:val="en-US" w:eastAsia="zh-CN" w:bidi="ar-SA"/>
        </w:rPr>
        <w:t>安</w:t>
      </w:r>
      <w:r>
        <w:rPr>
          <w:rFonts w:hint="default" w:ascii="Times New Roman" w:hAnsi="Times New Roman" w:eastAsia="仿宋_GB2312" w:cs="Times New Roman"/>
          <w:kern w:val="2"/>
          <w:sz w:val="28"/>
          <w:szCs w:val="22"/>
          <w:lang w:val="en-US" w:eastAsia="zh-CN" w:bidi="ar-SA"/>
        </w:rPr>
        <w:t>防设备</w:t>
      </w:r>
      <w:r>
        <w:rPr>
          <w:rFonts w:hint="eastAsia" w:ascii="Times New Roman" w:hAnsi="Times New Roman" w:eastAsia="仿宋_GB2312" w:cs="Times New Roman"/>
          <w:kern w:val="2"/>
          <w:sz w:val="28"/>
          <w:szCs w:val="22"/>
          <w:lang w:val="en-US" w:eastAsia="zh-CN" w:bidi="ar-SA"/>
        </w:rPr>
        <w:t>建设项目</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88.08</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良</w:t>
      </w:r>
      <w:r>
        <w:rPr>
          <w:rFonts w:hint="default" w:ascii="Times New Roman" w:hAnsi="Times New Roman" w:cs="Times New Roman"/>
          <w:szCs w:val="28"/>
        </w:rPr>
        <w:t>”</w:t>
      </w:r>
      <w:r>
        <w:rPr>
          <w:rStyle w:val="24"/>
          <w:rFonts w:hint="default" w:ascii="Times New Roman" w:hAnsi="Times New Roman" w:cs="Times New Roman"/>
          <w:szCs w:val="28"/>
        </w:rPr>
        <w:footnoteReference w:id="1"/>
      </w:r>
      <w:r>
        <w:rPr>
          <w:rFonts w:hint="default" w:ascii="Times New Roman" w:hAnsi="Times New Roman" w:cs="Times New Roman"/>
          <w:szCs w:val="28"/>
        </w:rPr>
        <w:t>。</w:t>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9"/>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50" w:name="_Toc67911610"/>
            <w:bookmarkStart w:id="51" w:name="_Toc165277239"/>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3.69</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73.87</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yellow"/>
              </w:rPr>
            </w:pPr>
            <w:r>
              <w:rPr>
                <w:rFonts w:hint="default" w:ascii="Times New Roman" w:hAnsi="Times New Roman" w:cs="Times New Roman"/>
                <w:kern w:val="0"/>
                <w:sz w:val="24"/>
                <w:szCs w:val="24"/>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取暖面积</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yellow"/>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水电暖缴费次数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资金支付及时</w:t>
            </w:r>
            <w:r>
              <w:rPr>
                <w:rFonts w:hint="default" w:ascii="Times New Roman" w:hAnsi="Times New Roman" w:cs="Times New Roman"/>
                <w:kern w:val="0"/>
                <w:sz w:val="24"/>
                <w:szCs w:val="24"/>
              </w:rPr>
              <w:t>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7.39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73.87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档案网络技术维护费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水电暖及安防设备维护费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83"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切实提高财政资金使用的规范性、安全性和有效性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93.33</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88.08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88.08</w:t>
            </w:r>
            <w:r>
              <w:rPr>
                <w:rFonts w:hint="eastAsia" w:ascii="Times New Roman" w:hAnsi="Times New Roman" w:cs="Times New Roman"/>
                <w:kern w:val="0"/>
                <w:sz w:val="24"/>
                <w:szCs w:val="24"/>
              </w:rPr>
              <w:t>%</w:t>
            </w:r>
          </w:p>
        </w:tc>
      </w:tr>
    </w:tbl>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2" w:name="_Toc27723"/>
      <w:r>
        <w:rPr>
          <w:rFonts w:hint="default" w:ascii="Times New Roman" w:hAnsi="Times New Roman" w:eastAsia="仿宋" w:cs="Times New Roman"/>
          <w:lang w:bidi="en-US"/>
        </w:rPr>
        <w:t>（二）主要绩效</w:t>
      </w:r>
      <w:bookmarkEnd w:id="50"/>
      <w:bookmarkEnd w:id="51"/>
      <w:bookmarkEnd w:id="52"/>
    </w:p>
    <w:p>
      <w:pPr>
        <w:spacing w:line="560" w:lineRule="exact"/>
        <w:ind w:firstLine="560"/>
        <w:rPr>
          <w:rFonts w:hint="default" w:ascii="Times New Roman" w:hAnsi="Times New Roman" w:cs="Times New Roman"/>
          <w:bCs/>
          <w:szCs w:val="28"/>
          <w:highlight w:val="none"/>
        </w:rPr>
      </w:pPr>
      <w:r>
        <w:rPr>
          <w:rFonts w:hint="default" w:ascii="Times New Roman" w:hAnsi="Times New Roman" w:cs="Times New Roman"/>
          <w:bCs/>
          <w:szCs w:val="28"/>
        </w:rPr>
        <w:t>该项目资金</w:t>
      </w:r>
      <w:r>
        <w:rPr>
          <w:rFonts w:hint="eastAsia" w:ascii="Times New Roman" w:hAnsi="Times New Roman" w:cs="Times New Roman"/>
          <w:bCs/>
          <w:szCs w:val="28"/>
          <w:lang w:val="en-US" w:eastAsia="zh-CN"/>
        </w:rPr>
        <w:t>县</w:t>
      </w:r>
      <w:r>
        <w:rPr>
          <w:rFonts w:hint="default" w:ascii="Times New Roman" w:hAnsi="Times New Roman" w:cs="Times New Roman"/>
          <w:bCs/>
          <w:szCs w:val="28"/>
        </w:rPr>
        <w:t>财政及时拨付，单</w:t>
      </w:r>
      <w:r>
        <w:rPr>
          <w:rFonts w:hint="default" w:ascii="Times New Roman" w:hAnsi="Times New Roman" w:cs="Times New Roman"/>
          <w:bCs/>
          <w:szCs w:val="28"/>
          <w:highlight w:val="none"/>
        </w:rPr>
        <w:t>位在此次评价期间内，有序完成设定目标的部分工作任务</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对档案馆的变配电设备、供水系统、锅炉等进行</w:t>
      </w:r>
      <w:r>
        <w:rPr>
          <w:rFonts w:hint="eastAsia" w:ascii="Times New Roman" w:hAnsi="Times New Roman" w:cs="Times New Roman"/>
          <w:bCs/>
          <w:szCs w:val="28"/>
          <w:highlight w:val="none"/>
          <w:lang w:val="en-US" w:eastAsia="zh-CN"/>
        </w:rPr>
        <w:t>了</w:t>
      </w:r>
      <w:r>
        <w:rPr>
          <w:rFonts w:hint="default" w:ascii="Times New Roman" w:hAnsi="Times New Roman" w:cs="Times New Roman"/>
          <w:bCs/>
          <w:szCs w:val="28"/>
          <w:highlight w:val="none"/>
        </w:rPr>
        <w:t>维护和检修，巡查</w:t>
      </w:r>
      <w:r>
        <w:rPr>
          <w:rFonts w:hint="eastAsia" w:ascii="Times New Roman" w:hAnsi="Times New Roman" w:cs="Times New Roman"/>
          <w:bCs/>
          <w:szCs w:val="28"/>
          <w:highlight w:val="none"/>
          <w:lang w:val="en-US" w:eastAsia="zh-CN"/>
        </w:rPr>
        <w:t>了</w:t>
      </w:r>
      <w:r>
        <w:rPr>
          <w:rFonts w:hint="default" w:ascii="Times New Roman" w:hAnsi="Times New Roman" w:cs="Times New Roman"/>
          <w:bCs/>
          <w:szCs w:val="28"/>
          <w:highlight w:val="none"/>
        </w:rPr>
        <w:t>配电房、水泵房、锅炉房，排查安全隐患，并对发现的问题及时跟进处理，以确保</w:t>
      </w:r>
      <w:r>
        <w:rPr>
          <w:rFonts w:hint="eastAsia" w:ascii="Times New Roman" w:hAnsi="Times New Roman" w:cs="Times New Roman"/>
          <w:bCs/>
          <w:szCs w:val="28"/>
          <w:highlight w:val="none"/>
          <w:lang w:val="en-US" w:eastAsia="zh-CN"/>
        </w:rPr>
        <w:t>档案馆</w:t>
      </w:r>
      <w:r>
        <w:rPr>
          <w:rFonts w:hint="default" w:ascii="Times New Roman" w:hAnsi="Times New Roman" w:cs="Times New Roman"/>
          <w:bCs/>
          <w:szCs w:val="28"/>
          <w:highlight w:val="none"/>
        </w:rPr>
        <w:t>的正常运转，改善档案保管保护</w:t>
      </w:r>
      <w:r>
        <w:rPr>
          <w:rFonts w:hint="eastAsia" w:ascii="Times New Roman" w:hAnsi="Times New Roman" w:cs="Times New Roman"/>
          <w:bCs/>
          <w:szCs w:val="28"/>
          <w:highlight w:val="none"/>
          <w:lang w:val="en-US" w:eastAsia="zh-CN"/>
        </w:rPr>
        <w:t>机制</w:t>
      </w:r>
      <w:r>
        <w:rPr>
          <w:rFonts w:hint="default" w:ascii="Times New Roman" w:hAnsi="Times New Roman" w:cs="Times New Roman"/>
          <w:bCs/>
          <w:szCs w:val="28"/>
          <w:highlight w:val="none"/>
        </w:rPr>
        <w:t>的同时，确保档案人员的健康。</w:t>
      </w:r>
    </w:p>
    <w:p>
      <w:pPr>
        <w:spacing w:line="560" w:lineRule="exact"/>
        <w:ind w:firstLine="560"/>
        <w:rPr>
          <w:rFonts w:hint="default" w:ascii="Times New Roman" w:hAnsi="Times New Roman" w:cs="Times New Roman"/>
          <w:szCs w:val="28"/>
        </w:rPr>
      </w:pPr>
      <w:r>
        <w:rPr>
          <w:rFonts w:hint="eastAsia" w:ascii="Times New Roman" w:hAnsi="Times New Roman" w:cs="Times New Roman"/>
          <w:szCs w:val="28"/>
          <w:lang w:val="en-US" w:eastAsia="zh-CN"/>
        </w:rPr>
        <w:t>1</w:t>
      </w:r>
      <w:r>
        <w:rPr>
          <w:rFonts w:hint="default" w:ascii="Times New Roman" w:hAnsi="Times New Roman" w:cs="Times New Roman"/>
          <w:szCs w:val="28"/>
        </w:rPr>
        <w:t>、提高经济效益</w:t>
      </w:r>
      <w:r>
        <w:rPr>
          <w:rFonts w:hint="eastAsia" w:ascii="Times New Roman" w:hAnsi="Times New Roman" w:cs="Times New Roman"/>
          <w:szCs w:val="28"/>
          <w:lang w:eastAsia="zh-CN"/>
        </w:rPr>
        <w:t>。</w:t>
      </w:r>
      <w:r>
        <w:rPr>
          <w:rFonts w:hint="default" w:ascii="Times New Roman" w:hAnsi="Times New Roman" w:cs="Times New Roman"/>
          <w:szCs w:val="28"/>
        </w:rPr>
        <w:t>过去一直使用粗放型模式即以增加办公人员和办公费用为解决这一难题的唯一手段，致使管理成本大幅上涨。而数字化管理档案使传统的以纸质为载体的档案信息对象转为机读档案，不仅节约了保管费用，节省了占地空间，而且查阅起来极为方便迅速，从而避免了反复印制资料而造成的纸张和人员的浪费。</w:t>
      </w:r>
    </w:p>
    <w:p>
      <w:pPr>
        <w:spacing w:line="560" w:lineRule="exact"/>
        <w:ind w:firstLine="560"/>
        <w:rPr>
          <w:rFonts w:hint="default" w:ascii="Times New Roman" w:hAnsi="Times New Roman" w:cs="Times New Roman"/>
          <w:szCs w:val="28"/>
        </w:rPr>
      </w:pPr>
      <w:r>
        <w:rPr>
          <w:rFonts w:hint="eastAsia" w:ascii="Times New Roman" w:hAnsi="Times New Roman" w:cs="Times New Roman"/>
          <w:szCs w:val="28"/>
          <w:lang w:val="en-US" w:eastAsia="zh-CN"/>
        </w:rPr>
        <w:t>2</w:t>
      </w:r>
      <w:r>
        <w:rPr>
          <w:rFonts w:hint="default" w:ascii="Times New Roman" w:hAnsi="Times New Roman" w:cs="Times New Roman"/>
          <w:szCs w:val="28"/>
        </w:rPr>
        <w:t>、提高办公效率</w:t>
      </w:r>
      <w:r>
        <w:rPr>
          <w:rFonts w:hint="eastAsia" w:ascii="Times New Roman" w:hAnsi="Times New Roman" w:cs="Times New Roman"/>
          <w:szCs w:val="28"/>
          <w:lang w:eastAsia="zh-CN"/>
        </w:rPr>
        <w:t>。</w:t>
      </w:r>
      <w:r>
        <w:rPr>
          <w:rFonts w:hint="default" w:ascii="Times New Roman" w:hAnsi="Times New Roman" w:cs="Times New Roman"/>
          <w:szCs w:val="28"/>
        </w:rPr>
        <w:t>数字化档案管理使资料能及时归档，并尽快提供利用。以组织部门为例，干部的任用、干部的提拔都需要详细准确的档案信息。然而档案数字化管理变可提供详细、即时的数据信息，为领导决策提供服务。</w:t>
      </w:r>
    </w:p>
    <w:p>
      <w:pPr>
        <w:spacing w:line="560" w:lineRule="exact"/>
        <w:ind w:firstLine="560"/>
        <w:rPr>
          <w:rFonts w:hint="default" w:ascii="Times New Roman" w:hAnsi="Times New Roman" w:cs="Times New Roman"/>
          <w:szCs w:val="28"/>
        </w:rPr>
      </w:pPr>
      <w:r>
        <w:rPr>
          <w:rFonts w:hint="eastAsia" w:ascii="Times New Roman" w:hAnsi="Times New Roman" w:cs="Times New Roman"/>
          <w:szCs w:val="28"/>
          <w:lang w:val="en-US" w:eastAsia="zh-CN"/>
        </w:rPr>
        <w:t>3</w:t>
      </w:r>
      <w:r>
        <w:rPr>
          <w:rFonts w:hint="default" w:ascii="Times New Roman" w:hAnsi="Times New Roman" w:cs="Times New Roman"/>
          <w:szCs w:val="28"/>
        </w:rPr>
        <w:t>、增强档案原件保护</w:t>
      </w:r>
      <w:r>
        <w:rPr>
          <w:rFonts w:hint="eastAsia" w:ascii="Times New Roman" w:hAnsi="Times New Roman" w:cs="Times New Roman"/>
          <w:szCs w:val="28"/>
          <w:lang w:eastAsia="zh-CN"/>
        </w:rPr>
        <w:t>。</w:t>
      </w:r>
      <w:r>
        <w:rPr>
          <w:rFonts w:hint="default" w:ascii="Times New Roman" w:hAnsi="Times New Roman" w:cs="Times New Roman"/>
          <w:szCs w:val="28"/>
        </w:rPr>
        <w:t>将纸制档案转变为数字化电子档案后，档案的使用更加安全。由其对历史久远的档案材料，数字化处理后无疑是对其更好的保护，另外，通过档案的数字化处理后，防止了部分档案篡改的行为。</w:t>
      </w:r>
    </w:p>
    <w:p>
      <w:pPr>
        <w:spacing w:line="560" w:lineRule="exact"/>
        <w:ind w:firstLine="560" w:firstLineChars="200"/>
        <w:rPr>
          <w:rFonts w:hint="default" w:ascii="Times New Roman" w:hAnsi="Times New Roman" w:cs="Times New Roman"/>
          <w:bCs/>
          <w:szCs w:val="28"/>
          <w:highlight w:val="none"/>
        </w:rPr>
      </w:pPr>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3" w:name="_Toc67911611"/>
      <w:bookmarkStart w:id="54" w:name="_Toc165277240"/>
      <w:bookmarkStart w:id="55" w:name="_Toc27625"/>
      <w:r>
        <w:rPr>
          <w:rFonts w:hint="default" w:ascii="Times New Roman" w:hAnsi="Times New Roman" w:eastAsia="仿宋" w:cs="Times New Roman"/>
          <w:sz w:val="36"/>
          <w:szCs w:val="36"/>
          <w:lang w:bidi="en-US"/>
        </w:rPr>
        <w:t>四、绩效评价指标分析</w:t>
      </w:r>
      <w:bookmarkEnd w:id="53"/>
      <w:bookmarkEnd w:id="54"/>
      <w:bookmarkEnd w:id="55"/>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6" w:name="_Toc165277241"/>
      <w:bookmarkStart w:id="57" w:name="_Toc67911612"/>
      <w:bookmarkStart w:id="58" w:name="_Toc27457"/>
      <w:r>
        <w:rPr>
          <w:rFonts w:hint="default" w:ascii="Times New Roman" w:hAnsi="Times New Roman" w:eastAsia="仿宋" w:cs="Times New Roman"/>
          <w:lang w:bidi="en-US"/>
        </w:rPr>
        <w:t>（一）项目决策情况</w:t>
      </w:r>
      <w:bookmarkEnd w:id="56"/>
      <w:bookmarkEnd w:id="57"/>
      <w:bookmarkEnd w:id="58"/>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18</w:t>
      </w:r>
      <w:r>
        <w:rPr>
          <w:rFonts w:hint="default" w:ascii="Times New Roman" w:hAnsi="Times New Roman" w:cs="Times New Roman"/>
          <w:szCs w:val="28"/>
        </w:rPr>
        <w:t>分。</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9" w:name="_Toc165277242"/>
      <w:bookmarkStart w:id="60" w:name="_Toc5007"/>
      <w:r>
        <w:rPr>
          <w:rFonts w:hint="default" w:ascii="Times New Roman" w:hAnsi="Times New Roman" w:cs="Times New Roman"/>
        </w:rPr>
        <w:t>1.项目立项</w:t>
      </w:r>
      <w:bookmarkEnd w:id="59"/>
      <w:bookmarkEnd w:id="60"/>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立项依据充分性：</w:t>
      </w:r>
      <w:r>
        <w:rPr>
          <w:rFonts w:hint="eastAsia" w:ascii="Times New Roman" w:hAnsi="Times New Roman" w:eastAsia="仿宋_GB2312" w:cs="Times New Roman"/>
          <w:sz w:val="28"/>
          <w:szCs w:val="22"/>
          <w:lang w:val="en-US" w:eastAsia="zh-CN"/>
        </w:rPr>
        <w:t>县财发【202</w:t>
      </w:r>
      <w:r>
        <w:rPr>
          <w:rFonts w:hint="eastAsia" w:ascii="Times New Roman" w:hAnsi="Times New Roman" w:cs="Times New Roman"/>
          <w:sz w:val="28"/>
          <w:szCs w:val="22"/>
          <w:lang w:val="en-US" w:eastAsia="zh-CN"/>
        </w:rPr>
        <w:t>3</w:t>
      </w:r>
      <w:r>
        <w:rPr>
          <w:rFonts w:hint="eastAsia" w:ascii="Times New Roman" w:hAnsi="Times New Roman" w:eastAsia="仿宋_GB2312" w:cs="Times New Roman"/>
          <w:sz w:val="28"/>
          <w:szCs w:val="22"/>
          <w:lang w:val="en-US" w:eastAsia="zh-CN"/>
        </w:rPr>
        <w:t>】1</w:t>
      </w:r>
      <w:r>
        <w:rPr>
          <w:rFonts w:hint="default" w:ascii="Times New Roman" w:hAnsi="Times New Roman" w:eastAsia="仿宋_GB2312" w:cs="Times New Roman"/>
          <w:sz w:val="28"/>
          <w:szCs w:val="22"/>
          <w:lang w:val="en-US" w:eastAsia="zh-CN"/>
        </w:rPr>
        <w:t>号</w:t>
      </w:r>
      <w:r>
        <w:rPr>
          <w:rFonts w:hint="default" w:ascii="Times New Roman" w:hAnsi="Times New Roman" w:cs="Times New Roman"/>
        </w:rPr>
        <w:t>文件</w:t>
      </w:r>
    </w:p>
    <w:p>
      <w:pPr>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szCs w:val="28"/>
          <w:lang w:val="en-US" w:eastAsia="zh-CN"/>
        </w:rPr>
        <w:t>项目主管单位根据县财政局要求进行</w:t>
      </w:r>
      <w:r>
        <w:rPr>
          <w:rFonts w:hint="default" w:ascii="Times New Roman" w:hAnsi="Times New Roman" w:cs="Times New Roman"/>
          <w:color w:val="000000" w:themeColor="text1"/>
          <w:szCs w:val="28"/>
          <w:lang w:val="en-US" w:eastAsia="zh-CN"/>
          <w14:textFill>
            <w14:solidFill>
              <w14:schemeClr w14:val="tx1"/>
            </w14:solidFill>
          </w14:textFill>
        </w:rPr>
        <w:t>了申报，立项符合</w:t>
      </w:r>
      <w:r>
        <w:rPr>
          <w:rFonts w:hint="eastAsia" w:ascii="Times New Roman" w:hAnsi="Times New Roman" w:cs="Times New Roman"/>
          <w:color w:val="000000" w:themeColor="text1"/>
          <w:szCs w:val="28"/>
          <w:lang w:val="en-US" w:eastAsia="zh-CN"/>
          <w14:textFill>
            <w14:solidFill>
              <w14:schemeClr w14:val="tx1"/>
            </w14:solidFill>
          </w14:textFill>
        </w:rPr>
        <w:t>年初</w:t>
      </w:r>
      <w:r>
        <w:rPr>
          <w:rFonts w:hint="default" w:ascii="Times New Roman" w:hAnsi="Times New Roman" w:cs="Times New Roman"/>
          <w:color w:val="000000" w:themeColor="text1"/>
          <w:szCs w:val="28"/>
          <w14:textFill>
            <w14:solidFill>
              <w14:schemeClr w14:val="tx1"/>
            </w14:solidFill>
          </w14:textFill>
        </w:rPr>
        <w:t>项目预算资金的</w:t>
      </w:r>
      <w:r>
        <w:rPr>
          <w:rFonts w:hint="eastAsia" w:ascii="Times New Roman" w:hAnsi="Times New Roman" w:cs="Times New Roman"/>
          <w:color w:val="000000" w:themeColor="text1"/>
          <w:szCs w:val="28"/>
          <w:lang w:val="en-US" w:eastAsia="zh-CN"/>
          <w14:textFill>
            <w14:solidFill>
              <w14:schemeClr w14:val="tx1"/>
            </w14:solidFill>
          </w14:textFill>
        </w:rPr>
        <w:t>申报</w:t>
      </w:r>
      <w:r>
        <w:rPr>
          <w:rFonts w:hint="default" w:ascii="Times New Roman" w:hAnsi="Times New Roman" w:cs="Times New Roman"/>
          <w:color w:val="000000" w:themeColor="text1"/>
          <w:szCs w:val="28"/>
          <w14:textFill>
            <w14:solidFill>
              <w14:schemeClr w14:val="tx1"/>
            </w14:solidFill>
          </w14:textFill>
        </w:rPr>
        <w:t>要求</w:t>
      </w:r>
      <w:r>
        <w:rPr>
          <w:rFonts w:hint="default" w:ascii="Times New Roman" w:hAnsi="Times New Roman" w:cs="Times New Roman"/>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lang w:val="en-US" w:eastAsia="zh-CN"/>
          <w14:textFill>
            <w14:solidFill>
              <w14:schemeClr w14:val="tx1"/>
            </w14:solidFill>
          </w14:textFill>
        </w:rPr>
        <w:t>项目属于</w:t>
      </w:r>
      <w:r>
        <w:rPr>
          <w:rFonts w:hint="default" w:ascii="Times New Roman" w:hAnsi="Times New Roman" w:cs="Times New Roman"/>
          <w:color w:val="000000" w:themeColor="text1"/>
          <w:szCs w:val="28"/>
          <w14:textFill>
            <w14:solidFill>
              <w14:schemeClr w14:val="tx1"/>
            </w14:solidFill>
          </w14:textFill>
        </w:rPr>
        <w:t>公共财政支持范围。因此，</w:t>
      </w:r>
      <w:r>
        <w:rPr>
          <w:rFonts w:hint="default" w:ascii="Times New Roman" w:hAnsi="Times New Roman" w:cs="Times New Roman"/>
          <w:szCs w:val="28"/>
        </w:rPr>
        <w:t>立项依据充分，得4分。</w:t>
      </w:r>
    </w:p>
    <w:p>
      <w:pPr>
        <w:spacing w:line="360" w:lineRule="auto"/>
        <w:ind w:firstLine="562"/>
        <w:rPr>
          <w:rFonts w:hint="default" w:ascii="Times New Roman" w:hAnsi="Times New Roman" w:cs="Times New Roman"/>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p>
    <w:p>
      <w:pPr>
        <w:spacing w:line="360" w:lineRule="auto"/>
        <w:ind w:firstLine="562"/>
        <w:rPr>
          <w:rFonts w:hint="default" w:ascii="Times New Roman" w:hAnsi="Times New Roman" w:cs="Times New Roman"/>
          <w:szCs w:val="28"/>
        </w:rPr>
      </w:pPr>
      <w:r>
        <w:rPr>
          <w:rFonts w:hint="default" w:ascii="Times New Roman" w:hAnsi="Times New Roman" w:cs="Times New Roman"/>
          <w:color w:val="auto"/>
          <w:szCs w:val="28"/>
        </w:rPr>
        <w:t>项目事前已经过</w:t>
      </w:r>
      <w:r>
        <w:rPr>
          <w:rFonts w:hint="eastAsia" w:ascii="Times New Roman" w:hAnsi="Times New Roman" w:cs="Times New Roman"/>
          <w:color w:val="auto"/>
          <w:szCs w:val="28"/>
          <w:lang w:val="en-US" w:eastAsia="zh-CN"/>
        </w:rPr>
        <w:t>县委办</w:t>
      </w:r>
      <w:r>
        <w:rPr>
          <w:rFonts w:hint="default" w:ascii="Times New Roman" w:hAnsi="Times New Roman" w:cs="Times New Roman"/>
          <w:color w:val="auto"/>
          <w:szCs w:val="28"/>
        </w:rPr>
        <w:t>党组会集体决策，申请预算资金时严格按照</w:t>
      </w:r>
      <w:r>
        <w:rPr>
          <w:rFonts w:hint="default" w:ascii="Times New Roman" w:hAnsi="Times New Roman" w:cs="Times New Roman"/>
          <w:color w:val="auto"/>
          <w:szCs w:val="28"/>
          <w:lang w:val="en-US" w:eastAsia="zh-CN"/>
        </w:rPr>
        <w:t>乌鲁木齐县</w:t>
      </w:r>
      <w:r>
        <w:rPr>
          <w:rFonts w:hint="eastAsia" w:ascii="Times New Roman" w:hAnsi="Times New Roman" w:cs="Times New Roman"/>
          <w:color w:val="auto"/>
          <w:szCs w:val="28"/>
          <w:lang w:val="en-US" w:eastAsia="zh-CN"/>
        </w:rPr>
        <w:t>一般</w:t>
      </w:r>
      <w:r>
        <w:rPr>
          <w:rFonts w:hint="default" w:ascii="Times New Roman" w:hAnsi="Times New Roman" w:cs="Times New Roman"/>
          <w:color w:val="auto"/>
          <w:szCs w:val="28"/>
        </w:rPr>
        <w:t>项目的立项要求，遵循“二上二下</w:t>
      </w:r>
      <w:r>
        <w:rPr>
          <w:rFonts w:hint="default" w:ascii="Times New Roman" w:hAnsi="Times New Roman" w:cs="Times New Roman"/>
          <w:szCs w:val="28"/>
        </w:rPr>
        <w:t>”的预算流程；审批文件、材料符合相关要求，故立项程序规范，得</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61" w:name="_Toc165277243"/>
      <w:bookmarkStart w:id="62" w:name="_Toc1235"/>
      <w:r>
        <w:rPr>
          <w:rFonts w:hint="default" w:ascii="Times New Roman" w:hAnsi="Times New Roman" w:cs="Times New Roman"/>
        </w:rPr>
        <w:t>2.绩效目标</w:t>
      </w:r>
      <w:bookmarkEnd w:id="61"/>
      <w:bookmarkEnd w:id="6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w:t>
      </w:r>
      <w:r>
        <w:rPr>
          <w:rFonts w:hint="eastAsia" w:ascii="Times New Roman" w:hAnsi="Times New Roman" w:cs="Times New Roman"/>
          <w:szCs w:val="28"/>
          <w:lang w:val="en-US" w:eastAsia="zh-CN"/>
        </w:rPr>
        <w:t>基本</w:t>
      </w:r>
      <w:r>
        <w:rPr>
          <w:rFonts w:hint="default" w:ascii="Times New Roman" w:hAnsi="Times New Roman" w:cs="Times New Roman"/>
          <w:szCs w:val="28"/>
        </w:rPr>
        <w:t>能反映本项目的产出和效益，</w:t>
      </w:r>
      <w:r>
        <w:rPr>
          <w:rFonts w:hint="eastAsia" w:ascii="Times New Roman" w:hAnsi="Times New Roman" w:cs="Times New Roman"/>
          <w:szCs w:val="28"/>
          <w:lang w:val="en-US" w:eastAsia="zh-CN"/>
        </w:rPr>
        <w:t>还需进一步细化量化，</w:t>
      </w:r>
      <w:r>
        <w:rPr>
          <w:rFonts w:hint="default" w:ascii="Times New Roman" w:hAnsi="Times New Roman" w:cs="Times New Roman"/>
          <w:szCs w:val="28"/>
        </w:rPr>
        <w:t>故绩效目标合理性指标得分</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其中，目标已细化为具体的绩效指标</w:t>
      </w:r>
      <w:r>
        <w:rPr>
          <w:rFonts w:hint="eastAsia" w:ascii="Times New Roman" w:hAnsi="Times New Roman" w:cs="Times New Roman"/>
          <w:kern w:val="0"/>
          <w:szCs w:val="28"/>
          <w:lang w:eastAsia="zh-CN"/>
        </w:rPr>
        <w:t>：</w:t>
      </w:r>
      <w:r>
        <w:rPr>
          <w:rFonts w:hint="eastAsia" w:ascii="Times New Roman" w:hAnsi="Times New Roman" w:cs="Times New Roman"/>
          <w:szCs w:val="28"/>
          <w:lang w:val="en-US" w:eastAsia="zh-CN"/>
        </w:rPr>
        <w:t>数量指标：取暖面积</w:t>
      </w:r>
      <w:r>
        <w:rPr>
          <w:rFonts w:hint="default" w:ascii="Arial" w:hAnsi="Arial" w:cs="Arial"/>
          <w:szCs w:val="28"/>
        </w:rPr>
        <w:t>≥</w:t>
      </w:r>
      <w:r>
        <w:rPr>
          <w:rFonts w:hint="eastAsia" w:ascii="Times New Roman" w:hAnsi="Times New Roman" w:cs="Times New Roman"/>
          <w:szCs w:val="28"/>
          <w:lang w:val="en-US" w:eastAsia="zh-CN"/>
        </w:rPr>
        <w:t>2156.71平方米、水电暖缴费次数</w:t>
      </w:r>
      <w:r>
        <w:rPr>
          <w:rFonts w:hint="default" w:ascii="Arial" w:hAnsi="Arial" w:cs="Arial"/>
          <w:szCs w:val="28"/>
        </w:rPr>
        <w:t>≥</w:t>
      </w:r>
      <w:r>
        <w:rPr>
          <w:rFonts w:hint="eastAsia" w:ascii="Times New Roman" w:hAnsi="Times New Roman" w:cs="Times New Roman"/>
          <w:szCs w:val="28"/>
          <w:lang w:val="en-US" w:eastAsia="zh-CN"/>
        </w:rPr>
        <w:t>2次，质量指标资金到位率</w:t>
      </w:r>
      <w:r>
        <w:rPr>
          <w:rFonts w:hint="default" w:ascii="Arial" w:hAnsi="Arial" w:cs="Arial"/>
          <w:szCs w:val="28"/>
        </w:rPr>
        <w:t>≥</w:t>
      </w:r>
      <w:r>
        <w:rPr>
          <w:rFonts w:hint="eastAsia" w:ascii="Times New Roman" w:hAnsi="Times New Roman" w:cs="Times New Roman"/>
          <w:szCs w:val="28"/>
          <w:lang w:val="en-US" w:eastAsia="zh-CN"/>
        </w:rPr>
        <w:t>98%，时效指标资金支付及时率</w:t>
      </w:r>
      <w:r>
        <w:rPr>
          <w:rFonts w:hint="default" w:ascii="Arial" w:hAnsi="Arial" w:cs="Arial"/>
          <w:szCs w:val="28"/>
        </w:rPr>
        <w:t>≥</w:t>
      </w:r>
      <w:r>
        <w:rPr>
          <w:rFonts w:hint="eastAsia" w:ascii="Times New Roman" w:hAnsi="Times New Roman" w:cs="Times New Roman"/>
          <w:szCs w:val="28"/>
          <w:lang w:val="en-US" w:eastAsia="zh-CN"/>
        </w:rPr>
        <w:t>98%，经济成本指标档案网络技术维护费</w:t>
      </w:r>
      <w:r>
        <w:rPr>
          <w:rFonts w:hint="default" w:ascii="Arial" w:hAnsi="Arial" w:cs="Arial"/>
          <w:szCs w:val="28"/>
          <w:lang w:val="en-US" w:eastAsia="zh-CN"/>
        </w:rPr>
        <w:t>≤</w:t>
      </w:r>
      <w:r>
        <w:rPr>
          <w:rFonts w:hint="eastAsia" w:ascii="Times New Roman" w:hAnsi="Times New Roman" w:cs="Times New Roman"/>
          <w:szCs w:val="28"/>
          <w:lang w:val="en-US" w:eastAsia="zh-CN"/>
        </w:rPr>
        <w:t>3万元、水电暖及安防设备维护费</w:t>
      </w:r>
      <w:r>
        <w:rPr>
          <w:rFonts w:hint="default" w:ascii="Arial" w:hAnsi="Arial" w:cs="Arial"/>
          <w:szCs w:val="28"/>
          <w:lang w:val="en-US" w:eastAsia="zh-CN"/>
        </w:rPr>
        <w:t>≤</w:t>
      </w:r>
      <w:r>
        <w:rPr>
          <w:rFonts w:hint="eastAsia" w:ascii="Times New Roman" w:hAnsi="Times New Roman" w:cs="Times New Roman"/>
          <w:szCs w:val="28"/>
          <w:lang w:val="en-US" w:eastAsia="zh-CN"/>
        </w:rPr>
        <w:t>12万元，社会效益指标提供高效、便捷的办公系统支持</w:t>
      </w:r>
      <w:r>
        <w:rPr>
          <w:rFonts w:hint="default" w:ascii="Times New Roman" w:hAnsi="Times New Roman" w:cs="Times New Roman"/>
          <w:kern w:val="0"/>
          <w:szCs w:val="28"/>
        </w:rPr>
        <w:t>，可通过数量指标、质量指标、时效指标和成本指标予以量化，并具有确切的评价标准，且指标设定均与目标相关。各项指标</w:t>
      </w:r>
      <w:r>
        <w:rPr>
          <w:rFonts w:hint="eastAsia" w:ascii="Times New Roman" w:hAnsi="Times New Roman" w:cs="Times New Roman"/>
          <w:kern w:val="0"/>
          <w:szCs w:val="28"/>
          <w:lang w:val="en-US" w:eastAsia="zh-CN"/>
        </w:rPr>
        <w:t>在一定程度上</w:t>
      </w:r>
      <w:r>
        <w:rPr>
          <w:rFonts w:hint="default" w:ascii="Times New Roman" w:hAnsi="Times New Roman" w:cs="Times New Roman"/>
          <w:kern w:val="0"/>
          <w:szCs w:val="28"/>
        </w:rPr>
        <w:t>能在现实条件下收集到</w:t>
      </w:r>
      <w:r>
        <w:rPr>
          <w:rFonts w:hint="default" w:ascii="Times New Roman" w:hAnsi="Times New Roman" w:cs="Times New Roman"/>
          <w:lang w:val="en-US" w:eastAsia="zh-CN"/>
        </w:rPr>
        <w:t>财务明细账、供暖面积明细表</w:t>
      </w:r>
      <w:r>
        <w:rPr>
          <w:rFonts w:hint="default" w:ascii="Times New Roman" w:hAnsi="Times New Roman" w:cs="Times New Roman"/>
          <w:kern w:val="0"/>
          <w:szCs w:val="28"/>
        </w:rPr>
        <w:t>相关数据进行佐证，并与当年项目年度计划相对应，故绩效目标明确性指标得分</w:t>
      </w:r>
      <w:r>
        <w:rPr>
          <w:rFonts w:hint="eastAsia" w:ascii="Times New Roman" w:hAnsi="Times New Roman" w:cs="Times New Roman"/>
          <w:kern w:val="0"/>
          <w:szCs w:val="28"/>
          <w:lang w:val="en-US" w:eastAsia="zh-CN"/>
        </w:rPr>
        <w:t>2</w:t>
      </w:r>
      <w:r>
        <w:rPr>
          <w:rFonts w:hint="default" w:ascii="Times New Roman" w:hAnsi="Times New Roman" w:cs="Times New Roman"/>
          <w:kern w:val="0"/>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4</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63" w:name="_Toc165277244"/>
      <w:bookmarkStart w:id="64" w:name="_Toc6891"/>
      <w:r>
        <w:rPr>
          <w:rFonts w:hint="default" w:ascii="Times New Roman" w:hAnsi="Times New Roman" w:cs="Times New Roman"/>
        </w:rPr>
        <w:t>3.资金投入</w:t>
      </w:r>
      <w:bookmarkEnd w:id="63"/>
      <w:bookmarkEnd w:id="64"/>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cs="Times New Roman"/>
          <w:b w:val="0"/>
          <w:bCs/>
          <w:kern w:val="0"/>
          <w:szCs w:val="28"/>
        </w:rPr>
        <w:t>县档案馆为独立办公楼，故水、电、暖、网络、安防等均为独立缴费，</w:t>
      </w:r>
      <w:r>
        <w:rPr>
          <w:rFonts w:hint="eastAsia" w:ascii="Times New Roman" w:hAnsi="Times New Roman" w:cs="Times New Roman"/>
          <w:kern w:val="0"/>
          <w:szCs w:val="28"/>
          <w:lang w:eastAsia="zh-CN"/>
        </w:rPr>
        <w:t>在编制</w:t>
      </w:r>
      <w:r>
        <w:rPr>
          <w:rFonts w:hint="eastAsia" w:ascii="Times New Roman" w:hAnsi="Times New Roman" w:cs="Times New Roman"/>
          <w:kern w:val="0"/>
          <w:szCs w:val="28"/>
          <w:lang w:val="en-US" w:eastAsia="zh-CN"/>
        </w:rPr>
        <w:t>2023年预算时，依据上年同期经费开支情况，</w:t>
      </w:r>
      <w:r>
        <w:rPr>
          <w:rFonts w:hint="eastAsia" w:ascii="Times New Roman" w:hAnsi="Times New Roman" w:cs="Times New Roman"/>
          <w:kern w:val="0"/>
          <w:szCs w:val="28"/>
          <w:highlight w:val="none"/>
          <w:lang w:val="en-US" w:eastAsia="zh-CN"/>
        </w:rPr>
        <w:t>结合人代会筹备流程、参</w:t>
      </w:r>
      <w:r>
        <w:rPr>
          <w:rFonts w:hint="eastAsia" w:ascii="Times New Roman" w:hAnsi="Times New Roman" w:cs="Times New Roman"/>
          <w:kern w:val="0"/>
          <w:szCs w:val="28"/>
          <w:lang w:val="en-US" w:eastAsia="zh-CN"/>
        </w:rPr>
        <w:t>会人数档案馆运转、档案卷宗管理等情况，经党组会上审议研究通过测算出</w:t>
      </w:r>
      <w:r>
        <w:rPr>
          <w:rFonts w:hint="default" w:ascii="Times New Roman" w:hAnsi="Times New Roman" w:cs="Times New Roman"/>
          <w:b w:val="0"/>
          <w:bCs/>
          <w:kern w:val="0"/>
          <w:szCs w:val="28"/>
        </w:rPr>
        <w:t>申请档案馆水电暖及网络安防设备缴费15万元</w:t>
      </w: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Cs/>
          <w:kern w:val="0"/>
          <w:szCs w:val="28"/>
        </w:rPr>
      </w:pPr>
      <w:r>
        <w:rPr>
          <w:rFonts w:hint="default" w:ascii="Times New Roman" w:hAnsi="Times New Roman" w:cs="Times New Roman"/>
          <w:b/>
          <w:bCs/>
        </w:rPr>
        <w:t>资金分配合理性</w:t>
      </w:r>
      <w:r>
        <w:rPr>
          <w:rFonts w:hint="default" w:ascii="Times New Roman" w:hAnsi="Times New Roman" w:cs="Times New Roman"/>
        </w:rPr>
        <w:t>：</w:t>
      </w:r>
      <w:r>
        <w:rPr>
          <w:rFonts w:hint="default" w:ascii="Times New Roman" w:hAnsi="Times New Roman" w:cs="Times New Roman"/>
          <w:b w:val="0"/>
          <w:bCs/>
          <w:kern w:val="0"/>
          <w:szCs w:val="28"/>
        </w:rPr>
        <w:t>根据自治区档案局下发的《市、县国家综合档案馆测评办法》（新档发</w:t>
      </w:r>
      <w:r>
        <w:rPr>
          <w:rFonts w:hint="default" w:ascii="Times New Roman" w:hAnsi="Times New Roman" w:eastAsia="仿宋_GB2312" w:cs="Times New Roman"/>
          <w:b w:val="0"/>
          <w:bCs/>
          <w:kern w:val="0"/>
          <w:szCs w:val="28"/>
        </w:rPr>
        <w:t>〔</w:t>
      </w:r>
      <w:r>
        <w:rPr>
          <w:rFonts w:hint="default" w:ascii="Times New Roman" w:hAnsi="Times New Roman" w:cs="Times New Roman"/>
          <w:b w:val="0"/>
          <w:bCs/>
          <w:kern w:val="0"/>
          <w:szCs w:val="28"/>
        </w:rPr>
        <w:t>2008</w:t>
      </w:r>
      <w:r>
        <w:rPr>
          <w:rFonts w:hint="default" w:ascii="Times New Roman" w:hAnsi="Times New Roman" w:eastAsia="仿宋_GB2312" w:cs="Times New Roman"/>
          <w:b w:val="0"/>
          <w:bCs/>
          <w:kern w:val="0"/>
          <w:szCs w:val="28"/>
        </w:rPr>
        <w:t>〕</w:t>
      </w:r>
      <w:r>
        <w:rPr>
          <w:rFonts w:hint="default" w:ascii="Times New Roman" w:hAnsi="Times New Roman" w:cs="Times New Roman"/>
          <w:b w:val="0"/>
          <w:bCs/>
          <w:kern w:val="0"/>
          <w:szCs w:val="28"/>
        </w:rPr>
        <w:t>12号转发）</w:t>
      </w:r>
      <w:r>
        <w:rPr>
          <w:rFonts w:hint="default" w:ascii="Times New Roman" w:hAnsi="Times New Roman" w:cs="Times New Roman"/>
          <w:b w:val="0"/>
          <w:bCs/>
          <w:kern w:val="0"/>
          <w:szCs w:val="28"/>
          <w:lang w:eastAsia="zh-CN"/>
        </w:rPr>
        <w:t>，</w:t>
      </w:r>
      <w:r>
        <w:rPr>
          <w:rFonts w:hint="default" w:ascii="Times New Roman" w:hAnsi="Times New Roman" w:cs="Times New Roman"/>
          <w:b w:val="0"/>
          <w:bCs/>
          <w:kern w:val="0"/>
          <w:szCs w:val="28"/>
          <w:lang w:val="en-US" w:eastAsia="zh-CN"/>
        </w:rPr>
        <w:t>同时结合上年度档案馆水费、电费、暖气费使用情况，</w:t>
      </w:r>
      <w:r>
        <w:rPr>
          <w:rFonts w:hint="default" w:ascii="Times New Roman" w:hAnsi="Times New Roman" w:eastAsia="仿宋_GB2312" w:cs="Times New Roman"/>
          <w:bCs/>
          <w:kern w:val="0"/>
          <w:sz w:val="28"/>
          <w:szCs w:val="28"/>
          <w:highlight w:val="none"/>
        </w:rPr>
        <w:t>202</w:t>
      </w:r>
      <w:r>
        <w:rPr>
          <w:rFonts w:hint="default" w:ascii="Times New Roman" w:hAnsi="Times New Roman" w:eastAsia="仿宋_GB2312" w:cs="Times New Roman"/>
          <w:bCs/>
          <w:kern w:val="0"/>
          <w:sz w:val="28"/>
          <w:szCs w:val="28"/>
          <w:highlight w:val="none"/>
          <w:lang w:val="en-US" w:eastAsia="zh-CN"/>
        </w:rPr>
        <w:t>3</w:t>
      </w:r>
      <w:r>
        <w:rPr>
          <w:rFonts w:hint="default" w:ascii="Times New Roman" w:hAnsi="Times New Roman" w:eastAsia="仿宋_GB2312" w:cs="Times New Roman"/>
          <w:bCs/>
          <w:kern w:val="0"/>
          <w:sz w:val="28"/>
          <w:szCs w:val="28"/>
          <w:highlight w:val="none"/>
        </w:rPr>
        <w:t>年1月1日-202</w:t>
      </w:r>
      <w:r>
        <w:rPr>
          <w:rFonts w:hint="default" w:ascii="Times New Roman" w:hAnsi="Times New Roman" w:eastAsia="仿宋_GB2312" w:cs="Times New Roman"/>
          <w:bCs/>
          <w:kern w:val="0"/>
          <w:sz w:val="28"/>
          <w:szCs w:val="28"/>
          <w:highlight w:val="none"/>
          <w:lang w:val="en-US" w:eastAsia="zh-CN"/>
        </w:rPr>
        <w:t>3</w:t>
      </w:r>
      <w:r>
        <w:rPr>
          <w:rFonts w:hint="default" w:ascii="Times New Roman" w:hAnsi="Times New Roman" w:eastAsia="仿宋_GB2312" w:cs="Times New Roman"/>
          <w:bCs/>
          <w:kern w:val="0"/>
          <w:sz w:val="28"/>
          <w:szCs w:val="28"/>
          <w:highlight w:val="none"/>
        </w:rPr>
        <w:t>年12月31日共计支出经费</w:t>
      </w:r>
      <w:r>
        <w:rPr>
          <w:rFonts w:hint="default" w:ascii="Times New Roman" w:hAnsi="Times New Roman" w:eastAsia="仿宋_GB2312" w:cs="Times New Roman"/>
          <w:bCs/>
          <w:kern w:val="0"/>
          <w:sz w:val="28"/>
          <w:szCs w:val="28"/>
          <w:highlight w:val="none"/>
          <w:lang w:val="en-US" w:eastAsia="zh-CN"/>
        </w:rPr>
        <w:t>11.08</w:t>
      </w:r>
      <w:r>
        <w:rPr>
          <w:rFonts w:hint="default" w:ascii="Times New Roman" w:hAnsi="Times New Roman" w:eastAsia="仿宋_GB2312" w:cs="Times New Roman"/>
          <w:bCs/>
          <w:kern w:val="0"/>
          <w:sz w:val="28"/>
          <w:szCs w:val="28"/>
          <w:highlight w:val="none"/>
        </w:rPr>
        <w:t>万元，</w:t>
      </w:r>
      <w:r>
        <w:rPr>
          <w:rFonts w:hint="default" w:ascii="Times New Roman" w:hAnsi="Times New Roman" w:eastAsia="仿宋_GB2312" w:cs="Times New Roman"/>
          <w:bCs/>
          <w:kern w:val="0"/>
          <w:sz w:val="28"/>
          <w:szCs w:val="28"/>
        </w:rPr>
        <w:t>本单位严格按照财务制度使用资金，严格遵守《</w:t>
      </w:r>
      <w:r>
        <w:rPr>
          <w:rFonts w:hint="default" w:ascii="Times New Roman" w:hAnsi="Times New Roman" w:eastAsia="仿宋_GB2312" w:cs="Times New Roman"/>
          <w:bCs/>
          <w:kern w:val="0"/>
          <w:sz w:val="28"/>
          <w:szCs w:val="28"/>
          <w:lang w:val="en-US" w:eastAsia="zh-CN"/>
        </w:rPr>
        <w:t>资金使用管理制度</w:t>
      </w:r>
      <w:r>
        <w:rPr>
          <w:rFonts w:hint="default" w:ascii="Times New Roman" w:hAnsi="Times New Roman" w:eastAsia="仿宋_GB2312" w:cs="Times New Roman"/>
          <w:bCs/>
          <w:kern w:val="0"/>
          <w:sz w:val="28"/>
          <w:szCs w:val="28"/>
        </w:rPr>
        <w:t>》</w:t>
      </w:r>
      <w:r>
        <w:rPr>
          <w:rFonts w:ascii="Times New Roman" w:hAnsi="Times New Roman" w:eastAsia="仿宋_GB2312" w:cs="Times New Roman"/>
          <w:bCs/>
          <w:kern w:val="0"/>
          <w:sz w:val="28"/>
          <w:szCs w:val="28"/>
        </w:rPr>
        <w:t>的规定，秉承勤俭节约原则，按照专款专用要求使用项目资金，单位制定相应的财务和业务管理制度。不存在截留、挤占、挪用、虚列支出等情况，资金使用正常。</w:t>
      </w:r>
      <w:r>
        <w:rPr>
          <w:rFonts w:hint="default" w:ascii="Times New Roman" w:hAnsi="Times New Roman" w:cs="Times New Roman"/>
          <w:bCs/>
          <w:kern w:val="0"/>
          <w:szCs w:val="28"/>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5" w:name="_Toc165277245"/>
      <w:bookmarkStart w:id="66" w:name="_Toc67911613"/>
      <w:bookmarkStart w:id="67" w:name="_Toc25005"/>
      <w:r>
        <w:rPr>
          <w:rFonts w:hint="default" w:ascii="Times New Roman" w:hAnsi="Times New Roman" w:eastAsia="仿宋" w:cs="Times New Roman"/>
          <w:lang w:bidi="en-US"/>
        </w:rPr>
        <w:t>（二）项目过程情况</w:t>
      </w:r>
      <w:bookmarkEnd w:id="65"/>
      <w:bookmarkEnd w:id="66"/>
      <w:bookmarkEnd w:id="6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default" w:ascii="Times New Roman" w:hAnsi="Times New Roman" w:cs="Times New Roman"/>
          <w:color w:val="000000" w:themeColor="text1"/>
          <w:szCs w:val="28"/>
          <w:lang w:val="en-US" w:eastAsia="zh-CN"/>
          <w14:textFill>
            <w14:solidFill>
              <w14:schemeClr w14:val="tx1"/>
            </w14:solidFill>
          </w14:textFill>
        </w:rPr>
        <w:t>18.69</w:t>
      </w:r>
      <w:r>
        <w:rPr>
          <w:rFonts w:hint="default" w:ascii="Times New Roman" w:hAnsi="Times New Roman" w:cs="Times New Roman"/>
          <w:color w:val="000000" w:themeColor="text1"/>
          <w:szCs w:val="28"/>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68" w:name="_Toc165277246"/>
      <w:bookmarkStart w:id="69" w:name="_Toc24119"/>
      <w:r>
        <w:rPr>
          <w:rFonts w:hint="default" w:ascii="Times New Roman" w:hAnsi="Times New Roman" w:cs="Times New Roman"/>
        </w:rPr>
        <w:t>1.资金管理</w:t>
      </w:r>
      <w:bookmarkEnd w:id="68"/>
      <w:bookmarkEnd w:id="6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b w:val="0"/>
          <w:bCs w:val="0"/>
          <w:szCs w:val="28"/>
          <w:lang w:val="en-US" w:eastAsia="zh-CN"/>
        </w:rPr>
        <w:t>预算资金15万元，2023年一月份项目资金全额到位，资金到位率</w:t>
      </w:r>
      <w:r>
        <w:rPr>
          <w:rFonts w:hint="default" w:ascii="Times New Roman" w:hAnsi="Times New Roman" w:cs="Times New Roman"/>
          <w:lang w:val="en-US" w:eastAsia="zh-CN"/>
        </w:rPr>
        <w:t>100%</w:t>
      </w:r>
      <w:r>
        <w:rPr>
          <w:rFonts w:hint="default" w:ascii="Times New Roman" w:hAnsi="Times New Roman" w:cs="Times New Roman"/>
          <w:b/>
          <w:kern w:val="0"/>
          <w:szCs w:val="28"/>
        </w:rPr>
        <w:t>。</w:t>
      </w:r>
      <w:r>
        <w:rPr>
          <w:rFonts w:hint="default" w:ascii="Times New Roman" w:hAnsi="Times New Roman" w:cs="Times New Roman"/>
          <w:kern w:val="0"/>
          <w:szCs w:val="28"/>
        </w:rPr>
        <w:t>故资金到位率指标得分</w:t>
      </w:r>
      <w:r>
        <w:rPr>
          <w:rFonts w:hint="default" w:ascii="Times New Roman" w:hAnsi="Times New Roman" w:cs="Times New Roman"/>
          <w:kern w:val="0"/>
          <w:szCs w:val="28"/>
          <w:lang w:val="en-US" w:eastAsia="zh-CN"/>
        </w:rPr>
        <w:t>5</w:t>
      </w:r>
      <w:r>
        <w:rPr>
          <w:rFonts w:hint="default" w:ascii="Times New Roman" w:hAnsi="Times New Roman" w:cs="Times New Roman"/>
          <w:kern w:val="0"/>
          <w:szCs w:val="28"/>
        </w:rPr>
        <w:t>分。</w:t>
      </w:r>
    </w:p>
    <w:p>
      <w:pPr>
        <w:pageBreakBefore w:val="0"/>
        <w:widowControl/>
        <w:kinsoku/>
        <w:wordWrap/>
        <w:overflowPunct/>
        <w:topLinePunct w:val="0"/>
        <w:autoSpaceDN/>
        <w:bidi w:val="0"/>
        <w:adjustRightInd/>
        <w:snapToGrid/>
        <w:spacing w:line="360" w:lineRule="auto"/>
        <w:ind w:firstLine="560"/>
        <w:textAlignment w:val="auto"/>
        <w:rPr>
          <w:rFonts w:hint="default" w:ascii="Times New Roman" w:hAnsi="Times New Roman" w:cs="Times New Roman"/>
          <w:b/>
          <w:bCs/>
          <w:sz w:val="28"/>
          <w:szCs w:val="28"/>
        </w:rPr>
      </w:pPr>
      <w:r>
        <w:rPr>
          <w:rFonts w:hint="default" w:ascii="Times New Roman" w:hAnsi="Times New Roman" w:cs="Times New Roman"/>
          <w:b/>
          <w:bCs/>
          <w:szCs w:val="28"/>
        </w:rPr>
        <w:t>预算执行率：</w:t>
      </w:r>
      <w:r>
        <w:rPr>
          <w:rFonts w:hint="default" w:ascii="Times New Roman" w:hAnsi="Times New Roman" w:eastAsia="仿宋" w:cs="Times New Roman"/>
          <w:sz w:val="28"/>
          <w:szCs w:val="28"/>
        </w:rPr>
        <w:t>项目正常开展，</w:t>
      </w:r>
      <w:r>
        <w:rPr>
          <w:rFonts w:hint="default" w:ascii="Times New Roman" w:hAnsi="Times New Roman" w:eastAsia="仿宋" w:cs="Times New Roman"/>
          <w:sz w:val="28"/>
          <w:szCs w:val="28"/>
          <w:highlight w:val="none"/>
        </w:rPr>
        <w:t>202</w:t>
      </w:r>
      <w:r>
        <w:rPr>
          <w:rFonts w:hint="default" w:ascii="Times New Roman" w:hAnsi="Times New Roman" w:eastAsia="仿宋" w:cs="Times New Roman"/>
          <w:sz w:val="28"/>
          <w:szCs w:val="28"/>
          <w:highlight w:val="none"/>
          <w:lang w:val="en-US" w:eastAsia="zh-CN"/>
        </w:rPr>
        <w:t>3</w:t>
      </w:r>
      <w:r>
        <w:rPr>
          <w:rFonts w:hint="default" w:ascii="Times New Roman" w:hAnsi="Times New Roman" w:eastAsia="仿宋" w:cs="Times New Roman"/>
          <w:sz w:val="28"/>
          <w:szCs w:val="28"/>
          <w:highlight w:val="none"/>
        </w:rPr>
        <w:t>年1月1日-202</w:t>
      </w:r>
      <w:r>
        <w:rPr>
          <w:rFonts w:hint="default" w:ascii="Times New Roman" w:hAnsi="Times New Roman" w:eastAsia="仿宋" w:cs="Times New Roman"/>
          <w:sz w:val="28"/>
          <w:szCs w:val="28"/>
          <w:highlight w:val="none"/>
          <w:lang w:val="en-US" w:eastAsia="zh-CN"/>
        </w:rPr>
        <w:t>3</w:t>
      </w:r>
      <w:r>
        <w:rPr>
          <w:rFonts w:hint="default" w:ascii="Times New Roman" w:hAnsi="Times New Roman" w:eastAsia="仿宋" w:cs="Times New Roman"/>
          <w:sz w:val="28"/>
          <w:szCs w:val="28"/>
          <w:highlight w:val="none"/>
        </w:rPr>
        <w:t>年12月31日共计支出经费</w:t>
      </w:r>
      <w:r>
        <w:rPr>
          <w:rFonts w:hint="default" w:ascii="Times New Roman" w:hAnsi="Times New Roman" w:eastAsia="仿宋" w:cs="Times New Roman"/>
          <w:sz w:val="28"/>
          <w:szCs w:val="28"/>
          <w:highlight w:val="none"/>
          <w:lang w:val="en-US" w:eastAsia="zh-CN"/>
        </w:rPr>
        <w:t>11.08</w:t>
      </w:r>
      <w:r>
        <w:rPr>
          <w:rFonts w:hint="default" w:ascii="Times New Roman" w:hAnsi="Times New Roman" w:eastAsia="仿宋" w:cs="Times New Roman"/>
          <w:sz w:val="28"/>
          <w:szCs w:val="28"/>
          <w:highlight w:val="none"/>
        </w:rPr>
        <w:t>万元，</w:t>
      </w:r>
      <w:r>
        <w:rPr>
          <w:rFonts w:hint="eastAsia" w:ascii="Times New Roman" w:hAnsi="Times New Roman" w:eastAsia="仿宋" w:cs="Times New Roman"/>
          <w:sz w:val="28"/>
          <w:szCs w:val="28"/>
          <w:highlight w:val="none"/>
          <w:lang w:val="en-US" w:eastAsia="zh-CN"/>
        </w:rPr>
        <w:t>其中：支付给</w:t>
      </w:r>
      <w:r>
        <w:rPr>
          <w:rFonts w:hint="eastAsia" w:ascii="Times New Roman" w:hAnsi="Times New Roman" w:cs="Times New Roman"/>
          <w:b w:val="0"/>
          <w:bCs w:val="0"/>
          <w:szCs w:val="28"/>
          <w:highlight w:val="none"/>
          <w:lang w:val="en-US" w:eastAsia="zh-CN"/>
        </w:rPr>
        <w:t>乌鲁木齐县南郊供排水有限公司</w:t>
      </w:r>
      <w:r>
        <w:rPr>
          <w:rFonts w:hint="default" w:ascii="Times New Roman" w:hAnsi="Times New Roman" w:cs="Times New Roman"/>
          <w:highlight w:val="none"/>
        </w:rPr>
        <w:t>水费</w:t>
      </w:r>
      <w:r>
        <w:rPr>
          <w:rFonts w:hint="eastAsia" w:ascii="Times New Roman" w:hAnsi="Times New Roman" w:cs="Times New Roman"/>
          <w:highlight w:val="none"/>
          <w:lang w:val="en-US" w:eastAsia="zh-CN"/>
        </w:rPr>
        <w:t>0.15万元；支付</w:t>
      </w:r>
      <w:r>
        <w:rPr>
          <w:rFonts w:hint="eastAsia" w:ascii="Times New Roman" w:hAnsi="Times New Roman" w:cs="Times New Roman"/>
          <w:b w:val="0"/>
          <w:bCs w:val="0"/>
          <w:szCs w:val="28"/>
          <w:highlight w:val="none"/>
          <w:lang w:val="en-US" w:eastAsia="zh-CN"/>
        </w:rPr>
        <w:t>给国网新疆电力有限公司乌鲁木齐供电公司</w:t>
      </w:r>
      <w:r>
        <w:rPr>
          <w:rFonts w:hint="default" w:ascii="Times New Roman" w:hAnsi="Times New Roman" w:cs="Times New Roman"/>
          <w:highlight w:val="none"/>
        </w:rPr>
        <w:t>暖气费</w:t>
      </w:r>
      <w:r>
        <w:rPr>
          <w:rFonts w:hint="eastAsia" w:ascii="Times New Roman" w:hAnsi="Times New Roman" w:cs="Times New Roman"/>
          <w:highlight w:val="none"/>
          <w:lang w:val="en-US" w:eastAsia="zh-CN"/>
        </w:rPr>
        <w:t>4.75万元；支付给水磨沟区华凌市场鑫宏恩办公用品商行办公费6.02万元；2023年7月27日支付给乌鲁木齐头屯河区聚怡佳电子经营部办公设备购置2万元；2023年2月26日支付给天山区中山路晨海嘉硕电子产品经营部</w:t>
      </w:r>
      <w:r>
        <w:rPr>
          <w:rFonts w:hint="default" w:ascii="Times New Roman" w:hAnsi="Times New Roman" w:cs="Times New Roman"/>
          <w:highlight w:val="none"/>
        </w:rPr>
        <w:t>设备维护费</w:t>
      </w:r>
      <w:r>
        <w:rPr>
          <w:rFonts w:hint="eastAsia" w:ascii="Times New Roman" w:hAnsi="Times New Roman" w:cs="Times New Roman"/>
          <w:highlight w:val="none"/>
          <w:lang w:val="en-US" w:eastAsia="zh-CN"/>
        </w:rPr>
        <w:t>1.88万元</w:t>
      </w:r>
      <w:r>
        <w:rPr>
          <w:rFonts w:hint="eastAsia" w:ascii="Times New Roman" w:hAnsi="Times New Roman" w:cs="Times New Roman"/>
          <w:highlight w:val="none"/>
          <w:lang w:eastAsia="zh-CN"/>
        </w:rPr>
        <w:t>。</w:t>
      </w:r>
      <w:r>
        <w:rPr>
          <w:rFonts w:hint="default" w:ascii="Times New Roman" w:hAnsi="Times New Roman" w:cs="Times New Roman"/>
          <w:kern w:val="2"/>
          <w:sz w:val="28"/>
          <w:szCs w:val="28"/>
          <w:lang w:val="en-US" w:eastAsia="zh-CN" w:bidi="ar-SA"/>
        </w:rPr>
        <w:t>预算执行率</w:t>
      </w:r>
      <w:r>
        <w:rPr>
          <w:rFonts w:hint="default" w:ascii="Times New Roman" w:hAnsi="Times New Roman" w:cs="Times New Roman"/>
          <w:b w:val="0"/>
          <w:bCs w:val="0"/>
          <w:sz w:val="28"/>
          <w:szCs w:val="28"/>
          <w:lang w:val="en-US" w:eastAsia="zh-CN"/>
        </w:rPr>
        <w:t>73.87%</w:t>
      </w:r>
      <w:r>
        <w:rPr>
          <w:rFonts w:hint="default" w:ascii="Times New Roman" w:hAnsi="Times New Roman" w:cs="Times New Roman"/>
          <w:b/>
          <w:bCs/>
          <w:sz w:val="28"/>
          <w:szCs w:val="28"/>
        </w:rPr>
        <w:t>。</w:t>
      </w:r>
      <w:r>
        <w:rPr>
          <w:rFonts w:hint="default" w:ascii="Times New Roman" w:hAnsi="Times New Roman" w:cs="Times New Roman"/>
          <w:sz w:val="28"/>
          <w:szCs w:val="28"/>
        </w:rPr>
        <w:t>故预算执行率得分为</w:t>
      </w:r>
      <w:r>
        <w:rPr>
          <w:rFonts w:hint="default" w:ascii="Times New Roman" w:hAnsi="Times New Roman" w:cs="Times New Roman"/>
          <w:sz w:val="28"/>
          <w:szCs w:val="28"/>
          <w:lang w:val="en-US" w:eastAsia="zh-CN"/>
        </w:rPr>
        <w:t>3.69分</w:t>
      </w:r>
      <w:r>
        <w:rPr>
          <w:rFonts w:hint="default" w:ascii="Times New Roman" w:hAnsi="Times New Roman" w:cs="Times New Roman"/>
          <w:sz w:val="28"/>
          <w:szCs w:val="28"/>
        </w:rPr>
        <w:t>。</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eastAsia="仿宋"/>
          <w:sz w:val="28"/>
          <w:szCs w:val="28"/>
        </w:rPr>
        <w:t>本项目资金的使用符合</w:t>
      </w:r>
      <w:r>
        <w:rPr>
          <w:rFonts w:hint="default" w:ascii="Times New Roman" w:hAnsi="Times New Roman" w:eastAsia="仿宋_GB2312" w:cs="Times New Roman"/>
          <w:bCs/>
          <w:kern w:val="0"/>
          <w:sz w:val="28"/>
          <w:szCs w:val="28"/>
        </w:rPr>
        <w:t>《</w:t>
      </w:r>
      <w:r>
        <w:rPr>
          <w:rFonts w:hint="default" w:ascii="Times New Roman" w:hAnsi="Times New Roman" w:eastAsia="仿宋_GB2312" w:cs="Times New Roman"/>
          <w:bCs/>
          <w:kern w:val="0"/>
          <w:sz w:val="28"/>
          <w:szCs w:val="28"/>
          <w:lang w:val="en-US" w:eastAsia="zh-CN"/>
        </w:rPr>
        <w:t>资金使用管理制度</w:t>
      </w:r>
      <w:r>
        <w:rPr>
          <w:rFonts w:hint="default" w:ascii="Times New Roman" w:hAnsi="Times New Roman" w:eastAsia="仿宋_GB2312" w:cs="Times New Roman"/>
          <w:bCs/>
          <w:kern w:val="0"/>
          <w:sz w:val="28"/>
          <w:szCs w:val="28"/>
        </w:rPr>
        <w:t>》</w:t>
      </w:r>
      <w:r>
        <w:rPr>
          <w:rFonts w:hint="eastAsia" w:ascii="Times New Roman" w:hAnsi="Times New Roman" w:cs="Times New Roman"/>
          <w:bCs/>
          <w:kern w:val="0"/>
          <w:sz w:val="28"/>
          <w:szCs w:val="28"/>
          <w:lang w:eastAsia="zh-CN"/>
        </w:rPr>
        <w:t>、</w:t>
      </w:r>
      <w:r>
        <w:rPr>
          <w:rFonts w:eastAsia="仿宋"/>
          <w:sz w:val="28"/>
          <w:szCs w:val="28"/>
        </w:rPr>
        <w:t>有关专项资金管理办法的规定。同时，资金的拨付有完整的审批程序和手续，符合项目预算批复或合同规定的用途，不存在截留、挤占、挪用、虚列支出等情况。</w:t>
      </w:r>
      <w:r>
        <w:rPr>
          <w:rFonts w:hint="default" w:ascii="Times New Roman" w:hAnsi="Times New Roman" w:cs="Times New Roman"/>
          <w:szCs w:val="28"/>
        </w:rPr>
        <w:t>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11.69</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70" w:name="_Toc165277247"/>
      <w:bookmarkStart w:id="71" w:name="_Toc29270"/>
      <w:r>
        <w:rPr>
          <w:rFonts w:hint="default" w:ascii="Times New Roman" w:hAnsi="Times New Roman" w:cs="Times New Roman"/>
        </w:rPr>
        <w:t>2.组织实施</w:t>
      </w:r>
      <w:bookmarkEnd w:id="70"/>
      <w:bookmarkEnd w:id="71"/>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改</w:t>
      </w:r>
      <w:r>
        <w:rPr>
          <w:rFonts w:hint="eastAsia" w:ascii="Times New Roman" w:hAnsi="Times New Roman" w:cs="Times New Roman"/>
          <w:szCs w:val="28"/>
        </w:rPr>
        <w:t>项目</w:t>
      </w:r>
      <w:r>
        <w:rPr>
          <w:rFonts w:hint="default" w:ascii="Times New Roman" w:hAnsi="Times New Roman" w:cs="Times New Roman"/>
          <w:szCs w:val="28"/>
        </w:rPr>
        <w:t>已制定相应的</w:t>
      </w:r>
      <w:r>
        <w:rPr>
          <w:rFonts w:hint="default" w:ascii="Times New Roman" w:hAnsi="Times New Roman" w:eastAsia="仿宋_GB2312" w:cs="Times New Roman"/>
          <w:bCs/>
          <w:kern w:val="0"/>
          <w:sz w:val="28"/>
          <w:szCs w:val="28"/>
        </w:rPr>
        <w:t>《</w:t>
      </w:r>
      <w:r>
        <w:rPr>
          <w:rFonts w:hint="default" w:ascii="Times New Roman" w:hAnsi="Times New Roman" w:eastAsia="仿宋_GB2312" w:cs="Times New Roman"/>
          <w:bCs/>
          <w:kern w:val="0"/>
          <w:sz w:val="28"/>
          <w:szCs w:val="28"/>
          <w:lang w:val="en-US" w:eastAsia="zh-CN"/>
        </w:rPr>
        <w:t>资金使用管理制度</w:t>
      </w:r>
      <w:r>
        <w:rPr>
          <w:rFonts w:hint="default" w:ascii="Times New Roman" w:hAnsi="Times New Roman" w:eastAsia="仿宋_GB2312" w:cs="Times New Roman"/>
          <w:bCs/>
          <w:kern w:val="0"/>
          <w:sz w:val="28"/>
          <w:szCs w:val="28"/>
        </w:rPr>
        <w:t>》</w:t>
      </w:r>
      <w:r>
        <w:rPr>
          <w:rFonts w:hint="default" w:ascii="Times New Roman" w:hAnsi="Times New Roman" w:cs="Times New Roman"/>
          <w:szCs w:val="28"/>
        </w:rPr>
        <w:t>和业务管理制度，且制度合法、合规、完整，为项目顺利实施提供重要保障</w:t>
      </w:r>
      <w:r>
        <w:rPr>
          <w:rFonts w:eastAsia="仿宋"/>
          <w:sz w:val="30"/>
          <w:szCs w:val="30"/>
        </w:rPr>
        <w:t>。</w:t>
      </w:r>
      <w:r>
        <w:rPr>
          <w:rFonts w:hint="default" w:ascii="Times New Roman" w:hAnsi="Times New Roman" w:cs="Times New Roman"/>
          <w:szCs w:val="28"/>
        </w:rPr>
        <w:t>故管理制度健全性得分为3分。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根据评价小组核查情况，</w:t>
      </w:r>
      <w:r>
        <w:rPr>
          <w:rFonts w:hint="eastAsia" w:ascii="Times New Roman" w:hAnsi="Times New Roman" w:cs="Times New Roman"/>
          <w:szCs w:val="28"/>
          <w:lang w:val="en-US" w:eastAsia="zh-CN"/>
        </w:rPr>
        <w:t>该项目</w:t>
      </w:r>
      <w:r>
        <w:rPr>
          <w:rFonts w:hint="default" w:ascii="Times New Roman" w:hAnsi="Times New Roman" w:cs="Times New Roman"/>
          <w:szCs w:val="28"/>
        </w:rPr>
        <w:t>严格遵守相关法律法规和相关管理规定，项目支出调整手续完备，整体管理合理有序，项目完成后，及时将会计凭证、固定资产入库单等相关资料分类归档，制度执行有效。故制度执行有效性指标得分4分。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72" w:name="_Hlk67670213"/>
      <w:r>
        <w:rPr>
          <w:rFonts w:hint="default" w:ascii="Times New Roman" w:hAnsi="Times New Roman" w:cs="Times New Roman"/>
          <w:b/>
          <w:kern w:val="0"/>
          <w:szCs w:val="28"/>
        </w:rPr>
        <w:t>综上，该指标满分7分，得分7分。</w:t>
      </w:r>
    </w:p>
    <w:bookmarkEnd w:id="72"/>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73" w:name="_Toc67911614"/>
      <w:bookmarkStart w:id="74" w:name="_Toc165277248"/>
      <w:bookmarkStart w:id="75" w:name="_Toc25652"/>
      <w:r>
        <w:rPr>
          <w:rFonts w:hint="default" w:ascii="Times New Roman" w:hAnsi="Times New Roman" w:eastAsia="仿宋" w:cs="Times New Roman"/>
          <w:lang w:bidi="en-US"/>
        </w:rPr>
        <w:t>（三）项目产出情况</w:t>
      </w:r>
      <w:bookmarkEnd w:id="73"/>
      <w:bookmarkEnd w:id="74"/>
      <w:bookmarkEnd w:id="75"/>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个三级指标构成，权重为4</w:t>
      </w:r>
      <w:r>
        <w:rPr>
          <w:rFonts w:hint="eastAsia" w:ascii="Times New Roman" w:hAnsi="Times New Roman" w:cs="Times New Roman"/>
          <w:szCs w:val="28"/>
          <w:lang w:val="en-US" w:eastAsia="zh-CN"/>
        </w:rPr>
        <w:t>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37.39</w:t>
      </w:r>
      <w:r>
        <w:rPr>
          <w:rFonts w:hint="default" w:ascii="Times New Roman" w:hAnsi="Times New Roman" w:cs="Times New Roman"/>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76" w:name="_Toc165277249"/>
      <w:bookmarkStart w:id="77" w:name="_Toc24983"/>
      <w:r>
        <w:rPr>
          <w:rFonts w:hint="default" w:ascii="Times New Roman" w:hAnsi="Times New Roman" w:cs="Times New Roman"/>
        </w:rPr>
        <w:t>1.产出数量</w:t>
      </w:r>
      <w:bookmarkEnd w:id="76"/>
      <w:bookmarkEnd w:id="7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取暖面积</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2156.71平方米</w:t>
      </w:r>
      <w:r>
        <w:rPr>
          <w:rFonts w:hint="default" w:ascii="Times New Roman" w:hAnsi="Times New Roman" w:cs="Times New Roman"/>
          <w:bCs/>
          <w:szCs w:val="28"/>
        </w:rPr>
        <w:t>，2023年度我单位实际完成</w:t>
      </w:r>
      <w:r>
        <w:rPr>
          <w:rFonts w:hint="eastAsia" w:ascii="Times New Roman" w:hAnsi="Times New Roman" w:cs="Times New Roman"/>
          <w:bCs/>
          <w:szCs w:val="28"/>
          <w:lang w:val="en-US" w:eastAsia="zh-CN"/>
        </w:rPr>
        <w:t>2156.71平方米</w:t>
      </w:r>
      <w:r>
        <w:rPr>
          <w:rFonts w:hint="default" w:ascii="Times New Roman" w:hAnsi="Times New Roman" w:cs="Times New Roman"/>
          <w:bCs/>
          <w:szCs w:val="28"/>
        </w:rPr>
        <w:t>，</w:t>
      </w:r>
      <w:r>
        <w:rPr>
          <w:rFonts w:hint="eastAsia" w:ascii="Times New Roman" w:hAnsi="Times New Roman" w:cs="Times New Roman"/>
          <w:bCs/>
          <w:szCs w:val="28"/>
          <w:lang w:val="en-US" w:eastAsia="zh-CN"/>
        </w:rPr>
        <w:t>计划按期完成率100%；</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水电暖缴费次数</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2次</w:t>
      </w:r>
      <w:r>
        <w:rPr>
          <w:rFonts w:hint="default" w:ascii="Times New Roman" w:hAnsi="Times New Roman" w:cs="Times New Roman"/>
          <w:bCs/>
          <w:szCs w:val="28"/>
        </w:rPr>
        <w:t>，2023年度我单位</w:t>
      </w:r>
      <w:r>
        <w:rPr>
          <w:rFonts w:hint="eastAsia" w:ascii="Times New Roman" w:hAnsi="Times New Roman" w:cs="Times New Roman"/>
          <w:bCs/>
          <w:szCs w:val="28"/>
          <w:lang w:val="en-US" w:eastAsia="zh-CN"/>
        </w:rPr>
        <w:t>实际完成2次，计划按期完成率100%。</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78" w:name="_Toc165277250"/>
      <w:bookmarkStart w:id="79" w:name="_Toc5993"/>
      <w:r>
        <w:rPr>
          <w:rFonts w:hint="default" w:ascii="Times New Roman" w:hAnsi="Times New Roman" w:cs="Times New Roman"/>
        </w:rPr>
        <w:t>2.产出质量</w:t>
      </w:r>
      <w:bookmarkEnd w:id="78"/>
      <w:bookmarkEnd w:id="7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b/>
          <w:bCs/>
          <w:szCs w:val="28"/>
          <w:lang w:val="en-US" w:eastAsia="zh-CN"/>
        </w:rPr>
        <w:t>资金到位率</w:t>
      </w:r>
      <w:r>
        <w:rPr>
          <w:rFonts w:hint="default" w:ascii="Times New Roman" w:hAnsi="Times New Roman" w:cs="Times New Roman"/>
          <w:b/>
          <w:bCs/>
          <w:szCs w:val="28"/>
        </w:rPr>
        <w:t>：</w:t>
      </w:r>
      <w:r>
        <w:rPr>
          <w:rFonts w:hint="default" w:ascii="Times New Roman" w:hAnsi="Times New Roman" w:cs="Times New Roman"/>
          <w:b w:val="0"/>
          <w:bCs w:val="0"/>
          <w:szCs w:val="28"/>
          <w:lang w:val="en-US" w:eastAsia="zh-CN"/>
        </w:rPr>
        <w:t>项目资金15万元，到位率100%，</w:t>
      </w:r>
      <w:r>
        <w:rPr>
          <w:rFonts w:hint="default" w:ascii="Times New Roman" w:hAnsi="Times New Roman" w:cs="Times New Roman"/>
          <w:szCs w:val="28"/>
        </w:rPr>
        <w:t>质量达标率得分为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80" w:name="_Toc165277251"/>
      <w:bookmarkStart w:id="81" w:name="_Toc14134"/>
      <w:r>
        <w:rPr>
          <w:rFonts w:hint="default" w:ascii="Times New Roman" w:hAnsi="Times New Roman" w:cs="Times New Roman"/>
        </w:rPr>
        <w:t>3.产出时效</w:t>
      </w:r>
      <w:bookmarkEnd w:id="80"/>
      <w:bookmarkEnd w:id="81"/>
    </w:p>
    <w:p>
      <w:pPr>
        <w:spacing w:line="360" w:lineRule="auto"/>
        <w:ind w:firstLine="562"/>
        <w:rPr>
          <w:rFonts w:hint="default" w:ascii="Times New Roman" w:hAnsi="Times New Roman" w:cs="Times New Roman"/>
          <w:b w:val="0"/>
          <w:bCs w:val="0"/>
          <w:szCs w:val="28"/>
        </w:rPr>
      </w:pPr>
      <w:r>
        <w:rPr>
          <w:rFonts w:hint="default" w:ascii="Times New Roman" w:hAnsi="Times New Roman" w:cs="Times New Roman"/>
          <w:b/>
          <w:bCs/>
          <w:szCs w:val="28"/>
        </w:rPr>
        <w:t>完成及时性：</w:t>
      </w:r>
      <w:r>
        <w:rPr>
          <w:rFonts w:hint="default" w:ascii="Times New Roman" w:hAnsi="Times New Roman" w:cs="Times New Roman"/>
          <w:b w:val="0"/>
          <w:bCs w:val="0"/>
          <w:szCs w:val="28"/>
        </w:rPr>
        <w:t>本项目按照</w:t>
      </w:r>
      <w:r>
        <w:rPr>
          <w:rFonts w:hint="eastAsia" w:ascii="Times New Roman" w:hAnsi="Times New Roman" w:cs="Times New Roman"/>
          <w:b w:val="0"/>
          <w:bCs w:val="0"/>
          <w:szCs w:val="28"/>
        </w:rPr>
        <w:t>年初计划</w:t>
      </w:r>
      <w:r>
        <w:rPr>
          <w:rFonts w:hint="default" w:ascii="Times New Roman" w:hAnsi="Times New Roman" w:cs="Times New Roman"/>
          <w:b w:val="0"/>
          <w:bCs w:val="0"/>
          <w:szCs w:val="28"/>
        </w:rPr>
        <w:t>，已在规定的时间（202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年1月1日至202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年12月31日）完成</w:t>
      </w:r>
      <w:r>
        <w:rPr>
          <w:rFonts w:hint="eastAsia" w:ascii="Times New Roman" w:hAnsi="Times New Roman" w:cs="Times New Roman"/>
          <w:b w:val="0"/>
          <w:bCs w:val="0"/>
          <w:szCs w:val="28"/>
        </w:rPr>
        <w:t>。</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eastAsia" w:ascii="Times New Roman" w:hAnsi="Times New Roman" w:cs="Times New Roman"/>
          <w:b w:val="0"/>
          <w:bCs w:val="0"/>
          <w:szCs w:val="28"/>
        </w:rPr>
        <w:t>资金支付及时率</w:t>
      </w:r>
      <w:r>
        <w:rPr>
          <w:rFonts w:hint="eastAsia" w:ascii="Times New Roman" w:hAnsi="Times New Roman" w:cs="Times New Roman"/>
          <w:b w:val="0"/>
          <w:bCs w:val="0"/>
          <w:szCs w:val="28"/>
          <w:lang w:val="en-US" w:eastAsia="zh-CN"/>
        </w:rPr>
        <w:t>73.87</w:t>
      </w:r>
      <w:r>
        <w:rPr>
          <w:rFonts w:hint="eastAsia" w:ascii="Times New Roman" w:hAnsi="Times New Roman" w:cs="Times New Roman"/>
          <w:b w:val="0"/>
          <w:bCs w:val="0"/>
          <w:szCs w:val="28"/>
        </w:rPr>
        <w:t>%</w:t>
      </w:r>
      <w:r>
        <w:rPr>
          <w:rFonts w:hint="default" w:ascii="Times New Roman" w:hAnsi="Times New Roman" w:cs="Times New Roman"/>
          <w:b w:val="0"/>
          <w:bCs w:val="0"/>
          <w:szCs w:val="28"/>
        </w:rPr>
        <w:t>：</w:t>
      </w:r>
      <w:r>
        <w:rPr>
          <w:rFonts w:hint="default" w:ascii="Times New Roman" w:hAnsi="Times New Roman" w:cs="Times New Roman"/>
          <w:szCs w:val="28"/>
        </w:rPr>
        <w:t>故得分为</w:t>
      </w:r>
      <w:r>
        <w:rPr>
          <w:rFonts w:hint="eastAsia" w:ascii="Times New Roman" w:hAnsi="Times New Roman" w:cs="Times New Roman"/>
          <w:szCs w:val="28"/>
          <w:lang w:val="en-US" w:eastAsia="zh-CN"/>
        </w:rPr>
        <w:t>7.39</w:t>
      </w:r>
      <w:r>
        <w:rPr>
          <w:rFonts w:hint="default" w:ascii="Times New Roman" w:hAnsi="Times New Roman" w:cs="Times New Roman"/>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82" w:name="_Toc165277252"/>
      <w:bookmarkStart w:id="83" w:name="_Toc29295"/>
      <w:r>
        <w:rPr>
          <w:rFonts w:hint="default" w:ascii="Times New Roman" w:hAnsi="Times New Roman" w:cs="Times New Roman"/>
        </w:rPr>
        <w:t>4.产出成本</w:t>
      </w:r>
      <w:bookmarkEnd w:id="82"/>
      <w:bookmarkEnd w:id="8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项目</w:t>
      </w:r>
      <w:r>
        <w:rPr>
          <w:rFonts w:hint="eastAsia" w:ascii="Times New Roman" w:hAnsi="Times New Roman" w:cs="Times New Roman"/>
          <w:b/>
          <w:bCs/>
          <w:szCs w:val="28"/>
          <w:lang w:val="en-US" w:eastAsia="zh-CN"/>
        </w:rPr>
        <w:t>成本节约</w:t>
      </w:r>
      <w:r>
        <w:rPr>
          <w:rFonts w:hint="default" w:ascii="Times New Roman" w:hAnsi="Times New Roman" w:cs="Times New Roman"/>
          <w:b/>
          <w:bCs/>
          <w:szCs w:val="28"/>
        </w:rPr>
        <w:t>率：</w:t>
      </w:r>
      <w:r>
        <w:rPr>
          <w:rFonts w:hint="default" w:ascii="Times New Roman" w:hAnsi="Times New Roman" w:cs="Times New Roman"/>
          <w:bCs/>
          <w:szCs w:val="28"/>
        </w:rPr>
        <w:t>本项目实际支出</w:t>
      </w:r>
      <w:r>
        <w:rPr>
          <w:rFonts w:hint="eastAsia" w:ascii="Times New Roman" w:hAnsi="Times New Roman" w:cs="Times New Roman"/>
          <w:bCs/>
          <w:szCs w:val="28"/>
          <w:lang w:val="en-US" w:eastAsia="zh-CN"/>
        </w:rPr>
        <w:t>11.08</w:t>
      </w:r>
      <w:r>
        <w:rPr>
          <w:rFonts w:hint="default" w:ascii="Times New Roman" w:hAnsi="Times New Roman" w:cs="Times New Roman"/>
          <w:bCs/>
          <w:szCs w:val="28"/>
        </w:rPr>
        <w:t>万元，无超支情况，</w:t>
      </w:r>
      <w:r>
        <w:rPr>
          <w:rFonts w:hint="eastAsia" w:ascii="Times New Roman" w:hAnsi="Times New Roman" w:cs="Times New Roman"/>
          <w:bCs/>
          <w:szCs w:val="28"/>
          <w:lang w:val="en-US" w:eastAsia="zh-CN"/>
        </w:rPr>
        <w:t>但</w:t>
      </w:r>
      <w:r>
        <w:rPr>
          <w:rFonts w:hint="default" w:ascii="Times New Roman" w:hAnsi="Times New Roman" w:cs="Times New Roman"/>
          <w:bCs/>
          <w:szCs w:val="28"/>
        </w:rPr>
        <w:t>因绩效填报人员将经济成本指标用途设置错误，实际技术维护费前期已支付完毕，不从该项目列支</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造成项目自评档案网络技术维护费指标不得分，故得分10分</w:t>
      </w:r>
      <w:r>
        <w:rPr>
          <w:rFonts w:hint="default" w:ascii="Times New Roman" w:hAnsi="Times New Roman" w:cs="Times New Roman"/>
          <w:bCs/>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综上，该部分指标满分40分，得分</w:t>
      </w:r>
      <w:r>
        <w:rPr>
          <w:rFonts w:hint="eastAsia" w:ascii="Times New Roman" w:hAnsi="Times New Roman" w:cs="Times New Roman"/>
          <w:szCs w:val="28"/>
          <w:lang w:val="en-US" w:eastAsia="zh-CN"/>
        </w:rPr>
        <w:t>37.39</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84" w:name="_Toc67911615"/>
      <w:bookmarkStart w:id="85" w:name="_Toc165277253"/>
      <w:bookmarkStart w:id="86" w:name="_Toc5520"/>
      <w:r>
        <w:rPr>
          <w:rFonts w:hint="default" w:ascii="Times New Roman" w:hAnsi="Times New Roman" w:eastAsia="仿宋" w:cs="Times New Roman"/>
          <w:lang w:bidi="en-US"/>
        </w:rPr>
        <w:t>（四）项目效益情况</w:t>
      </w:r>
      <w:bookmarkEnd w:id="84"/>
      <w:bookmarkEnd w:id="85"/>
      <w:bookmarkEnd w:id="8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项目效益指标由1个二级指标和</w:t>
      </w:r>
      <w:r>
        <w:rPr>
          <w:rFonts w:hint="eastAsia" w:ascii="Times New Roman" w:hAnsi="Times New Roman" w:cs="Times New Roman"/>
          <w:color w:val="auto"/>
          <w:szCs w:val="28"/>
          <w:lang w:val="en-US" w:eastAsia="zh-CN"/>
        </w:rPr>
        <w:t>1</w:t>
      </w:r>
      <w:r>
        <w:rPr>
          <w:rFonts w:hint="default" w:ascii="Times New Roman" w:hAnsi="Times New Roman" w:cs="Times New Roman"/>
          <w:color w:val="auto"/>
          <w:szCs w:val="28"/>
        </w:rPr>
        <w:t>个三级指标构成，权重为</w:t>
      </w:r>
      <w:r>
        <w:rPr>
          <w:rFonts w:hint="eastAsia" w:ascii="Times New Roman" w:hAnsi="Times New Roman" w:cs="Times New Roman"/>
          <w:color w:val="auto"/>
          <w:szCs w:val="28"/>
          <w:lang w:val="en-US" w:eastAsia="zh-CN"/>
        </w:rPr>
        <w:t>15</w:t>
      </w:r>
      <w:r>
        <w:rPr>
          <w:rFonts w:hint="default" w:ascii="Times New Roman" w:hAnsi="Times New Roman" w:cs="Times New Roman"/>
          <w:color w:val="auto"/>
          <w:szCs w:val="28"/>
        </w:rPr>
        <w:t>分，实际得分</w:t>
      </w:r>
      <w:r>
        <w:rPr>
          <w:rFonts w:hint="eastAsia" w:ascii="Times New Roman" w:hAnsi="Times New Roman" w:cs="Times New Roman"/>
          <w:color w:val="auto"/>
          <w:szCs w:val="28"/>
          <w:lang w:val="en-US" w:eastAsia="zh-CN"/>
        </w:rPr>
        <w:t>14</w:t>
      </w:r>
      <w:r>
        <w:rPr>
          <w:rFonts w:hint="default" w:ascii="Times New Roman" w:hAnsi="Times New Roman" w:cs="Times New Roman"/>
          <w:color w:val="auto"/>
          <w:szCs w:val="28"/>
        </w:rPr>
        <w:t xml:space="preserve">分。 </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87" w:name="_Toc165277254"/>
      <w:bookmarkStart w:id="88" w:name="_Toc32698"/>
      <w:r>
        <w:rPr>
          <w:rFonts w:hint="default" w:ascii="Times New Roman" w:hAnsi="Times New Roman" w:cs="Times New Roman"/>
        </w:rPr>
        <w:t>1.项目效益</w:t>
      </w:r>
      <w:bookmarkEnd w:id="87"/>
      <w:bookmarkEnd w:id="8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lang w:val="en-US"/>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Times New Roman" w:hAnsi="Times New Roman" w:cs="Times New Roman"/>
          <w:szCs w:val="28"/>
          <w:lang w:val="en-US" w:eastAsia="zh-CN"/>
        </w:rPr>
        <w:t>提供高效、便捷的办公系统支持</w:t>
      </w:r>
      <w:r>
        <w:rPr>
          <w:rFonts w:hint="default" w:ascii="Times New Roman" w:hAnsi="Times New Roman" w:cs="Times New Roman"/>
          <w:szCs w:val="28"/>
        </w:rPr>
        <w:t>”，指标值：</w:t>
      </w:r>
      <w:r>
        <w:rPr>
          <w:rFonts w:hint="eastAsia" w:ascii="Times New Roman" w:hAnsi="Times New Roman" w:cs="Times New Roman"/>
          <w:szCs w:val="28"/>
          <w:lang w:val="en-US" w:eastAsia="zh-CN"/>
        </w:rPr>
        <w:t>持续改善</w:t>
      </w:r>
      <w:r>
        <w:rPr>
          <w:rFonts w:hint="default" w:ascii="Times New Roman" w:hAnsi="Times New Roman" w:cs="Times New Roman"/>
          <w:szCs w:val="28"/>
        </w:rPr>
        <w:t>，实际完成值：</w:t>
      </w:r>
      <w:r>
        <w:rPr>
          <w:rFonts w:hint="eastAsia" w:ascii="Times New Roman" w:hAnsi="Times New Roman" w:cs="Times New Roman"/>
          <w:szCs w:val="28"/>
          <w:lang w:val="en-US" w:eastAsia="zh-CN"/>
        </w:rPr>
        <w:t>基本达到预期</w:t>
      </w:r>
      <w:r>
        <w:rPr>
          <w:rFonts w:hint="default" w:ascii="Times New Roman" w:hAnsi="Times New Roman" w:cs="Times New Roman"/>
          <w:szCs w:val="28"/>
        </w:rPr>
        <w:t>。本项目的实施保证</w:t>
      </w:r>
      <w:r>
        <w:rPr>
          <w:rFonts w:hint="eastAsia" w:ascii="Times New Roman" w:hAnsi="Times New Roman" w:cs="Times New Roman"/>
          <w:szCs w:val="28"/>
          <w:lang w:eastAsia="zh-CN"/>
        </w:rPr>
        <w:t>了</w:t>
      </w:r>
      <w:r>
        <w:rPr>
          <w:rFonts w:hint="default" w:ascii="Times New Roman" w:hAnsi="Times New Roman" w:cs="Times New Roman"/>
          <w:szCs w:val="28"/>
        </w:rPr>
        <w:t>档案馆正常运维</w:t>
      </w:r>
      <w:r>
        <w:rPr>
          <w:rFonts w:hint="eastAsia" w:ascii="Times New Roman" w:hAnsi="Times New Roman" w:cs="Times New Roman"/>
          <w:szCs w:val="28"/>
          <w:lang w:eastAsia="zh-CN"/>
        </w:rPr>
        <w:t>，</w:t>
      </w:r>
      <w:r>
        <w:rPr>
          <w:rFonts w:hint="default" w:ascii="Times New Roman" w:hAnsi="Times New Roman" w:cs="Times New Roman"/>
          <w:bCs/>
          <w:szCs w:val="28"/>
          <w:highlight w:val="none"/>
        </w:rPr>
        <w:t>对档案馆的变配电设备、供水系统、锅炉等进行</w:t>
      </w:r>
      <w:r>
        <w:rPr>
          <w:rFonts w:hint="eastAsia" w:ascii="Times New Roman" w:hAnsi="Times New Roman" w:cs="Times New Roman"/>
          <w:bCs/>
          <w:szCs w:val="28"/>
          <w:highlight w:val="none"/>
          <w:lang w:val="en-US" w:eastAsia="zh-CN"/>
        </w:rPr>
        <w:t>了</w:t>
      </w:r>
      <w:r>
        <w:rPr>
          <w:rFonts w:hint="default" w:ascii="Times New Roman" w:hAnsi="Times New Roman" w:cs="Times New Roman"/>
          <w:bCs/>
          <w:szCs w:val="28"/>
          <w:highlight w:val="none"/>
        </w:rPr>
        <w:t>维护和检修，巡查</w:t>
      </w:r>
      <w:r>
        <w:rPr>
          <w:rFonts w:hint="eastAsia" w:ascii="Times New Roman" w:hAnsi="Times New Roman" w:cs="Times New Roman"/>
          <w:bCs/>
          <w:szCs w:val="28"/>
          <w:highlight w:val="none"/>
          <w:lang w:val="en-US" w:eastAsia="zh-CN"/>
        </w:rPr>
        <w:t>了</w:t>
      </w:r>
      <w:r>
        <w:rPr>
          <w:rFonts w:hint="default" w:ascii="Times New Roman" w:hAnsi="Times New Roman" w:cs="Times New Roman"/>
          <w:bCs/>
          <w:szCs w:val="28"/>
          <w:highlight w:val="none"/>
        </w:rPr>
        <w:t>配电房、水泵房、锅炉房，排查安全隐患，并对发现的问题及时跟进处理，</w:t>
      </w:r>
      <w:r>
        <w:rPr>
          <w:rFonts w:hint="eastAsia" w:ascii="Times New Roman" w:hAnsi="Times New Roman" w:cs="Times New Roman"/>
          <w:szCs w:val="28"/>
          <w:lang w:val="en-US" w:eastAsia="zh-CN"/>
        </w:rPr>
        <w:t>大大提升了乌鲁木齐县档案馆水电暖及安防设施</w:t>
      </w:r>
      <w:r>
        <w:rPr>
          <w:rFonts w:hint="default" w:ascii="Times New Roman" w:hAnsi="Times New Roman" w:cs="Times New Roman"/>
          <w:bCs/>
          <w:szCs w:val="28"/>
          <w:highlight w:val="none"/>
        </w:rPr>
        <w:t>，改善档案保管保护</w:t>
      </w:r>
      <w:r>
        <w:rPr>
          <w:rFonts w:hint="eastAsia" w:ascii="Times New Roman" w:hAnsi="Times New Roman" w:cs="Times New Roman"/>
          <w:bCs/>
          <w:szCs w:val="28"/>
          <w:highlight w:val="none"/>
          <w:lang w:val="en-US" w:eastAsia="zh-CN"/>
        </w:rPr>
        <w:t>机制</w:t>
      </w:r>
      <w:r>
        <w:rPr>
          <w:rFonts w:hint="default" w:ascii="Times New Roman" w:hAnsi="Times New Roman" w:cs="Times New Roman"/>
          <w:bCs/>
          <w:szCs w:val="28"/>
          <w:highlight w:val="none"/>
        </w:rPr>
        <w:t>的同时，确保档案人员的健康</w:t>
      </w:r>
      <w:r>
        <w:rPr>
          <w:rFonts w:hint="eastAsia" w:ascii="Times New Roman" w:hAnsi="Times New Roman" w:cs="Times New Roman"/>
          <w:szCs w:val="28"/>
          <w:lang w:val="en-US" w:eastAsia="zh-CN"/>
        </w:rPr>
        <w:t>。</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14</w:t>
      </w:r>
      <w:r>
        <w:rPr>
          <w:rFonts w:hint="default" w:ascii="Times New Roman" w:hAnsi="Times New Roman" w:cs="Times New Roman"/>
          <w:b/>
          <w:kern w:val="0"/>
          <w:szCs w:val="28"/>
        </w:rPr>
        <w:t>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89" w:name="_Toc67911617"/>
      <w:bookmarkStart w:id="90" w:name="_Toc165277256"/>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1" w:name="_Toc4295"/>
      <w:r>
        <w:rPr>
          <w:rFonts w:hint="default" w:ascii="Times New Roman" w:hAnsi="Times New Roman" w:eastAsia="仿宋" w:cs="Times New Roman"/>
          <w:sz w:val="36"/>
          <w:szCs w:val="36"/>
          <w:lang w:bidi="en-US"/>
        </w:rPr>
        <w:t>五、主要经验及做法、存在的问题及原因分析</w:t>
      </w:r>
      <w:bookmarkEnd w:id="89"/>
      <w:bookmarkEnd w:id="90"/>
      <w:bookmarkEnd w:id="91"/>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92" w:name="_Toc67911618"/>
      <w:bookmarkStart w:id="93" w:name="_Toc165277257"/>
      <w:bookmarkStart w:id="94" w:name="_Toc20597"/>
      <w:r>
        <w:rPr>
          <w:rFonts w:hint="default" w:ascii="Times New Roman" w:hAnsi="Times New Roman" w:eastAsia="仿宋" w:cs="Times New Roman"/>
          <w:lang w:bidi="en-US"/>
        </w:rPr>
        <w:t>（一）主要经验及做法</w:t>
      </w:r>
      <w:bookmarkEnd w:id="92"/>
      <w:bookmarkEnd w:id="93"/>
      <w:bookmarkEnd w:id="94"/>
    </w:p>
    <w:p>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Times New Roman" w:hAnsi="Times New Roman" w:cs="Times New Roman"/>
          <w:kern w:val="0"/>
          <w:szCs w:val="28"/>
          <w:lang w:val="en-US" w:eastAsia="zh-CN"/>
        </w:rPr>
      </w:pPr>
      <w:bookmarkStart w:id="95" w:name="_Toc165277258"/>
      <w:r>
        <w:rPr>
          <w:rFonts w:hint="eastAsia" w:ascii="Times New Roman" w:hAnsi="Times New Roman" w:cs="Times New Roman"/>
          <w:kern w:val="0"/>
          <w:szCs w:val="28"/>
          <w:lang w:val="en-US" w:eastAsia="zh-CN"/>
        </w:rPr>
        <w:t>做好项目实施的跟踪检查工作，定期不定期地对项目实施情况和经费使用情况进行跟踪检查，对能实现预期绩效目标的项目予以充分肯定，对进展缓慢，预期绩效目标较差的项目，及时进行协调和提出整改措施，确保项目实施工作正常运行，达到预期绩效。</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highlight w:val="none"/>
          <w:lang w:bidi="en-US"/>
        </w:rPr>
      </w:pPr>
      <w:bookmarkStart w:id="96" w:name="_Toc21665"/>
      <w:r>
        <w:rPr>
          <w:rFonts w:hint="default" w:ascii="Times New Roman" w:hAnsi="Times New Roman" w:eastAsia="仿宋" w:cs="Times New Roman"/>
          <w:highlight w:val="none"/>
          <w:lang w:bidi="en-US"/>
        </w:rPr>
        <w:t>（二）存在的问题及原因分析</w:t>
      </w:r>
      <w:bookmarkEnd w:id="95"/>
      <w:bookmarkEnd w:id="96"/>
    </w:p>
    <w:p>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Times New Roman" w:hAnsi="Times New Roman" w:cs="Times New Roman"/>
          <w:kern w:val="0"/>
          <w:szCs w:val="28"/>
          <w:lang w:val="en-US" w:eastAsia="zh-CN"/>
        </w:rPr>
      </w:pPr>
      <w:bookmarkStart w:id="97" w:name="_Toc28801"/>
      <w:bookmarkStart w:id="98" w:name="_Toc1407"/>
      <w:bookmarkStart w:id="99" w:name="_Toc22734"/>
      <w:bookmarkStart w:id="100" w:name="_Toc24720"/>
      <w:bookmarkStart w:id="101" w:name="_Toc67911620"/>
      <w:bookmarkStart w:id="102" w:name="_Toc165277259"/>
      <w:bookmarkStart w:id="103" w:name="_Toc67911619"/>
      <w:r>
        <w:rPr>
          <w:rFonts w:hint="eastAsia" w:ascii="Times New Roman" w:hAnsi="Times New Roman" w:cs="Times New Roman"/>
          <w:kern w:val="0"/>
          <w:szCs w:val="28"/>
          <w:lang w:val="en-US" w:eastAsia="zh-CN"/>
        </w:rPr>
        <w:t>1.数据安全风险：数字化档案馆管理涉及大量的档案数据，如果数据安全管理不到位，可能会导致数据泄露、丢失或损坏等问题，给档案管理和利用带来严重的影响。</w:t>
      </w:r>
    </w:p>
    <w:p>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Times New Roman" w:hAnsi="Times New Roman" w:cs="Times New Roman"/>
          <w:kern w:val="0"/>
          <w:szCs w:val="28"/>
          <w:lang w:val="en-US" w:eastAsia="zh-CN"/>
        </w:rPr>
      </w:pPr>
      <w:r>
        <w:rPr>
          <w:rFonts w:hint="eastAsia" w:ascii="Times New Roman" w:hAnsi="Times New Roman" w:cs="Times New Roman"/>
          <w:kern w:val="0"/>
          <w:szCs w:val="28"/>
          <w:lang w:val="en-US" w:eastAsia="zh-CN"/>
        </w:rPr>
        <w:t>2. 人员素质不高：数字化档案馆管理需要具备一定的信息技术和档案管理知识的专业人员。如果人员素质不高，可能会导致数字化档案馆管理效率低下，影响档案管理和利用效果。</w:t>
      </w:r>
    </w:p>
    <w:p>
      <w:pPr>
        <w:pageBreakBefore w:val="0"/>
        <w:widowControl w:val="0"/>
        <w:kinsoku/>
        <w:wordWrap/>
        <w:overflowPunct/>
        <w:topLinePunct w:val="0"/>
        <w:autoSpaceDE w:val="0"/>
        <w:autoSpaceDN/>
        <w:bidi w:val="0"/>
        <w:adjustRightInd/>
        <w:snapToGrid/>
        <w:spacing w:line="560" w:lineRule="exact"/>
        <w:ind w:firstLine="560"/>
        <w:textAlignment w:val="auto"/>
        <w:rPr>
          <w:rFonts w:hint="default" w:ascii="Times New Roman" w:hAnsi="Times New Roman" w:cs="Times New Roman"/>
          <w:kern w:val="0"/>
          <w:szCs w:val="28"/>
          <w:lang w:val="en-US" w:eastAsia="zh-CN"/>
        </w:rPr>
      </w:pPr>
      <w:r>
        <w:rPr>
          <w:rFonts w:hint="eastAsia" w:ascii="Times New Roman" w:hAnsi="Times New Roman" w:cs="Times New Roman"/>
          <w:kern w:val="0"/>
          <w:szCs w:val="28"/>
          <w:lang w:val="en-US" w:eastAsia="zh-CN"/>
        </w:rPr>
        <w:t>3.预算绩效管理工作机制不够完善，绩效管理工作开展缺乏强有力的制度保障。</w:t>
      </w:r>
      <w:r>
        <w:rPr>
          <w:rFonts w:hint="default" w:ascii="Times New Roman" w:hAnsi="Times New Roman" w:cs="Times New Roman"/>
          <w:kern w:val="0"/>
          <w:szCs w:val="28"/>
          <w:lang w:val="en-US" w:eastAsia="zh-CN"/>
        </w:rPr>
        <w:t>目前部分单位领导对绩效管理工作及其意义缺乏正确的认识，认为绩效管理工作只是财务部门的事，没有引起足够的重视，导致部分单位绩效申报工作流于形式，绩效申报与单位实际状况脱离。单位绩效管理工作多</w:t>
      </w:r>
      <w:r>
        <w:rPr>
          <w:rFonts w:hint="eastAsia" w:ascii="Times New Roman" w:hAnsi="Times New Roman" w:cs="Times New Roman"/>
          <w:kern w:val="0"/>
          <w:szCs w:val="28"/>
          <w:lang w:val="en-US" w:eastAsia="zh-CN"/>
        </w:rPr>
        <w:t>由</w:t>
      </w:r>
      <w:r>
        <w:rPr>
          <w:rFonts w:hint="default" w:ascii="Times New Roman" w:hAnsi="Times New Roman" w:cs="Times New Roman"/>
          <w:kern w:val="0"/>
          <w:szCs w:val="28"/>
          <w:lang w:val="en-US" w:eastAsia="zh-CN"/>
        </w:rPr>
        <w:t>财务人员负责，绩效目标的执行情况，只在上报时点时才与项目执行部门（业务部门）进行沟通，且职责界限模糊不清，缺失有效的绩效管理工作机制和制度体系</w:t>
      </w:r>
      <w:r>
        <w:rPr>
          <w:rFonts w:hint="eastAsia" w:ascii="Times New Roman" w:hAnsi="Times New Roman" w:cs="Times New Roman"/>
          <w:kern w:val="0"/>
          <w:szCs w:val="28"/>
          <w:lang w:val="en-US" w:eastAsia="zh-CN"/>
        </w:rPr>
        <w:t>。</w:t>
      </w:r>
      <w:bookmarkEnd w:id="97"/>
      <w:bookmarkEnd w:id="98"/>
      <w:bookmarkEnd w:id="99"/>
      <w:bookmarkEnd w:id="100"/>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104" w:name="_Toc27496"/>
      <w:r>
        <w:rPr>
          <w:rFonts w:hint="default" w:ascii="Times New Roman" w:hAnsi="Times New Roman" w:eastAsia="仿宋" w:cs="Times New Roman"/>
          <w:sz w:val="36"/>
          <w:szCs w:val="36"/>
          <w:lang w:bidi="en-US"/>
        </w:rPr>
        <w:t>六、有关建议</w:t>
      </w:r>
      <w:bookmarkEnd w:id="101"/>
      <w:bookmarkEnd w:id="102"/>
      <w:bookmarkEnd w:id="104"/>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kern w:val="0"/>
          <w:szCs w:val="28"/>
          <w:lang w:val="en-US" w:eastAsia="zh-CN"/>
        </w:rPr>
      </w:pPr>
      <w:bookmarkStart w:id="105" w:name="_Toc27585"/>
      <w:bookmarkStart w:id="106" w:name="_Toc4864"/>
      <w:bookmarkStart w:id="107" w:name="_Toc13827"/>
      <w:bookmarkStart w:id="108" w:name="_Toc24765"/>
      <w:bookmarkStart w:id="109" w:name="_Toc165277260"/>
      <w:r>
        <w:rPr>
          <w:rFonts w:hint="eastAsia" w:ascii="Times New Roman" w:hAnsi="Times New Roman" w:cs="Times New Roman"/>
          <w:kern w:val="0"/>
          <w:szCs w:val="28"/>
          <w:lang w:val="en-US" w:eastAsia="zh-CN"/>
        </w:rPr>
        <w:t>1.改进档案的检索与查阅方法。实行计算机管理，提高档案管理的信息化，随着信息时代的到来，网络信息已经成为各行各业必不可少的资源。对于档案馆来说，档案管理进行网络化和信息化已经成为现代社会发展的必然趋势，因此必须加强对档案管理人员的网络化培训。</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kern w:val="0"/>
          <w:szCs w:val="28"/>
          <w:lang w:val="en-US" w:eastAsia="zh-CN"/>
        </w:rPr>
      </w:pPr>
      <w:r>
        <w:rPr>
          <w:rFonts w:hint="eastAsia" w:ascii="Times New Roman" w:hAnsi="Times New Roman" w:cs="Times New Roman"/>
          <w:kern w:val="0"/>
          <w:szCs w:val="28"/>
          <w:lang w:val="en-US" w:eastAsia="zh-CN"/>
        </w:rPr>
        <w:t>2.深化管理人员意识。档案馆的管理人员要深化档案管理服务意识，提高为人民服务观念，把工作重点放在档案的收集、整理、分析和保存上，确保档案的真实性和完整性。</w:t>
      </w:r>
    </w:p>
    <w:p>
      <w:pPr>
        <w:spacing w:line="560" w:lineRule="exact"/>
        <w:ind w:firstLine="560" w:firstLineChars="0"/>
        <w:jc w:val="left"/>
        <w:rPr>
          <w:rFonts w:hint="default" w:ascii="Times New Roman" w:hAnsi="Times New Roman" w:cs="Times New Roman"/>
          <w:b w:val="0"/>
          <w:kern w:val="2"/>
          <w:sz w:val="28"/>
          <w:szCs w:val="28"/>
          <w:highlight w:val="none"/>
          <w:lang w:val="en-US" w:eastAsia="zh-CN"/>
        </w:rPr>
      </w:pPr>
      <w:r>
        <w:rPr>
          <w:rFonts w:hint="eastAsia" w:ascii="Times New Roman" w:hAnsi="Times New Roman" w:cs="Times New Roman"/>
          <w:kern w:val="0"/>
          <w:szCs w:val="28"/>
          <w:lang w:val="en-US" w:eastAsia="zh-CN"/>
        </w:rPr>
        <w:t>3.</w:t>
      </w:r>
      <w:r>
        <w:rPr>
          <w:rFonts w:hint="default" w:ascii="Times New Roman" w:hAnsi="Times New Roman" w:cs="Times New Roman"/>
          <w:b w:val="0"/>
          <w:kern w:val="2"/>
          <w:sz w:val="28"/>
          <w:szCs w:val="28"/>
          <w:highlight w:val="none"/>
          <w:lang w:val="en-US" w:eastAsia="zh-CN"/>
        </w:rPr>
        <w:t>单位业务人员、财务人员和绩效管理岗位人员要密切协作、相互支持，形成工作合力，业务人员：提供准确的业务信息（项目实施依据及其基本信息、业务开展情况、项目进度、存在的问题等），与财务人员、绩效管理岗位人员共同商讨确定绩效目标，确保绩效目标与业务工作紧密结合且具有可行性。在业务执行过程中，协助绩效管理岗位人员关注相关绩效指标的进展情况。为绩效评价提供业务相关的数据、成果等资料；财务人员：收集与项目预算执行相关的财务信息（支付凭证、科目明细账等），在业务执行过程中，定期监控项目预算执行情况，协助控制成本，确保预算不超支，绩效管理活动符合法规和政策要求；基于绩效数据，提供财务方面的专业建议。共同推动财政预算绩效管理工作的有效开展。</w:t>
      </w:r>
    </w:p>
    <w:bookmarkEnd w:id="105"/>
    <w:bookmarkEnd w:id="106"/>
    <w:bookmarkEnd w:id="107"/>
    <w:bookmarkEnd w:id="108"/>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110" w:name="_Toc13917"/>
      <w:r>
        <w:rPr>
          <w:rFonts w:hint="default" w:ascii="Times New Roman" w:hAnsi="Times New Roman" w:eastAsia="仿宋" w:cs="Times New Roman"/>
          <w:sz w:val="36"/>
          <w:szCs w:val="36"/>
          <w:lang w:bidi="en-US"/>
        </w:rPr>
        <w:t>七、其他需要说明的问题</w:t>
      </w:r>
      <w:bookmarkEnd w:id="103"/>
      <w:bookmarkEnd w:id="109"/>
      <w:bookmarkEnd w:id="110"/>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仿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auto"/>
    <w:pitch w:val="default"/>
    <w:sig w:usb0="00000003" w:usb1="288F0000" w:usb2="00000006" w:usb3="00000000" w:csb0="00040001" w:csb1="00000000"/>
  </w:font>
  <w:font w:name="MingLiU_HKSCS-ExtB">
    <w:panose1 w:val="02020500000000000000"/>
    <w:charset w:val="88"/>
    <w:family w:val="auto"/>
    <w:pitch w:val="default"/>
    <w:sig w:usb0="8000002F" w:usb1="02000008" w:usb2="00000000" w:usb3="00000000" w:csb0="00100001" w:csb1="00000000"/>
  </w:font>
  <w:font w:name="PMingLiU">
    <w:panose1 w:val="02020500000000000000"/>
    <w:charset w:val="88"/>
    <w:family w:val="auto"/>
    <w:pitch w:val="default"/>
    <w:sig w:usb0="A00002FF" w:usb1="28CFFCFA" w:usb2="00000016" w:usb3="00000000" w:csb0="00100001" w:csb1="00000000"/>
  </w:font>
  <w:font w:name="DaunPenh">
    <w:panose1 w:val="01010101010101010101"/>
    <w:charset w:val="00"/>
    <w:family w:val="auto"/>
    <w:pitch w:val="default"/>
    <w:sig w:usb0="00000003" w:usb1="00000000" w:usb2="00010000" w:usb3="00000000" w:csb0="00000001" w:csb1="00000000"/>
  </w:font>
  <w:font w:name="Franklin Gothic Medium">
    <w:panose1 w:val="020B0603020102020204"/>
    <w:charset w:val="00"/>
    <w:family w:val="auto"/>
    <w:pitch w:val="default"/>
    <w:sig w:usb0="00000287" w:usb1="00000000" w:usb2="00000000" w:usb3="00000000" w:csb0="2000009F" w:csb1="DFD70000"/>
  </w:font>
  <w:font w:name="JasmineUPC">
    <w:panose1 w:val="02020603050405020304"/>
    <w:charset w:val="00"/>
    <w:family w:val="auto"/>
    <w:pitch w:val="default"/>
    <w:sig w:usb0="01000007" w:usb1="00000002" w:usb2="00000000" w:usb3="00000000" w:csb0="00010001" w:csb1="00000000"/>
  </w:font>
  <w:font w:name="Khmer UI">
    <w:panose1 w:val="020B0502040204020203"/>
    <w:charset w:val="00"/>
    <w:family w:val="auto"/>
    <w:pitch w:val="default"/>
    <w:sig w:usb0="8000002F" w:usb1="0000204A" w:usb2="00010000" w:usb3="00000000" w:csb0="00000001" w:csb1="00000000"/>
  </w:font>
  <w:font w:name="Latha">
    <w:panose1 w:val="020B0604020202020204"/>
    <w:charset w:val="00"/>
    <w:family w:val="auto"/>
    <w:pitch w:val="default"/>
    <w:sig w:usb0="00100003" w:usb1="00000000" w:usb2="00000000" w:usb3="00000000" w:csb0="00000001" w:csb1="00000000"/>
  </w:font>
  <w:font w:name="LilyUPC">
    <w:panose1 w:val="020B0604020202020204"/>
    <w:charset w:val="00"/>
    <w:family w:val="auto"/>
    <w:pitch w:val="default"/>
    <w:sig w:usb0="01000007" w:usb1="00000002" w:usb2="00000000" w:usb3="00000000" w:csb0="00010001" w:csb1="00000000"/>
  </w:font>
  <w:font w:name="Microsoft Himalaya">
    <w:panose1 w:val="01010100010101010101"/>
    <w:charset w:val="00"/>
    <w:family w:val="auto"/>
    <w:pitch w:val="default"/>
    <w:sig w:usb0="80000003" w:usb1="00010000" w:usb2="00000040" w:usb3="00000000" w:csb0="00000001" w:csb1="00000000"/>
  </w:font>
  <w:font w:name="Microsoft Sans Serif">
    <w:panose1 w:val="020B0604020202020204"/>
    <w:charset w:val="00"/>
    <w:family w:val="auto"/>
    <w:pitch w:val="default"/>
    <w:sig w:usb0="E1002AFF" w:usb1="C0000002" w:usb2="00000008" w:usb3="00000000" w:csb0="200101FF" w:csb1="20280000"/>
  </w:font>
  <w:font w:name="Palatino Linotype">
    <w:panose1 w:val="02040502050505030304"/>
    <w:charset w:val="00"/>
    <w:family w:val="auto"/>
    <w:pitch w:val="default"/>
    <w:sig w:usb0="E0000287" w:usb1="40000013" w:usb2="00000000" w:usb3="00000000" w:csb0="2000019F" w:csb1="00000000"/>
  </w:font>
  <w:font w:name="Rod">
    <w:panose1 w:val="02030509050101010101"/>
    <w:charset w:val="00"/>
    <w:family w:val="auto"/>
    <w:pitch w:val="default"/>
    <w:sig w:usb0="00000801" w:usb1="00000000" w:usb2="00000000" w:usb3="00000000" w:csb0="00000020" w:csb1="00200000"/>
  </w:font>
  <w:font w:name="Segoe UI">
    <w:panose1 w:val="020B0502040204020203"/>
    <w:charset w:val="00"/>
    <w:family w:val="auto"/>
    <w:pitch w:val="default"/>
    <w:sig w:usb0="E10022FF" w:usb1="C000E47F" w:usb2="00000029" w:usb3="00000000" w:csb0="200001DF" w:csb1="20000000"/>
  </w:font>
  <w:font w:name="Shruti">
    <w:panose1 w:val="020B0502040204020203"/>
    <w:charset w:val="00"/>
    <w:family w:val="auto"/>
    <w:pitch w:val="default"/>
    <w:sig w:usb0="0004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2"/>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trackRevisions w:val="1"/>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M2U5YzNlYWRkMTkxMzhlZDc3MDcyOTZjODBhOTY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54315EA"/>
    <w:rsid w:val="06C40B3B"/>
    <w:rsid w:val="08D5688C"/>
    <w:rsid w:val="0AA45B0B"/>
    <w:rsid w:val="0AB13584"/>
    <w:rsid w:val="0DB2253A"/>
    <w:rsid w:val="0F5A2A90"/>
    <w:rsid w:val="118737CD"/>
    <w:rsid w:val="1546095D"/>
    <w:rsid w:val="17D06B27"/>
    <w:rsid w:val="1A262895"/>
    <w:rsid w:val="1CC57BF8"/>
    <w:rsid w:val="1EEB11AF"/>
    <w:rsid w:val="23DC2CAB"/>
    <w:rsid w:val="256E6613"/>
    <w:rsid w:val="28DA394D"/>
    <w:rsid w:val="29BB4679"/>
    <w:rsid w:val="30296927"/>
    <w:rsid w:val="31F745C9"/>
    <w:rsid w:val="36FE7D28"/>
    <w:rsid w:val="3BB57B15"/>
    <w:rsid w:val="3C20374A"/>
    <w:rsid w:val="3EB412B6"/>
    <w:rsid w:val="46923972"/>
    <w:rsid w:val="47925F0D"/>
    <w:rsid w:val="48D847C0"/>
    <w:rsid w:val="4DAE75BA"/>
    <w:rsid w:val="4F8326AC"/>
    <w:rsid w:val="50F403F7"/>
    <w:rsid w:val="531767AE"/>
    <w:rsid w:val="531F7064"/>
    <w:rsid w:val="54C811C0"/>
    <w:rsid w:val="55D310BC"/>
    <w:rsid w:val="58D447D3"/>
    <w:rsid w:val="59F76DDC"/>
    <w:rsid w:val="5BA109BC"/>
    <w:rsid w:val="5C7D2A85"/>
    <w:rsid w:val="5CB048FD"/>
    <w:rsid w:val="5D234494"/>
    <w:rsid w:val="5D7A5915"/>
    <w:rsid w:val="685B16CC"/>
    <w:rsid w:val="6A6263FA"/>
    <w:rsid w:val="6D423838"/>
    <w:rsid w:val="6DCF55D8"/>
    <w:rsid w:val="6E2D63CF"/>
    <w:rsid w:val="6ECD726F"/>
    <w:rsid w:val="7597412E"/>
    <w:rsid w:val="79811DBA"/>
    <w:rsid w:val="7C62253E"/>
    <w:rsid w:val="7DF47C09"/>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7"/>
    <w:unhideWhenUsed/>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before="100" w:beforeAutospacing="1"/>
      <w:ind w:left="0" w:firstLine="420" w:firstLineChars="200"/>
    </w:pPr>
    <w:rPr>
      <w:rFonts w:ascii="Times New Roman"/>
    </w:rPr>
  </w:style>
  <w:style w:type="paragraph" w:styleId="3">
    <w:name w:val="Body Text Indent"/>
    <w:basedOn w:val="1"/>
    <w:qFormat/>
    <w:uiPriority w:val="0"/>
    <w:pPr>
      <w:ind w:left="-105" w:leftChars="-50" w:firstLine="742" w:firstLineChars="232"/>
    </w:pPr>
    <w:rPr>
      <w:rFonts w:ascii="仿宋_GB2312" w:eastAsia="仿宋_GB2312"/>
      <w:sz w:val="32"/>
    </w:rPr>
  </w:style>
  <w:style w:type="paragraph" w:styleId="7">
    <w:name w:val="annotation text"/>
    <w:basedOn w:val="1"/>
    <w:link w:val="34"/>
    <w:unhideWhenUsed/>
    <w:qFormat/>
    <w:uiPriority w:val="99"/>
    <w:pPr>
      <w:jc w:val="left"/>
    </w:pPr>
  </w:style>
  <w:style w:type="paragraph" w:styleId="8">
    <w:name w:val="Body Text"/>
    <w:basedOn w:val="1"/>
    <w:next w:val="1"/>
    <w:qFormat/>
    <w:uiPriority w:val="0"/>
    <w:pPr>
      <w:spacing w:line="560" w:lineRule="exact"/>
    </w:pPr>
    <w:rPr>
      <w:rFonts w:ascii="方正仿宋简体" w:eastAsia="方正仿宋简体"/>
      <w:sz w:val="32"/>
      <w:szCs w:val="32"/>
    </w:rPr>
  </w:style>
  <w:style w:type="paragraph" w:styleId="9">
    <w:name w:val="toc 3"/>
    <w:basedOn w:val="1"/>
    <w:next w:val="1"/>
    <w:unhideWhenUsed/>
    <w:qFormat/>
    <w:uiPriority w:val="39"/>
    <w:pPr>
      <w:ind w:left="840" w:leftChars="400"/>
    </w:pPr>
  </w:style>
  <w:style w:type="paragraph" w:styleId="10">
    <w:name w:val="Date"/>
    <w:basedOn w:val="1"/>
    <w:next w:val="1"/>
    <w:link w:val="27"/>
    <w:semiHidden/>
    <w:unhideWhenUsed/>
    <w:qFormat/>
    <w:uiPriority w:val="99"/>
    <w:pPr>
      <w:ind w:left="100" w:leftChars="2500"/>
    </w:pPr>
  </w:style>
  <w:style w:type="paragraph" w:styleId="11">
    <w:name w:val="Balloon Text"/>
    <w:basedOn w:val="1"/>
    <w:link w:val="36"/>
    <w:semiHidden/>
    <w:unhideWhenUsed/>
    <w:qFormat/>
    <w:uiPriority w:val="99"/>
    <w:rPr>
      <w:sz w:val="18"/>
      <w:szCs w:val="18"/>
    </w:rPr>
  </w:style>
  <w:style w:type="paragraph" w:styleId="12">
    <w:name w:val="footer"/>
    <w:basedOn w:val="1"/>
    <w:link w:val="26"/>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9"/>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7"/>
    <w:next w:val="7"/>
    <w:link w:val="35"/>
    <w:semiHidden/>
    <w:unhideWhenUsed/>
    <w:qFormat/>
    <w:uiPriority w:val="99"/>
    <w:rPr>
      <w:b/>
      <w:bCs/>
    </w:rPr>
  </w:style>
  <w:style w:type="paragraph" w:styleId="18">
    <w:name w:val="Body Text First Indent"/>
    <w:basedOn w:val="8"/>
    <w:next w:val="1"/>
    <w:unhideWhenUsed/>
    <w:qFormat/>
    <w:uiPriority w:val="99"/>
    <w:pPr>
      <w:ind w:firstLine="420" w:firstLineChars="100"/>
    </w:p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character" w:styleId="23">
    <w:name w:val="annotation reference"/>
    <w:basedOn w:val="21"/>
    <w:semiHidden/>
    <w:unhideWhenUsed/>
    <w:qFormat/>
    <w:uiPriority w:val="99"/>
    <w:rPr>
      <w:sz w:val="21"/>
      <w:szCs w:val="21"/>
    </w:rPr>
  </w:style>
  <w:style w:type="character" w:styleId="24">
    <w:name w:val="footnote reference"/>
    <w:basedOn w:val="21"/>
    <w:semiHidden/>
    <w:unhideWhenUsed/>
    <w:qFormat/>
    <w:uiPriority w:val="99"/>
    <w:rPr>
      <w:vertAlign w:val="superscript"/>
    </w:rPr>
  </w:style>
  <w:style w:type="character" w:customStyle="1" w:styleId="25">
    <w:name w:val="页眉 Char"/>
    <w:basedOn w:val="21"/>
    <w:link w:val="13"/>
    <w:qFormat/>
    <w:uiPriority w:val="99"/>
    <w:rPr>
      <w:sz w:val="18"/>
      <w:szCs w:val="18"/>
    </w:rPr>
  </w:style>
  <w:style w:type="character" w:customStyle="1" w:styleId="26">
    <w:name w:val="页脚 Char"/>
    <w:basedOn w:val="21"/>
    <w:link w:val="12"/>
    <w:qFormat/>
    <w:uiPriority w:val="99"/>
    <w:rPr>
      <w:sz w:val="18"/>
      <w:szCs w:val="18"/>
    </w:rPr>
  </w:style>
  <w:style w:type="character" w:customStyle="1" w:styleId="27">
    <w:name w:val="日期 Char"/>
    <w:basedOn w:val="21"/>
    <w:link w:val="10"/>
    <w:semiHidden/>
    <w:qFormat/>
    <w:uiPriority w:val="99"/>
    <w:rPr>
      <w:rFonts w:ascii="Calibri" w:hAnsi="Calibri" w:eastAsia="仿宋_GB2312" w:cs="黑体"/>
      <w:sz w:val="28"/>
    </w:rPr>
  </w:style>
  <w:style w:type="character" w:customStyle="1" w:styleId="28">
    <w:name w:val="标题 2 Char"/>
    <w:basedOn w:val="21"/>
    <w:link w:val="5"/>
    <w:qFormat/>
    <w:uiPriority w:val="9"/>
    <w:rPr>
      <w:rFonts w:asciiTheme="majorHAnsi" w:hAnsiTheme="majorHAnsi" w:eastAsiaTheme="majorEastAsia" w:cstheme="majorBidi"/>
      <w:b/>
      <w:bCs/>
      <w:sz w:val="32"/>
      <w:szCs w:val="32"/>
    </w:rPr>
  </w:style>
  <w:style w:type="character" w:customStyle="1" w:styleId="29">
    <w:name w:val="脚注文本 Char"/>
    <w:basedOn w:val="21"/>
    <w:link w:val="15"/>
    <w:semiHidden/>
    <w:qFormat/>
    <w:uiPriority w:val="99"/>
    <w:rPr>
      <w:rFonts w:ascii="Calibri" w:hAnsi="Calibri" w:eastAsia="仿宋_GB2312" w:cs="黑体"/>
      <w:sz w:val="18"/>
      <w:szCs w:val="18"/>
    </w:rPr>
  </w:style>
  <w:style w:type="paragraph" w:styleId="30">
    <w:name w:val="List Paragraph"/>
    <w:basedOn w:val="1"/>
    <w:qFormat/>
    <w:uiPriority w:val="34"/>
    <w:pPr>
      <w:ind w:firstLine="420"/>
    </w:pPr>
  </w:style>
  <w:style w:type="table" w:customStyle="1" w:styleId="31">
    <w:name w:val="网格型1"/>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1"/>
    <w:link w:val="4"/>
    <w:qFormat/>
    <w:uiPriority w:val="9"/>
    <w:rPr>
      <w:rFonts w:ascii="Calibri" w:hAnsi="Calibri" w:eastAsia="仿宋_GB2312" w:cs="黑体"/>
      <w:b/>
      <w:bCs/>
      <w:kern w:val="44"/>
      <w:sz w:val="44"/>
      <w:szCs w:val="44"/>
    </w:rPr>
  </w:style>
  <w:style w:type="paragraph" w:customStyle="1" w:styleId="33">
    <w:name w:val="TOC Heading"/>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1"/>
    <w:link w:val="7"/>
    <w:qFormat/>
    <w:uiPriority w:val="99"/>
    <w:rPr>
      <w:rFonts w:ascii="Calibri" w:hAnsi="Calibri" w:eastAsia="仿宋_GB2312" w:cs="黑体"/>
      <w:sz w:val="28"/>
    </w:rPr>
  </w:style>
  <w:style w:type="character" w:customStyle="1" w:styleId="35">
    <w:name w:val="批注主题 Char"/>
    <w:basedOn w:val="34"/>
    <w:link w:val="17"/>
    <w:semiHidden/>
    <w:qFormat/>
    <w:uiPriority w:val="99"/>
    <w:rPr>
      <w:rFonts w:ascii="Calibri" w:hAnsi="Calibri" w:eastAsia="仿宋_GB2312" w:cs="黑体"/>
      <w:b/>
      <w:bCs/>
      <w:sz w:val="28"/>
    </w:rPr>
  </w:style>
  <w:style w:type="character" w:customStyle="1" w:styleId="36">
    <w:name w:val="批注框文本 Char"/>
    <w:basedOn w:val="21"/>
    <w:link w:val="11"/>
    <w:semiHidden/>
    <w:qFormat/>
    <w:uiPriority w:val="99"/>
    <w:rPr>
      <w:rFonts w:ascii="Calibri" w:hAnsi="Calibri" w:eastAsia="仿宋_GB2312" w:cs="黑体"/>
      <w:sz w:val="18"/>
      <w:szCs w:val="18"/>
    </w:rPr>
  </w:style>
  <w:style w:type="character" w:customStyle="1" w:styleId="37">
    <w:name w:val="标题 3 Char"/>
    <w:basedOn w:val="21"/>
    <w:link w:val="6"/>
    <w:qFormat/>
    <w:uiPriority w:val="9"/>
    <w:rPr>
      <w:rFonts w:ascii="Calibri" w:hAnsi="Calibri" w:eastAsia="仿宋_GB2312" w:cs="黑体"/>
      <w:b/>
      <w:bCs/>
      <w:sz w:val="32"/>
      <w:szCs w:val="32"/>
    </w:rPr>
  </w:style>
  <w:style w:type="paragraph" w:customStyle="1" w:styleId="38">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25</Pages>
  <Words>10873</Words>
  <Characters>11402</Characters>
  <Lines>82</Lines>
  <Paragraphs>23</Paragraphs>
  <TotalTime>1</TotalTime>
  <ScaleCrop>false</ScaleCrop>
  <LinksUpToDate>false</LinksUpToDate>
  <CharactersWithSpaces>11541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Administrator</cp:lastModifiedBy>
  <cp:lastPrinted>2023-04-11T02:57:00Z</cp:lastPrinted>
  <dcterms:modified xsi:type="dcterms:W3CDTF">2024-05-29T06:40:12Z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F3DD1D5557CB495A9A242D699674AB82_12</vt:lpwstr>
  </property>
</Properties>
</file>