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FDD" w:rsidRDefault="006D0847">
      <w:pPr>
        <w:widowControl/>
        <w:jc w:val="left"/>
        <w:rPr>
          <w:rFonts w:ascii="黑体" w:eastAsia="黑体" w:hAnsi="黑体" w:cs="宋体"/>
          <w:color w:val="333333"/>
          <w:sz w:val="32"/>
          <w:szCs w:val="32"/>
          <w:lang w:bidi="ar"/>
        </w:rPr>
      </w:pPr>
      <w:bookmarkStart w:id="0" w:name="_GoBack"/>
      <w:bookmarkEnd w:id="0"/>
      <w:r>
        <w:rPr>
          <w:rFonts w:ascii="黑体" w:eastAsia="黑体" w:hAnsi="黑体" w:cs="宋体" w:hint="eastAsia"/>
          <w:color w:val="333333"/>
          <w:sz w:val="32"/>
          <w:szCs w:val="32"/>
          <w:lang w:bidi="ar"/>
        </w:rPr>
        <w:t>附件</w:t>
      </w:r>
      <w:r>
        <w:rPr>
          <w:rFonts w:ascii="黑体" w:eastAsia="黑体" w:hAnsi="黑体" w:cs="宋体" w:hint="eastAsia"/>
          <w:color w:val="333333"/>
          <w:sz w:val="32"/>
          <w:szCs w:val="32"/>
          <w:lang w:bidi="ar"/>
        </w:rPr>
        <w:t>4</w:t>
      </w:r>
      <w:r>
        <w:rPr>
          <w:rFonts w:ascii="黑体" w:eastAsia="黑体" w:hAnsi="黑体" w:cs="宋体" w:hint="eastAsia"/>
          <w:color w:val="333333"/>
          <w:sz w:val="32"/>
          <w:szCs w:val="32"/>
          <w:lang w:bidi="ar"/>
        </w:rPr>
        <w:t>：</w:t>
      </w:r>
    </w:p>
    <w:p w:rsidR="00823FDD" w:rsidRDefault="00823FDD">
      <w:pPr>
        <w:spacing w:line="540" w:lineRule="exact"/>
        <w:jc w:val="center"/>
        <w:rPr>
          <w:rFonts w:ascii="方正小标宋_GBK" w:eastAsia="方正小标宋_GBK" w:hAnsi="华文中宋" w:cs="宋体"/>
          <w:b/>
          <w:kern w:val="0"/>
          <w:sz w:val="48"/>
          <w:szCs w:val="48"/>
        </w:rPr>
      </w:pPr>
    </w:p>
    <w:p w:rsidR="00823FDD" w:rsidRDefault="00823FDD">
      <w:pPr>
        <w:spacing w:line="540" w:lineRule="exact"/>
        <w:jc w:val="center"/>
        <w:rPr>
          <w:rFonts w:ascii="方正小标宋_GBK" w:eastAsia="方正小标宋_GBK" w:hAnsi="华文中宋" w:cs="宋体"/>
          <w:b/>
          <w:kern w:val="0"/>
          <w:sz w:val="48"/>
          <w:szCs w:val="48"/>
        </w:rPr>
      </w:pPr>
    </w:p>
    <w:p w:rsidR="00823FDD" w:rsidRDefault="00823FDD">
      <w:pPr>
        <w:spacing w:line="540" w:lineRule="exact"/>
        <w:jc w:val="center"/>
        <w:rPr>
          <w:rFonts w:ascii="方正小标宋_GBK" w:eastAsia="方正小标宋_GBK" w:hAnsi="华文中宋" w:cs="宋体"/>
          <w:b/>
          <w:kern w:val="0"/>
          <w:sz w:val="48"/>
          <w:szCs w:val="48"/>
        </w:rPr>
      </w:pPr>
    </w:p>
    <w:p w:rsidR="00823FDD" w:rsidRDefault="00823FDD">
      <w:pPr>
        <w:spacing w:line="540" w:lineRule="exact"/>
        <w:jc w:val="center"/>
        <w:rPr>
          <w:rFonts w:ascii="方正小标宋_GBK" w:eastAsia="方正小标宋_GBK" w:hAnsi="华文中宋" w:cs="宋体"/>
          <w:b/>
          <w:kern w:val="0"/>
          <w:sz w:val="48"/>
          <w:szCs w:val="48"/>
        </w:rPr>
      </w:pPr>
    </w:p>
    <w:p w:rsidR="00823FDD" w:rsidRDefault="00823FDD">
      <w:pPr>
        <w:spacing w:line="540" w:lineRule="exact"/>
        <w:jc w:val="center"/>
        <w:rPr>
          <w:rFonts w:ascii="方正小标宋_GBK" w:eastAsia="方正小标宋_GBK" w:hAnsi="华文中宋" w:cs="宋体"/>
          <w:b/>
          <w:kern w:val="0"/>
          <w:sz w:val="48"/>
          <w:szCs w:val="48"/>
        </w:rPr>
      </w:pPr>
    </w:p>
    <w:p w:rsidR="00823FDD" w:rsidRDefault="00823FDD">
      <w:pPr>
        <w:spacing w:line="540" w:lineRule="exact"/>
        <w:jc w:val="center"/>
        <w:rPr>
          <w:rFonts w:ascii="方正小标宋_GBK" w:eastAsia="方正小标宋_GBK" w:hAnsi="华文中宋" w:cs="宋体"/>
          <w:b/>
          <w:kern w:val="0"/>
          <w:sz w:val="48"/>
          <w:szCs w:val="48"/>
        </w:rPr>
      </w:pPr>
    </w:p>
    <w:p w:rsidR="00823FDD" w:rsidRDefault="006D0847">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部门单位整体支出绩效</w:t>
      </w:r>
    </w:p>
    <w:p w:rsidR="00823FDD" w:rsidRDefault="006D0847">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自评报告</w:t>
      </w:r>
    </w:p>
    <w:p w:rsidR="00823FDD" w:rsidRDefault="00823FDD">
      <w:pPr>
        <w:spacing w:line="540" w:lineRule="exact"/>
        <w:jc w:val="center"/>
        <w:rPr>
          <w:rFonts w:ascii="华文中宋" w:eastAsia="华文中宋" w:hAnsi="华文中宋" w:cs="宋体"/>
          <w:b/>
          <w:kern w:val="0"/>
          <w:sz w:val="52"/>
          <w:szCs w:val="52"/>
        </w:rPr>
      </w:pPr>
    </w:p>
    <w:p w:rsidR="00823FDD" w:rsidRDefault="006D0847">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ascii="仿宋_GB2312" w:eastAsia="仿宋_GB2312" w:hAnsi="宋体" w:hint="eastAsia"/>
          <w:b/>
          <w:sz w:val="32"/>
          <w:szCs w:val="32"/>
        </w:rPr>
        <w:t>2023</w:t>
      </w:r>
      <w:r>
        <w:rPr>
          <w:rFonts w:eastAsia="仿宋_GB2312" w:hAnsi="宋体" w:cs="宋体" w:hint="eastAsia"/>
          <w:kern w:val="0"/>
          <w:sz w:val="36"/>
          <w:szCs w:val="36"/>
        </w:rPr>
        <w:t>年度）</w:t>
      </w:r>
    </w:p>
    <w:p w:rsidR="00823FDD" w:rsidRDefault="00823FDD">
      <w:pPr>
        <w:spacing w:line="700" w:lineRule="exact"/>
        <w:jc w:val="left"/>
        <w:rPr>
          <w:rFonts w:eastAsia="仿宋_GB2312" w:hAnsi="宋体" w:cs="宋体"/>
          <w:kern w:val="0"/>
          <w:sz w:val="36"/>
          <w:szCs w:val="36"/>
        </w:rPr>
      </w:pPr>
    </w:p>
    <w:p w:rsidR="00823FDD" w:rsidRDefault="00823FDD">
      <w:pPr>
        <w:spacing w:line="700" w:lineRule="exact"/>
        <w:jc w:val="left"/>
        <w:rPr>
          <w:rFonts w:eastAsia="仿宋_GB2312" w:hAnsi="宋体" w:cs="宋体"/>
          <w:kern w:val="0"/>
          <w:sz w:val="36"/>
          <w:szCs w:val="36"/>
        </w:rPr>
      </w:pPr>
    </w:p>
    <w:p w:rsidR="00823FDD" w:rsidRDefault="00823FDD">
      <w:pPr>
        <w:spacing w:line="700" w:lineRule="exact"/>
        <w:jc w:val="left"/>
        <w:rPr>
          <w:rFonts w:eastAsia="仿宋_GB2312" w:hAnsi="宋体" w:cs="宋体"/>
          <w:kern w:val="0"/>
          <w:sz w:val="36"/>
          <w:szCs w:val="36"/>
        </w:rPr>
      </w:pPr>
    </w:p>
    <w:p w:rsidR="00823FDD" w:rsidRDefault="00823FDD">
      <w:pPr>
        <w:spacing w:line="700" w:lineRule="exact"/>
        <w:jc w:val="left"/>
        <w:rPr>
          <w:rFonts w:eastAsia="仿宋_GB2312" w:hAnsi="宋体" w:cs="宋体"/>
          <w:kern w:val="0"/>
          <w:sz w:val="36"/>
          <w:szCs w:val="36"/>
        </w:rPr>
      </w:pPr>
    </w:p>
    <w:p w:rsidR="00823FDD" w:rsidRDefault="00823FDD">
      <w:pPr>
        <w:spacing w:line="700" w:lineRule="exact"/>
        <w:jc w:val="left"/>
        <w:rPr>
          <w:rFonts w:eastAsia="仿宋_GB2312" w:hAnsi="宋体" w:cs="宋体"/>
          <w:kern w:val="0"/>
          <w:sz w:val="36"/>
          <w:szCs w:val="36"/>
        </w:rPr>
      </w:pPr>
    </w:p>
    <w:p w:rsidR="00823FDD" w:rsidRDefault="00823FDD">
      <w:pPr>
        <w:spacing w:line="700" w:lineRule="exact"/>
        <w:jc w:val="left"/>
        <w:rPr>
          <w:rFonts w:eastAsia="仿宋_GB2312" w:hAnsi="宋体" w:cs="宋体"/>
          <w:kern w:val="0"/>
          <w:sz w:val="36"/>
          <w:szCs w:val="36"/>
        </w:rPr>
      </w:pPr>
    </w:p>
    <w:p w:rsidR="00823FDD" w:rsidRDefault="00823FDD">
      <w:pPr>
        <w:spacing w:line="700" w:lineRule="exact"/>
        <w:jc w:val="left"/>
        <w:rPr>
          <w:rFonts w:eastAsia="仿宋_GB2312" w:hAnsi="宋体" w:cs="宋体"/>
          <w:kern w:val="0"/>
          <w:sz w:val="36"/>
          <w:szCs w:val="36"/>
        </w:rPr>
      </w:pPr>
    </w:p>
    <w:p w:rsidR="00823FDD" w:rsidRDefault="00823FDD">
      <w:pPr>
        <w:spacing w:line="700" w:lineRule="exact"/>
        <w:jc w:val="left"/>
        <w:rPr>
          <w:rFonts w:eastAsia="仿宋_GB2312" w:hAnsi="宋体" w:cs="宋体"/>
          <w:kern w:val="0"/>
          <w:sz w:val="36"/>
          <w:szCs w:val="36"/>
        </w:rPr>
      </w:pPr>
    </w:p>
    <w:p w:rsidR="00823FDD" w:rsidRDefault="006D0847">
      <w:pPr>
        <w:spacing w:line="540" w:lineRule="exact"/>
        <w:ind w:firstLineChars="200" w:firstLine="720"/>
        <w:rPr>
          <w:rFonts w:eastAsia="仿宋_GB2312" w:hAnsi="宋体" w:cs="宋体"/>
          <w:kern w:val="0"/>
          <w:sz w:val="44"/>
          <w:szCs w:val="44"/>
        </w:rPr>
      </w:pPr>
      <w:r>
        <w:rPr>
          <w:rFonts w:eastAsia="仿宋_GB2312" w:hAnsi="宋体" w:cs="宋体" w:hint="eastAsia"/>
          <w:kern w:val="0"/>
          <w:sz w:val="36"/>
          <w:szCs w:val="36"/>
        </w:rPr>
        <w:t>部门单位名称（公章）</w:t>
      </w:r>
      <w:r>
        <w:rPr>
          <w:rFonts w:ascii="仿宋" w:eastAsia="仿宋" w:hAnsi="仿宋" w:cs="仿宋" w:hint="eastAsia"/>
          <w:kern w:val="0"/>
          <w:sz w:val="44"/>
          <w:szCs w:val="44"/>
        </w:rPr>
        <w:t>：</w:t>
      </w:r>
      <w:r>
        <w:rPr>
          <w:rStyle w:val="a5"/>
          <w:rFonts w:ascii="仿宋" w:eastAsia="仿宋" w:hAnsi="仿宋" w:cs="仿宋" w:hint="eastAsia"/>
          <w:b w:val="0"/>
          <w:bCs w:val="0"/>
          <w:spacing w:val="-4"/>
          <w:sz w:val="44"/>
          <w:szCs w:val="44"/>
        </w:rPr>
        <w:t>县民汉团结小学</w:t>
      </w:r>
    </w:p>
    <w:p w:rsidR="00823FDD" w:rsidRDefault="006D0847">
      <w:pPr>
        <w:spacing w:line="540" w:lineRule="exact"/>
        <w:ind w:firstLineChars="200" w:firstLine="720"/>
        <w:rPr>
          <w:rFonts w:ascii="仿宋" w:eastAsia="仿宋" w:hAnsi="仿宋" w:cs="仿宋"/>
          <w:kern w:val="0"/>
          <w:sz w:val="44"/>
          <w:szCs w:val="44"/>
        </w:rPr>
      </w:pPr>
      <w:r>
        <w:rPr>
          <w:rFonts w:eastAsia="仿宋_GB2312" w:hAnsi="宋体" w:cs="宋体" w:hint="eastAsia"/>
          <w:kern w:val="0"/>
          <w:sz w:val="36"/>
          <w:szCs w:val="36"/>
        </w:rPr>
        <w:t>填报时间：</w:t>
      </w:r>
      <w:r>
        <w:rPr>
          <w:rStyle w:val="a5"/>
          <w:rFonts w:ascii="仿宋" w:eastAsia="仿宋" w:hAnsi="仿宋" w:cs="仿宋" w:hint="eastAsia"/>
          <w:b w:val="0"/>
          <w:bCs w:val="0"/>
          <w:spacing w:val="-4"/>
          <w:sz w:val="44"/>
          <w:szCs w:val="44"/>
        </w:rPr>
        <w:t>2024</w:t>
      </w:r>
      <w:r>
        <w:rPr>
          <w:rStyle w:val="a5"/>
          <w:rFonts w:ascii="仿宋" w:eastAsia="仿宋" w:hAnsi="仿宋" w:cs="仿宋" w:hint="eastAsia"/>
          <w:b w:val="0"/>
          <w:bCs w:val="0"/>
          <w:spacing w:val="-4"/>
          <w:sz w:val="44"/>
          <w:szCs w:val="44"/>
        </w:rPr>
        <w:t>年</w:t>
      </w:r>
      <w:r>
        <w:rPr>
          <w:rStyle w:val="a5"/>
          <w:rFonts w:ascii="仿宋" w:eastAsia="仿宋" w:hAnsi="仿宋" w:cs="仿宋" w:hint="eastAsia"/>
          <w:b w:val="0"/>
          <w:bCs w:val="0"/>
          <w:spacing w:val="-4"/>
          <w:sz w:val="44"/>
          <w:szCs w:val="44"/>
        </w:rPr>
        <w:t>04</w:t>
      </w:r>
      <w:r>
        <w:rPr>
          <w:rStyle w:val="a5"/>
          <w:rFonts w:ascii="仿宋" w:eastAsia="仿宋" w:hAnsi="仿宋" w:cs="仿宋" w:hint="eastAsia"/>
          <w:b w:val="0"/>
          <w:bCs w:val="0"/>
          <w:spacing w:val="-4"/>
          <w:sz w:val="44"/>
          <w:szCs w:val="44"/>
        </w:rPr>
        <w:t>月</w:t>
      </w:r>
      <w:r>
        <w:rPr>
          <w:rStyle w:val="a5"/>
          <w:rFonts w:ascii="仿宋" w:eastAsia="仿宋" w:hAnsi="仿宋" w:cs="仿宋" w:hint="eastAsia"/>
          <w:b w:val="0"/>
          <w:bCs w:val="0"/>
          <w:spacing w:val="-4"/>
          <w:sz w:val="44"/>
          <w:szCs w:val="44"/>
        </w:rPr>
        <w:t>24</w:t>
      </w:r>
      <w:r>
        <w:rPr>
          <w:rStyle w:val="a5"/>
          <w:rFonts w:ascii="仿宋" w:eastAsia="仿宋" w:hAnsi="仿宋" w:cs="仿宋" w:hint="eastAsia"/>
          <w:b w:val="0"/>
          <w:bCs w:val="0"/>
          <w:spacing w:val="-4"/>
          <w:sz w:val="44"/>
          <w:szCs w:val="44"/>
        </w:rPr>
        <w:t>日</w:t>
      </w:r>
    </w:p>
    <w:p w:rsidR="00823FDD" w:rsidRDefault="00823FDD">
      <w:pPr>
        <w:spacing w:line="700" w:lineRule="exact"/>
        <w:jc w:val="left"/>
        <w:rPr>
          <w:rFonts w:eastAsia="仿宋_GB2312" w:hAnsi="宋体" w:cs="宋体"/>
          <w:kern w:val="0"/>
          <w:sz w:val="36"/>
          <w:szCs w:val="36"/>
        </w:rPr>
      </w:pPr>
    </w:p>
    <w:p w:rsidR="00823FDD" w:rsidRDefault="00823FDD">
      <w:pPr>
        <w:spacing w:line="700" w:lineRule="exact"/>
        <w:jc w:val="left"/>
        <w:rPr>
          <w:rFonts w:eastAsia="仿宋_GB2312" w:hAnsi="宋体" w:cs="宋体"/>
          <w:kern w:val="0"/>
          <w:sz w:val="36"/>
          <w:szCs w:val="36"/>
        </w:rPr>
      </w:pPr>
    </w:p>
    <w:p w:rsidR="00823FDD" w:rsidRDefault="006D0847">
      <w:pPr>
        <w:numPr>
          <w:ilvl w:val="0"/>
          <w:numId w:val="1"/>
        </w:numPr>
        <w:snapToGrid w:val="0"/>
        <w:spacing w:line="540" w:lineRule="exact"/>
        <w:rPr>
          <w:rFonts w:ascii="黑体" w:eastAsia="黑体" w:hAnsi="黑体" w:cs="宋体"/>
          <w:b/>
          <w:color w:val="000000" w:themeColor="text1"/>
          <w:sz w:val="32"/>
          <w:szCs w:val="32"/>
          <w:lang w:bidi="ar"/>
        </w:rPr>
      </w:pPr>
      <w:r>
        <w:rPr>
          <w:rFonts w:ascii="黑体" w:eastAsia="黑体" w:hAnsi="黑体" w:cs="宋体" w:hint="eastAsia"/>
          <w:b/>
          <w:color w:val="000000" w:themeColor="text1"/>
          <w:sz w:val="32"/>
          <w:szCs w:val="32"/>
          <w:lang w:bidi="ar"/>
        </w:rPr>
        <w:t>基本概况：</w:t>
      </w:r>
    </w:p>
    <w:p w:rsidR="00823FDD" w:rsidRDefault="006D0847">
      <w:pPr>
        <w:spacing w:line="600" w:lineRule="exact"/>
        <w:ind w:firstLineChars="300" w:firstLine="964"/>
        <w:jc w:val="left"/>
        <w:rPr>
          <w:rFonts w:ascii="Arial" w:hAnsi="Arial" w:cs="Arial"/>
          <w:b/>
          <w:bCs/>
          <w:color w:val="333333"/>
          <w:sz w:val="30"/>
          <w:szCs w:val="30"/>
        </w:rPr>
      </w:pPr>
      <w:r>
        <w:rPr>
          <w:rFonts w:ascii="黑体" w:eastAsia="黑体" w:hAnsi="黑体" w:cs="宋体" w:hint="eastAsia"/>
          <w:b/>
          <w:color w:val="000000" w:themeColor="text1"/>
          <w:sz w:val="32"/>
          <w:szCs w:val="32"/>
          <w:lang w:bidi="ar"/>
        </w:rPr>
        <w:t>（一）</w:t>
      </w:r>
      <w:r>
        <w:rPr>
          <w:rFonts w:ascii="黑体" w:eastAsia="黑体" w:hAnsi="黑体" w:cs="宋体"/>
          <w:b/>
          <w:color w:val="000000" w:themeColor="text1"/>
          <w:sz w:val="32"/>
          <w:szCs w:val="32"/>
          <w:lang w:bidi="ar"/>
        </w:rPr>
        <w:t>部门单位基本情况</w:t>
      </w:r>
      <w:r>
        <w:rPr>
          <w:rFonts w:ascii="Arial" w:hAnsi="Arial" w:cs="Arial" w:hint="eastAsia"/>
          <w:b/>
          <w:bCs/>
          <w:color w:val="333333"/>
          <w:sz w:val="30"/>
          <w:szCs w:val="30"/>
        </w:rPr>
        <w:t>：</w:t>
      </w:r>
    </w:p>
    <w:p w:rsidR="00823FDD" w:rsidRDefault="006D0847">
      <w:pPr>
        <w:spacing w:line="600" w:lineRule="exact"/>
        <w:ind w:firstLineChars="300" w:firstLine="960"/>
        <w:jc w:val="left"/>
        <w:rPr>
          <w:rFonts w:ascii="仿宋_GB2312" w:eastAsia="仿宋_GB2312" w:hAnsi="宋体"/>
          <w:bCs/>
          <w:sz w:val="32"/>
          <w:szCs w:val="32"/>
        </w:rPr>
      </w:pPr>
      <w:r>
        <w:rPr>
          <w:rFonts w:ascii="仿宋_GB2312" w:eastAsia="仿宋_GB2312" w:hAnsi="宋体" w:hint="eastAsia"/>
          <w:bCs/>
          <w:sz w:val="32"/>
          <w:szCs w:val="32"/>
        </w:rPr>
        <w:t>1.</w:t>
      </w:r>
      <w:r>
        <w:rPr>
          <w:rFonts w:ascii="仿宋_GB2312" w:eastAsia="仿宋_GB2312" w:hAnsi="宋体" w:hint="eastAsia"/>
          <w:bCs/>
          <w:sz w:val="32"/>
          <w:szCs w:val="32"/>
        </w:rPr>
        <w:t>基本情况及人员构成</w:t>
      </w:r>
      <w:r>
        <w:rPr>
          <w:rFonts w:ascii="仿宋_GB2312" w:eastAsia="仿宋_GB2312" w:hAnsi="宋体" w:hint="eastAsia"/>
          <w:bCs/>
          <w:sz w:val="32"/>
          <w:szCs w:val="32"/>
        </w:rPr>
        <w:br/>
      </w:r>
      <w:r>
        <w:rPr>
          <w:rFonts w:ascii="仿宋_GB2312" w:eastAsia="仿宋_GB2312" w:hAnsi="宋体" w:hint="eastAsia"/>
          <w:bCs/>
          <w:sz w:val="32"/>
          <w:szCs w:val="32"/>
        </w:rPr>
        <w:t>乌鲁木齐县团结民汉小学为全额拨款事业单位，于</w:t>
      </w:r>
      <w:r>
        <w:rPr>
          <w:rFonts w:ascii="仿宋_GB2312" w:eastAsia="仿宋_GB2312" w:hAnsi="宋体" w:hint="eastAsia"/>
          <w:bCs/>
          <w:sz w:val="32"/>
          <w:szCs w:val="32"/>
        </w:rPr>
        <w:t>1964</w:t>
      </w:r>
      <w:r>
        <w:rPr>
          <w:rFonts w:ascii="仿宋_GB2312" w:eastAsia="仿宋_GB2312" w:hAnsi="宋体" w:hint="eastAsia"/>
          <w:bCs/>
          <w:sz w:val="32"/>
          <w:szCs w:val="32"/>
        </w:rPr>
        <w:t>年在乌鲁木齐县成立机构。乌鲁木齐县团结民汉小学无下属预算单位，下设</w:t>
      </w:r>
      <w:r>
        <w:rPr>
          <w:rFonts w:ascii="仿宋_GB2312" w:eastAsia="仿宋_GB2312" w:hAnsi="宋体" w:hint="eastAsia"/>
          <w:bCs/>
          <w:sz w:val="32"/>
          <w:szCs w:val="32"/>
        </w:rPr>
        <w:t xml:space="preserve"> 0 </w:t>
      </w:r>
      <w:r>
        <w:rPr>
          <w:rFonts w:ascii="仿宋_GB2312" w:eastAsia="仿宋_GB2312" w:hAnsi="宋体" w:hint="eastAsia"/>
          <w:bCs/>
          <w:sz w:val="32"/>
          <w:szCs w:val="32"/>
        </w:rPr>
        <w:t>个处室。乌鲁木齐县团结民汉小学编制数</w:t>
      </w:r>
      <w:r>
        <w:rPr>
          <w:rFonts w:ascii="仿宋_GB2312" w:eastAsia="仿宋_GB2312" w:hAnsi="宋体" w:hint="eastAsia"/>
          <w:bCs/>
          <w:sz w:val="32"/>
          <w:szCs w:val="32"/>
        </w:rPr>
        <w:t xml:space="preserve"> 20</w:t>
      </w:r>
      <w:r>
        <w:rPr>
          <w:rFonts w:ascii="仿宋_GB2312" w:eastAsia="仿宋_GB2312" w:hAnsi="宋体" w:hint="eastAsia"/>
          <w:bCs/>
          <w:sz w:val="32"/>
          <w:szCs w:val="32"/>
        </w:rPr>
        <w:t>，实有人数</w:t>
      </w:r>
      <w:r>
        <w:rPr>
          <w:rFonts w:ascii="仿宋_GB2312" w:eastAsia="仿宋_GB2312" w:hAnsi="宋体" w:hint="eastAsia"/>
          <w:bCs/>
          <w:sz w:val="32"/>
          <w:szCs w:val="32"/>
        </w:rPr>
        <w:t xml:space="preserve"> 26 </w:t>
      </w:r>
      <w:r>
        <w:rPr>
          <w:rFonts w:ascii="仿宋_GB2312" w:eastAsia="仿宋_GB2312" w:hAnsi="宋体" w:hint="eastAsia"/>
          <w:bCs/>
          <w:sz w:val="32"/>
          <w:szCs w:val="32"/>
        </w:rPr>
        <w:t>人，其中：在职</w:t>
      </w:r>
      <w:r>
        <w:rPr>
          <w:rFonts w:ascii="仿宋_GB2312" w:eastAsia="仿宋_GB2312" w:hAnsi="宋体" w:hint="eastAsia"/>
          <w:bCs/>
          <w:sz w:val="32"/>
          <w:szCs w:val="32"/>
        </w:rPr>
        <w:t xml:space="preserve"> 16 </w:t>
      </w:r>
      <w:r>
        <w:rPr>
          <w:rFonts w:ascii="仿宋_GB2312" w:eastAsia="仿宋_GB2312" w:hAnsi="宋体" w:hint="eastAsia"/>
          <w:bCs/>
          <w:sz w:val="32"/>
          <w:szCs w:val="32"/>
        </w:rPr>
        <w:t>人，增加</w:t>
      </w:r>
      <w:r>
        <w:rPr>
          <w:rFonts w:ascii="仿宋_GB2312" w:eastAsia="仿宋_GB2312" w:hAnsi="宋体" w:hint="eastAsia"/>
          <w:bCs/>
          <w:sz w:val="32"/>
          <w:szCs w:val="32"/>
        </w:rPr>
        <w:t xml:space="preserve"> 0 </w:t>
      </w:r>
      <w:r>
        <w:rPr>
          <w:rFonts w:ascii="仿宋_GB2312" w:eastAsia="仿宋_GB2312" w:hAnsi="宋体" w:hint="eastAsia"/>
          <w:bCs/>
          <w:sz w:val="32"/>
          <w:szCs w:val="32"/>
        </w:rPr>
        <w:t>人；退休</w:t>
      </w:r>
      <w:r>
        <w:rPr>
          <w:rFonts w:ascii="仿宋_GB2312" w:eastAsia="仿宋_GB2312" w:hAnsi="宋体" w:hint="eastAsia"/>
          <w:bCs/>
          <w:sz w:val="32"/>
          <w:szCs w:val="32"/>
        </w:rPr>
        <w:t xml:space="preserve"> 10 </w:t>
      </w:r>
      <w:r>
        <w:rPr>
          <w:rFonts w:ascii="仿宋_GB2312" w:eastAsia="仿宋_GB2312" w:hAnsi="宋体" w:hint="eastAsia"/>
          <w:bCs/>
          <w:sz w:val="32"/>
          <w:szCs w:val="32"/>
        </w:rPr>
        <w:t>人，增加</w:t>
      </w:r>
      <w:r>
        <w:rPr>
          <w:rFonts w:ascii="仿宋_GB2312" w:eastAsia="仿宋_GB2312" w:hAnsi="宋体" w:hint="eastAsia"/>
          <w:bCs/>
          <w:sz w:val="32"/>
          <w:szCs w:val="32"/>
        </w:rPr>
        <w:t xml:space="preserve"> 0 </w:t>
      </w:r>
      <w:r>
        <w:rPr>
          <w:rFonts w:ascii="仿宋_GB2312" w:eastAsia="仿宋_GB2312" w:hAnsi="宋体" w:hint="eastAsia"/>
          <w:bCs/>
          <w:sz w:val="32"/>
          <w:szCs w:val="32"/>
        </w:rPr>
        <w:t>人；离休</w:t>
      </w:r>
      <w:r>
        <w:rPr>
          <w:rFonts w:ascii="仿宋_GB2312" w:eastAsia="仿宋_GB2312" w:hAnsi="宋体" w:hint="eastAsia"/>
          <w:bCs/>
          <w:sz w:val="32"/>
          <w:szCs w:val="32"/>
        </w:rPr>
        <w:t xml:space="preserve"> 0 </w:t>
      </w:r>
      <w:r>
        <w:rPr>
          <w:rFonts w:ascii="仿宋_GB2312" w:eastAsia="仿宋_GB2312" w:hAnsi="宋体" w:hint="eastAsia"/>
          <w:bCs/>
          <w:sz w:val="32"/>
          <w:szCs w:val="32"/>
        </w:rPr>
        <w:t>人，增加</w:t>
      </w:r>
      <w:r>
        <w:rPr>
          <w:rFonts w:ascii="仿宋_GB2312" w:eastAsia="仿宋_GB2312" w:hAnsi="宋体" w:hint="eastAsia"/>
          <w:bCs/>
          <w:sz w:val="32"/>
          <w:szCs w:val="32"/>
        </w:rPr>
        <w:t xml:space="preserve"> </w:t>
      </w:r>
      <w:r>
        <w:rPr>
          <w:rFonts w:ascii="仿宋_GB2312" w:eastAsia="仿宋_GB2312" w:hAnsi="宋体" w:hint="eastAsia"/>
          <w:bCs/>
          <w:sz w:val="32"/>
          <w:szCs w:val="32"/>
        </w:rPr>
        <w:t>0</w:t>
      </w:r>
      <w:r>
        <w:rPr>
          <w:rFonts w:ascii="仿宋_GB2312" w:eastAsia="仿宋_GB2312" w:hAnsi="宋体" w:hint="eastAsia"/>
          <w:bCs/>
          <w:sz w:val="32"/>
          <w:szCs w:val="32"/>
        </w:rPr>
        <w:t>人。根据职责，纳入乌鲁木齐县团结民汉小学</w:t>
      </w:r>
      <w:r>
        <w:rPr>
          <w:rFonts w:ascii="仿宋_GB2312" w:eastAsia="仿宋_GB2312" w:hAnsi="宋体" w:hint="eastAsia"/>
          <w:bCs/>
          <w:sz w:val="32"/>
          <w:szCs w:val="32"/>
        </w:rPr>
        <w:t>2023</w:t>
      </w:r>
      <w:r>
        <w:rPr>
          <w:rFonts w:ascii="仿宋_GB2312" w:eastAsia="仿宋_GB2312" w:hAnsi="宋体" w:hint="eastAsia"/>
          <w:bCs/>
          <w:sz w:val="32"/>
          <w:szCs w:val="32"/>
        </w:rPr>
        <w:t>年度部门决算编制范围的有</w:t>
      </w:r>
      <w:r>
        <w:rPr>
          <w:rFonts w:ascii="仿宋_GB2312" w:eastAsia="仿宋_GB2312" w:hAnsi="宋体" w:hint="eastAsia"/>
          <w:bCs/>
          <w:sz w:val="32"/>
          <w:szCs w:val="32"/>
        </w:rPr>
        <w:t>1</w:t>
      </w:r>
      <w:r>
        <w:rPr>
          <w:rFonts w:ascii="仿宋_GB2312" w:eastAsia="仿宋_GB2312" w:hAnsi="宋体" w:hint="eastAsia"/>
          <w:bCs/>
          <w:sz w:val="32"/>
          <w:szCs w:val="32"/>
        </w:rPr>
        <w:t>个机构。</w:t>
      </w:r>
      <w:r>
        <w:rPr>
          <w:rFonts w:ascii="仿宋_GB2312" w:eastAsia="仿宋_GB2312" w:hAnsi="宋体" w:hint="eastAsia"/>
          <w:bCs/>
          <w:sz w:val="32"/>
          <w:szCs w:val="32"/>
        </w:rPr>
        <w:br/>
        <w:t>2.</w:t>
      </w:r>
      <w:r>
        <w:rPr>
          <w:rFonts w:ascii="仿宋_GB2312" w:eastAsia="仿宋_GB2312" w:hAnsi="宋体" w:hint="eastAsia"/>
          <w:bCs/>
          <w:sz w:val="32"/>
          <w:szCs w:val="32"/>
        </w:rPr>
        <w:t>部门职能</w:t>
      </w:r>
      <w:r>
        <w:rPr>
          <w:rFonts w:ascii="仿宋_GB2312" w:eastAsia="仿宋_GB2312" w:hAnsi="宋体" w:hint="eastAsia"/>
          <w:bCs/>
          <w:sz w:val="32"/>
          <w:szCs w:val="32"/>
        </w:rPr>
        <w:br/>
      </w:r>
      <w:r>
        <w:rPr>
          <w:rFonts w:ascii="仿宋_GB2312" w:eastAsia="仿宋_GB2312" w:hAnsi="宋体" w:hint="eastAsia"/>
          <w:bCs/>
          <w:sz w:val="32"/>
          <w:szCs w:val="32"/>
        </w:rPr>
        <w:t>乌鲁木齐县团结民汉小学</w:t>
      </w:r>
      <w:r>
        <w:rPr>
          <w:rFonts w:ascii="仿宋_GB2312" w:eastAsia="仿宋_GB2312" w:hAnsi="宋体" w:hint="eastAsia"/>
          <w:bCs/>
          <w:sz w:val="32"/>
          <w:szCs w:val="32"/>
        </w:rPr>
        <w:t xml:space="preserve"> 2019 </w:t>
      </w:r>
      <w:r>
        <w:rPr>
          <w:rFonts w:ascii="仿宋_GB2312" w:eastAsia="仿宋_GB2312" w:hAnsi="宋体" w:hint="eastAsia"/>
          <w:bCs/>
          <w:sz w:val="32"/>
          <w:szCs w:val="32"/>
        </w:rPr>
        <w:t>年已合校，只保留编制数。</w:t>
      </w:r>
      <w:bookmarkStart w:id="1" w:name="_Hlk43849111"/>
      <w:bookmarkEnd w:id="1"/>
    </w:p>
    <w:p w:rsidR="00823FDD" w:rsidRDefault="006D0847">
      <w:pPr>
        <w:spacing w:line="600" w:lineRule="exact"/>
        <w:ind w:firstLineChars="300" w:firstLine="964"/>
        <w:jc w:val="left"/>
        <w:rPr>
          <w:rFonts w:ascii="黑体" w:eastAsia="黑体" w:hAnsi="黑体" w:cs="宋体"/>
          <w:b/>
          <w:color w:val="000000" w:themeColor="text1"/>
          <w:sz w:val="32"/>
          <w:szCs w:val="32"/>
          <w:lang w:bidi="ar"/>
        </w:rPr>
      </w:pPr>
      <w:r>
        <w:rPr>
          <w:rFonts w:ascii="黑体" w:eastAsia="黑体" w:hAnsi="黑体" w:cs="宋体" w:hint="eastAsia"/>
          <w:b/>
          <w:color w:val="000000" w:themeColor="text1"/>
          <w:sz w:val="32"/>
          <w:szCs w:val="32"/>
          <w:lang w:bidi="ar"/>
        </w:rPr>
        <w:t>（二）</w:t>
      </w:r>
      <w:r>
        <w:rPr>
          <w:rFonts w:ascii="黑体" w:eastAsia="黑体" w:hAnsi="黑体" w:cs="宋体"/>
          <w:b/>
          <w:color w:val="000000" w:themeColor="text1"/>
          <w:sz w:val="32"/>
          <w:szCs w:val="32"/>
          <w:lang w:bidi="ar"/>
        </w:rPr>
        <w:t>部门单位年度重点工作：</w:t>
      </w:r>
    </w:p>
    <w:p w:rsidR="00823FDD" w:rsidRDefault="006D0847">
      <w:pPr>
        <w:spacing w:line="600" w:lineRule="exact"/>
        <w:ind w:firstLineChars="300" w:firstLine="960"/>
        <w:jc w:val="left"/>
        <w:rPr>
          <w:rFonts w:ascii="仿宋_GB2312" w:eastAsia="仿宋_GB2312" w:hAnsi="宋体"/>
          <w:bCs/>
          <w:sz w:val="32"/>
          <w:szCs w:val="32"/>
        </w:rPr>
      </w:pPr>
      <w:r>
        <w:rPr>
          <w:rFonts w:ascii="仿宋_GB2312" w:eastAsia="仿宋_GB2312" w:hAnsi="宋体" w:hint="eastAsia"/>
          <w:bCs/>
          <w:sz w:val="32"/>
          <w:szCs w:val="32"/>
        </w:rPr>
        <w:t>乌鲁木齐县团结民汉小学</w:t>
      </w:r>
      <w:r>
        <w:rPr>
          <w:rFonts w:ascii="仿宋_GB2312" w:eastAsia="仿宋_GB2312" w:hAnsi="宋体" w:hint="eastAsia"/>
          <w:bCs/>
          <w:sz w:val="32"/>
          <w:szCs w:val="32"/>
        </w:rPr>
        <w:t xml:space="preserve"> 2019 </w:t>
      </w:r>
      <w:r>
        <w:rPr>
          <w:rFonts w:ascii="仿宋_GB2312" w:eastAsia="仿宋_GB2312" w:hAnsi="宋体" w:hint="eastAsia"/>
          <w:bCs/>
          <w:sz w:val="32"/>
          <w:szCs w:val="32"/>
        </w:rPr>
        <w:t>年已合校，只保留编制数。</w:t>
      </w:r>
      <w:r>
        <w:rPr>
          <w:rFonts w:ascii="仿宋_GB2312" w:eastAsia="仿宋_GB2312" w:hAnsi="宋体" w:hint="eastAsia"/>
          <w:bCs/>
          <w:sz w:val="32"/>
          <w:szCs w:val="32"/>
        </w:rPr>
        <w:t xml:space="preserve"> </w:t>
      </w:r>
    </w:p>
    <w:p w:rsidR="00823FDD" w:rsidRDefault="006D0847">
      <w:pPr>
        <w:spacing w:line="600" w:lineRule="exact"/>
        <w:ind w:firstLineChars="300" w:firstLine="964"/>
        <w:jc w:val="left"/>
        <w:rPr>
          <w:rFonts w:ascii="黑体" w:eastAsia="黑体" w:hAnsi="黑体" w:cs="宋体"/>
          <w:b/>
          <w:color w:val="000000" w:themeColor="text1"/>
          <w:sz w:val="32"/>
          <w:szCs w:val="32"/>
          <w:lang w:bidi="ar"/>
        </w:rPr>
      </w:pPr>
      <w:r>
        <w:rPr>
          <w:rFonts w:ascii="黑体" w:eastAsia="黑体" w:hAnsi="黑体" w:cs="宋体" w:hint="eastAsia"/>
          <w:b/>
          <w:color w:val="000000" w:themeColor="text1"/>
          <w:sz w:val="32"/>
          <w:szCs w:val="32"/>
          <w:lang w:bidi="ar"/>
        </w:rPr>
        <w:t>（三）</w:t>
      </w:r>
      <w:r>
        <w:rPr>
          <w:rFonts w:ascii="黑体" w:eastAsia="黑体" w:hAnsi="黑体" w:cs="宋体"/>
          <w:b/>
          <w:color w:val="000000" w:themeColor="text1"/>
          <w:sz w:val="32"/>
          <w:szCs w:val="32"/>
          <w:lang w:bidi="ar"/>
        </w:rPr>
        <w:t>部门单位整体预算规模及安排情况：</w:t>
      </w:r>
    </w:p>
    <w:p w:rsidR="00823FDD" w:rsidRDefault="006D0847">
      <w:pPr>
        <w:spacing w:line="600" w:lineRule="exact"/>
        <w:ind w:firstLineChars="300" w:firstLine="960"/>
        <w:jc w:val="left"/>
        <w:rPr>
          <w:rFonts w:ascii="仿宋_GB2312" w:eastAsia="仿宋_GB2312" w:hAnsi="宋体"/>
          <w:bCs/>
          <w:sz w:val="32"/>
          <w:szCs w:val="32"/>
        </w:rPr>
      </w:pPr>
      <w:r>
        <w:rPr>
          <w:rFonts w:ascii="仿宋_GB2312" w:eastAsia="仿宋_GB2312" w:hAnsi="宋体" w:hint="eastAsia"/>
          <w:bCs/>
          <w:sz w:val="32"/>
          <w:szCs w:val="32"/>
        </w:rPr>
        <w:t>1.</w:t>
      </w:r>
      <w:r>
        <w:rPr>
          <w:rFonts w:ascii="仿宋_GB2312" w:eastAsia="仿宋_GB2312" w:hAnsi="宋体" w:hint="eastAsia"/>
          <w:bCs/>
          <w:sz w:val="32"/>
          <w:szCs w:val="32"/>
        </w:rPr>
        <w:t>部门（单位）预算编制及分配依据</w:t>
      </w:r>
      <w:r>
        <w:rPr>
          <w:rFonts w:ascii="仿宋_GB2312" w:eastAsia="仿宋_GB2312" w:hAnsi="宋体" w:hint="eastAsia"/>
          <w:bCs/>
          <w:sz w:val="32"/>
          <w:szCs w:val="32"/>
        </w:rPr>
        <w:br/>
      </w:r>
      <w:r>
        <w:rPr>
          <w:rFonts w:ascii="仿宋_GB2312" w:eastAsia="仿宋_GB2312" w:hAnsi="宋体" w:hint="eastAsia"/>
          <w:bCs/>
          <w:sz w:val="32"/>
          <w:szCs w:val="32"/>
        </w:rPr>
        <w:t>部门单位根据单位职能及工作计划按照“量入为出、收支平衡”的原则，编制部门预算。基本支出预算由工资福利支出、商品和服务支出、对个人和家庭的补助支出三部分构成；项目支出预算按支出性质分为学</w:t>
      </w:r>
      <w:r>
        <w:rPr>
          <w:rFonts w:ascii="仿宋_GB2312" w:eastAsia="仿宋_GB2312" w:hAnsi="宋体" w:hint="eastAsia"/>
          <w:bCs/>
          <w:sz w:val="32"/>
          <w:szCs w:val="32"/>
        </w:rPr>
        <w:t>前教育、小学教育、行政事业单位养老支出、社会保障和就业支出等部分。我单位合理规范编制部门预算，分配依据充分。</w:t>
      </w:r>
      <w:r>
        <w:rPr>
          <w:rFonts w:ascii="仿宋_GB2312" w:eastAsia="仿宋_GB2312" w:hAnsi="宋体" w:hint="eastAsia"/>
          <w:bCs/>
          <w:sz w:val="32"/>
          <w:szCs w:val="32"/>
        </w:rPr>
        <w:br/>
        <w:t>2.</w:t>
      </w:r>
      <w:r>
        <w:rPr>
          <w:rFonts w:ascii="仿宋_GB2312" w:eastAsia="仿宋_GB2312" w:hAnsi="宋体" w:hint="eastAsia"/>
          <w:bCs/>
          <w:sz w:val="32"/>
          <w:szCs w:val="32"/>
        </w:rPr>
        <w:t>部门整体预算规模及执行情况</w:t>
      </w:r>
      <w:r>
        <w:rPr>
          <w:rFonts w:ascii="仿宋_GB2312" w:eastAsia="仿宋_GB2312" w:hAnsi="宋体" w:hint="eastAsia"/>
          <w:bCs/>
          <w:sz w:val="32"/>
          <w:szCs w:val="32"/>
        </w:rPr>
        <w:br/>
      </w:r>
      <w:r>
        <w:rPr>
          <w:rFonts w:ascii="仿宋_GB2312" w:eastAsia="仿宋_GB2312" w:hAnsi="宋体" w:hint="eastAsia"/>
          <w:bCs/>
          <w:sz w:val="32"/>
          <w:szCs w:val="32"/>
        </w:rPr>
        <w:t>（</w:t>
      </w:r>
      <w:r>
        <w:rPr>
          <w:rFonts w:ascii="仿宋_GB2312" w:eastAsia="仿宋_GB2312" w:hAnsi="宋体" w:hint="eastAsia"/>
          <w:bCs/>
          <w:sz w:val="32"/>
          <w:szCs w:val="32"/>
        </w:rPr>
        <w:t>1</w:t>
      </w:r>
      <w:r>
        <w:rPr>
          <w:rFonts w:ascii="仿宋_GB2312" w:eastAsia="仿宋_GB2312" w:hAnsi="宋体" w:hint="eastAsia"/>
          <w:bCs/>
          <w:sz w:val="32"/>
          <w:szCs w:val="32"/>
        </w:rPr>
        <w:t>）基本情况</w:t>
      </w:r>
      <w:r>
        <w:rPr>
          <w:rFonts w:ascii="仿宋_GB2312" w:eastAsia="仿宋_GB2312" w:hAnsi="宋体" w:hint="eastAsia"/>
          <w:bCs/>
          <w:sz w:val="32"/>
          <w:szCs w:val="32"/>
        </w:rPr>
        <w:br/>
      </w:r>
      <w:r>
        <w:rPr>
          <w:rFonts w:ascii="仿宋_GB2312" w:eastAsia="仿宋_GB2312" w:hAnsi="宋体" w:hint="eastAsia"/>
          <w:bCs/>
          <w:sz w:val="32"/>
          <w:szCs w:val="32"/>
        </w:rPr>
        <w:lastRenderedPageBreak/>
        <w:t>2023</w:t>
      </w:r>
      <w:r>
        <w:rPr>
          <w:rFonts w:ascii="仿宋_GB2312" w:eastAsia="仿宋_GB2312" w:hAnsi="宋体" w:hint="eastAsia"/>
          <w:bCs/>
          <w:sz w:val="32"/>
          <w:szCs w:val="32"/>
        </w:rPr>
        <w:t>年，乌鲁木齐县团结民汉小学按实编制了人员经费，按定额编制了公用经费，按历年发生数编制项目支出。财政拨款年初预算安排数为</w:t>
      </w:r>
      <w:r>
        <w:rPr>
          <w:rFonts w:ascii="仿宋_GB2312" w:eastAsia="仿宋_GB2312" w:hAnsi="宋体" w:hint="eastAsia"/>
          <w:bCs/>
          <w:sz w:val="32"/>
          <w:szCs w:val="32"/>
        </w:rPr>
        <w:t>400.79</w:t>
      </w:r>
      <w:r>
        <w:rPr>
          <w:rFonts w:ascii="仿宋_GB2312" w:eastAsia="仿宋_GB2312" w:hAnsi="宋体" w:hint="eastAsia"/>
          <w:bCs/>
          <w:sz w:val="32"/>
          <w:szCs w:val="32"/>
        </w:rPr>
        <w:t>万元，调整后预算数为</w:t>
      </w:r>
      <w:r>
        <w:rPr>
          <w:rFonts w:ascii="仿宋_GB2312" w:eastAsia="仿宋_GB2312" w:hAnsi="宋体" w:hint="eastAsia"/>
          <w:bCs/>
          <w:sz w:val="32"/>
          <w:szCs w:val="32"/>
        </w:rPr>
        <w:t>442.41</w:t>
      </w:r>
      <w:r>
        <w:rPr>
          <w:rFonts w:ascii="仿宋_GB2312" w:eastAsia="仿宋_GB2312" w:hAnsi="宋体" w:hint="eastAsia"/>
          <w:bCs/>
          <w:sz w:val="32"/>
          <w:szCs w:val="32"/>
        </w:rPr>
        <w:t>万元（其中人员经费</w:t>
      </w:r>
      <w:r>
        <w:rPr>
          <w:rFonts w:ascii="仿宋_GB2312" w:eastAsia="仿宋_GB2312" w:hAnsi="宋体" w:hint="eastAsia"/>
          <w:bCs/>
          <w:sz w:val="32"/>
          <w:szCs w:val="32"/>
        </w:rPr>
        <w:t>441.21</w:t>
      </w:r>
      <w:r>
        <w:rPr>
          <w:rFonts w:ascii="仿宋_GB2312" w:eastAsia="仿宋_GB2312" w:hAnsi="宋体" w:hint="eastAsia"/>
          <w:bCs/>
          <w:sz w:val="32"/>
          <w:szCs w:val="32"/>
        </w:rPr>
        <w:t>万元，占比</w:t>
      </w:r>
      <w:r>
        <w:rPr>
          <w:rFonts w:ascii="仿宋_GB2312" w:eastAsia="仿宋_GB2312" w:hAnsi="宋体" w:hint="eastAsia"/>
          <w:bCs/>
          <w:sz w:val="32"/>
          <w:szCs w:val="32"/>
        </w:rPr>
        <w:t>99.73%</w:t>
      </w:r>
      <w:r>
        <w:rPr>
          <w:rFonts w:ascii="仿宋_GB2312" w:eastAsia="仿宋_GB2312" w:hAnsi="宋体" w:hint="eastAsia"/>
          <w:bCs/>
          <w:sz w:val="32"/>
          <w:szCs w:val="32"/>
        </w:rPr>
        <w:t>；公用经费</w:t>
      </w:r>
      <w:r>
        <w:rPr>
          <w:rFonts w:ascii="仿宋_GB2312" w:eastAsia="仿宋_GB2312" w:hAnsi="宋体" w:hint="eastAsia"/>
          <w:bCs/>
          <w:sz w:val="32"/>
          <w:szCs w:val="32"/>
        </w:rPr>
        <w:t>0</w:t>
      </w:r>
      <w:r>
        <w:rPr>
          <w:rFonts w:ascii="仿宋_GB2312" w:eastAsia="仿宋_GB2312" w:hAnsi="宋体" w:hint="eastAsia"/>
          <w:bCs/>
          <w:sz w:val="32"/>
          <w:szCs w:val="32"/>
        </w:rPr>
        <w:t>万元，占比</w:t>
      </w:r>
      <w:r>
        <w:rPr>
          <w:rFonts w:ascii="仿宋_GB2312" w:eastAsia="仿宋_GB2312" w:hAnsi="宋体" w:hint="eastAsia"/>
          <w:bCs/>
          <w:sz w:val="32"/>
          <w:szCs w:val="32"/>
        </w:rPr>
        <w:t>0%</w:t>
      </w:r>
      <w:r>
        <w:rPr>
          <w:rFonts w:ascii="仿宋_GB2312" w:eastAsia="仿宋_GB2312" w:hAnsi="宋体" w:hint="eastAsia"/>
          <w:bCs/>
          <w:sz w:val="32"/>
          <w:szCs w:val="32"/>
        </w:rPr>
        <w:t>；项目经费</w:t>
      </w:r>
      <w:r>
        <w:rPr>
          <w:rFonts w:ascii="仿宋_GB2312" w:eastAsia="仿宋_GB2312" w:hAnsi="宋体" w:hint="eastAsia"/>
          <w:bCs/>
          <w:sz w:val="32"/>
          <w:szCs w:val="32"/>
        </w:rPr>
        <w:t>1.2</w:t>
      </w:r>
      <w:r>
        <w:rPr>
          <w:rFonts w:ascii="仿宋_GB2312" w:eastAsia="仿宋_GB2312" w:hAnsi="宋体" w:hint="eastAsia"/>
          <w:bCs/>
          <w:sz w:val="32"/>
          <w:szCs w:val="32"/>
        </w:rPr>
        <w:t>万元，占比</w:t>
      </w:r>
      <w:r>
        <w:rPr>
          <w:rFonts w:ascii="仿宋_GB2312" w:eastAsia="仿宋_GB2312" w:hAnsi="宋体" w:hint="eastAsia"/>
          <w:bCs/>
          <w:sz w:val="32"/>
          <w:szCs w:val="32"/>
        </w:rPr>
        <w:t>0.27%</w:t>
      </w:r>
      <w:r>
        <w:rPr>
          <w:rFonts w:ascii="仿宋_GB2312" w:eastAsia="仿宋_GB2312" w:hAnsi="宋体" w:hint="eastAsia"/>
          <w:bCs/>
          <w:sz w:val="32"/>
          <w:szCs w:val="32"/>
        </w:rPr>
        <w:t>），实际支出为</w:t>
      </w:r>
      <w:r>
        <w:rPr>
          <w:rFonts w:ascii="仿宋_GB2312" w:eastAsia="仿宋_GB2312" w:hAnsi="宋体" w:hint="eastAsia"/>
          <w:bCs/>
          <w:sz w:val="32"/>
          <w:szCs w:val="32"/>
        </w:rPr>
        <w:t>434.19</w:t>
      </w:r>
      <w:r>
        <w:rPr>
          <w:rFonts w:ascii="仿宋_GB2312" w:eastAsia="仿宋_GB2312" w:hAnsi="宋体" w:hint="eastAsia"/>
          <w:bCs/>
          <w:sz w:val="32"/>
          <w:szCs w:val="32"/>
        </w:rPr>
        <w:t>万元，预算执行率为</w:t>
      </w:r>
      <w:r>
        <w:rPr>
          <w:rFonts w:ascii="仿宋_GB2312" w:eastAsia="仿宋_GB2312" w:hAnsi="宋体" w:hint="eastAsia"/>
          <w:bCs/>
          <w:sz w:val="32"/>
          <w:szCs w:val="32"/>
        </w:rPr>
        <w:t>98.14%</w:t>
      </w:r>
      <w:r>
        <w:rPr>
          <w:rFonts w:ascii="仿宋_GB2312" w:eastAsia="仿宋_GB2312" w:hAnsi="宋体" w:hint="eastAsia"/>
          <w:bCs/>
          <w:sz w:val="32"/>
          <w:szCs w:val="32"/>
        </w:rPr>
        <w:t>，预算资金来源</w:t>
      </w:r>
      <w:r>
        <w:rPr>
          <w:rFonts w:ascii="仿宋_GB2312" w:eastAsia="仿宋_GB2312" w:hAnsi="宋体" w:hint="eastAsia"/>
          <w:bCs/>
          <w:sz w:val="32"/>
          <w:szCs w:val="32"/>
        </w:rPr>
        <w:t>为一般公共预算财政拨款收入。</w:t>
      </w:r>
      <w:r>
        <w:rPr>
          <w:rFonts w:ascii="仿宋_GB2312" w:eastAsia="仿宋_GB2312" w:hAnsi="宋体" w:hint="eastAsia"/>
          <w:bCs/>
          <w:sz w:val="32"/>
          <w:szCs w:val="32"/>
        </w:rPr>
        <w:br/>
      </w:r>
      <w:r>
        <w:rPr>
          <w:rFonts w:ascii="仿宋_GB2312" w:eastAsia="仿宋_GB2312" w:hAnsi="宋体" w:hint="eastAsia"/>
          <w:bCs/>
          <w:sz w:val="32"/>
          <w:szCs w:val="32"/>
        </w:rPr>
        <w:t>（</w:t>
      </w:r>
      <w:r>
        <w:rPr>
          <w:rFonts w:ascii="仿宋_GB2312" w:eastAsia="仿宋_GB2312" w:hAnsi="宋体" w:hint="eastAsia"/>
          <w:bCs/>
          <w:sz w:val="32"/>
          <w:szCs w:val="32"/>
        </w:rPr>
        <w:t>2</w:t>
      </w:r>
      <w:r>
        <w:rPr>
          <w:rFonts w:ascii="仿宋_GB2312" w:eastAsia="仿宋_GB2312" w:hAnsi="宋体" w:hint="eastAsia"/>
          <w:bCs/>
          <w:sz w:val="32"/>
          <w:szCs w:val="32"/>
        </w:rPr>
        <w:t>）年初预算安排情况</w:t>
      </w:r>
      <w:r>
        <w:rPr>
          <w:rFonts w:ascii="仿宋_GB2312" w:eastAsia="仿宋_GB2312" w:hAnsi="宋体" w:hint="eastAsia"/>
          <w:bCs/>
          <w:sz w:val="32"/>
          <w:szCs w:val="32"/>
        </w:rPr>
        <w:br/>
      </w:r>
      <w:r>
        <w:rPr>
          <w:rFonts w:ascii="仿宋_GB2312" w:eastAsia="仿宋_GB2312" w:hAnsi="宋体" w:hint="eastAsia"/>
          <w:bCs/>
          <w:sz w:val="32"/>
          <w:szCs w:val="32"/>
        </w:rPr>
        <w:t>乌鲁木齐县团结民汉小学单位收入预算</w:t>
      </w:r>
      <w:r>
        <w:rPr>
          <w:rFonts w:ascii="仿宋_GB2312" w:eastAsia="仿宋_GB2312" w:hAnsi="宋体" w:hint="eastAsia"/>
          <w:bCs/>
          <w:sz w:val="32"/>
          <w:szCs w:val="32"/>
        </w:rPr>
        <w:t xml:space="preserve"> 400.79 </w:t>
      </w:r>
      <w:r>
        <w:rPr>
          <w:rFonts w:ascii="仿宋_GB2312" w:eastAsia="仿宋_GB2312" w:hAnsi="宋体" w:hint="eastAsia"/>
          <w:bCs/>
          <w:sz w:val="32"/>
          <w:szCs w:val="32"/>
        </w:rPr>
        <w:t>万元，其中：一般公共预算</w:t>
      </w:r>
      <w:r>
        <w:rPr>
          <w:rFonts w:ascii="仿宋_GB2312" w:eastAsia="仿宋_GB2312" w:hAnsi="宋体" w:hint="eastAsia"/>
          <w:bCs/>
          <w:sz w:val="32"/>
          <w:szCs w:val="32"/>
        </w:rPr>
        <w:t xml:space="preserve"> 399.44 </w:t>
      </w:r>
      <w:r>
        <w:rPr>
          <w:rFonts w:ascii="仿宋_GB2312" w:eastAsia="仿宋_GB2312" w:hAnsi="宋体" w:hint="eastAsia"/>
          <w:bCs/>
          <w:sz w:val="32"/>
          <w:szCs w:val="32"/>
        </w:rPr>
        <w:t>万元，占</w:t>
      </w:r>
      <w:r>
        <w:rPr>
          <w:rFonts w:ascii="仿宋_GB2312" w:eastAsia="仿宋_GB2312" w:hAnsi="宋体" w:hint="eastAsia"/>
          <w:bCs/>
          <w:sz w:val="32"/>
          <w:szCs w:val="32"/>
        </w:rPr>
        <w:t xml:space="preserve"> 99.66%</w:t>
      </w:r>
      <w:r>
        <w:rPr>
          <w:rFonts w:ascii="仿宋_GB2312" w:eastAsia="仿宋_GB2312" w:hAnsi="宋体" w:hint="eastAsia"/>
          <w:bCs/>
          <w:sz w:val="32"/>
          <w:szCs w:val="32"/>
        </w:rPr>
        <w:t>，比上年预算减少</w:t>
      </w:r>
      <w:r>
        <w:rPr>
          <w:rFonts w:ascii="仿宋_GB2312" w:eastAsia="仿宋_GB2312" w:hAnsi="宋体" w:hint="eastAsia"/>
          <w:bCs/>
          <w:sz w:val="32"/>
          <w:szCs w:val="32"/>
        </w:rPr>
        <w:t xml:space="preserve"> 37.75</w:t>
      </w:r>
      <w:r>
        <w:rPr>
          <w:rFonts w:ascii="仿宋_GB2312" w:eastAsia="仿宋_GB2312" w:hAnsi="宋体" w:hint="eastAsia"/>
          <w:bCs/>
          <w:sz w:val="32"/>
          <w:szCs w:val="32"/>
        </w:rPr>
        <w:t>万元，下降</w:t>
      </w:r>
      <w:r>
        <w:rPr>
          <w:rFonts w:ascii="仿宋_GB2312" w:eastAsia="仿宋_GB2312" w:hAnsi="宋体" w:hint="eastAsia"/>
          <w:bCs/>
          <w:sz w:val="32"/>
          <w:szCs w:val="32"/>
        </w:rPr>
        <w:t xml:space="preserve"> 8.63%</w:t>
      </w:r>
      <w:r>
        <w:rPr>
          <w:rFonts w:ascii="仿宋_GB2312" w:eastAsia="仿宋_GB2312" w:hAnsi="宋体" w:hint="eastAsia"/>
          <w:bCs/>
          <w:sz w:val="32"/>
          <w:szCs w:val="32"/>
        </w:rPr>
        <w:t>，主要原因是乌鲁木齐县团结民汉学前教育经费减少。上级一般公共预算安排的转移支付资金未安排。政府性基金预算未安排。上级政府性基金安排的转移支付资金未安排。国有资本经营预算未安排。上级国有资本经营预算安排的转移支付资金未安排。财政拨款结转</w:t>
      </w:r>
      <w:r>
        <w:rPr>
          <w:rFonts w:ascii="仿宋_GB2312" w:eastAsia="仿宋_GB2312" w:hAnsi="宋体" w:hint="eastAsia"/>
          <w:bCs/>
          <w:sz w:val="32"/>
          <w:szCs w:val="32"/>
        </w:rPr>
        <w:t xml:space="preserve"> 1.35 </w:t>
      </w:r>
      <w:r>
        <w:rPr>
          <w:rFonts w:ascii="仿宋_GB2312" w:eastAsia="仿宋_GB2312" w:hAnsi="宋体" w:hint="eastAsia"/>
          <w:bCs/>
          <w:sz w:val="32"/>
          <w:szCs w:val="32"/>
        </w:rPr>
        <w:t>万元，占</w:t>
      </w:r>
      <w:r>
        <w:rPr>
          <w:rFonts w:ascii="仿宋_GB2312" w:eastAsia="仿宋_GB2312" w:hAnsi="宋体" w:hint="eastAsia"/>
          <w:bCs/>
          <w:sz w:val="32"/>
          <w:szCs w:val="32"/>
        </w:rPr>
        <w:t xml:space="preserve"> 0.34%</w:t>
      </w:r>
      <w:r>
        <w:rPr>
          <w:rFonts w:ascii="仿宋_GB2312" w:eastAsia="仿宋_GB2312" w:hAnsi="宋体" w:hint="eastAsia"/>
          <w:bCs/>
          <w:sz w:val="32"/>
          <w:szCs w:val="32"/>
        </w:rPr>
        <w:t>，比上年预算增加</w:t>
      </w:r>
      <w:r>
        <w:rPr>
          <w:rFonts w:ascii="仿宋_GB2312" w:eastAsia="仿宋_GB2312" w:hAnsi="宋体" w:hint="eastAsia"/>
          <w:bCs/>
          <w:sz w:val="32"/>
          <w:szCs w:val="32"/>
        </w:rPr>
        <w:t xml:space="preserve"> 1.35</w:t>
      </w:r>
      <w:r>
        <w:rPr>
          <w:rFonts w:ascii="仿宋_GB2312" w:eastAsia="仿宋_GB2312" w:hAnsi="宋体" w:hint="eastAsia"/>
          <w:bCs/>
          <w:sz w:val="32"/>
          <w:szCs w:val="32"/>
        </w:rPr>
        <w:t>万元</w:t>
      </w:r>
      <w:r>
        <w:rPr>
          <w:rFonts w:ascii="仿宋_GB2312" w:eastAsia="仿宋_GB2312" w:hAnsi="宋体" w:hint="eastAsia"/>
          <w:bCs/>
          <w:sz w:val="32"/>
          <w:szCs w:val="32"/>
        </w:rPr>
        <w:t>，增长</w:t>
      </w:r>
      <w:r>
        <w:rPr>
          <w:rFonts w:ascii="仿宋_GB2312" w:eastAsia="仿宋_GB2312" w:hAnsi="宋体" w:hint="eastAsia"/>
          <w:bCs/>
          <w:sz w:val="32"/>
          <w:szCs w:val="32"/>
        </w:rPr>
        <w:t xml:space="preserve"> 100.00%</w:t>
      </w:r>
      <w:r>
        <w:rPr>
          <w:rFonts w:ascii="仿宋_GB2312" w:eastAsia="仿宋_GB2312" w:hAnsi="宋体" w:hint="eastAsia"/>
          <w:bCs/>
          <w:sz w:val="32"/>
          <w:szCs w:val="32"/>
        </w:rPr>
        <w:t>，主要原因是乌鲁木齐县团结民汉小学无上年财政拨款结转。</w:t>
      </w:r>
      <w:r>
        <w:rPr>
          <w:rFonts w:ascii="仿宋_GB2312" w:eastAsia="仿宋_GB2312" w:hAnsi="宋体" w:hint="eastAsia"/>
          <w:bCs/>
          <w:sz w:val="32"/>
          <w:szCs w:val="32"/>
        </w:rPr>
        <w:br/>
      </w:r>
      <w:r>
        <w:rPr>
          <w:rFonts w:ascii="仿宋_GB2312" w:eastAsia="仿宋_GB2312" w:hAnsi="宋体" w:hint="eastAsia"/>
          <w:bCs/>
          <w:sz w:val="32"/>
          <w:szCs w:val="32"/>
        </w:rPr>
        <w:t>乌鲁木齐县团结民汉小学</w:t>
      </w:r>
      <w:r>
        <w:rPr>
          <w:rFonts w:ascii="仿宋_GB2312" w:eastAsia="仿宋_GB2312" w:hAnsi="宋体" w:hint="eastAsia"/>
          <w:bCs/>
          <w:sz w:val="32"/>
          <w:szCs w:val="32"/>
        </w:rPr>
        <w:t xml:space="preserve"> 2023 </w:t>
      </w:r>
      <w:r>
        <w:rPr>
          <w:rFonts w:ascii="仿宋_GB2312" w:eastAsia="仿宋_GB2312" w:hAnsi="宋体" w:hint="eastAsia"/>
          <w:bCs/>
          <w:sz w:val="32"/>
          <w:szCs w:val="32"/>
        </w:rPr>
        <w:t>年支出预算</w:t>
      </w:r>
      <w:r>
        <w:rPr>
          <w:rFonts w:ascii="仿宋_GB2312" w:eastAsia="仿宋_GB2312" w:hAnsi="宋体" w:hint="eastAsia"/>
          <w:bCs/>
          <w:sz w:val="32"/>
          <w:szCs w:val="32"/>
        </w:rPr>
        <w:t>400.79</w:t>
      </w:r>
      <w:r>
        <w:rPr>
          <w:rFonts w:ascii="仿宋_GB2312" w:eastAsia="仿宋_GB2312" w:hAnsi="宋体" w:hint="eastAsia"/>
          <w:bCs/>
          <w:sz w:val="32"/>
          <w:szCs w:val="32"/>
        </w:rPr>
        <w:t>万元，其中：基本支出</w:t>
      </w:r>
      <w:r>
        <w:rPr>
          <w:rFonts w:ascii="仿宋_GB2312" w:eastAsia="仿宋_GB2312" w:hAnsi="宋体" w:hint="eastAsia"/>
          <w:bCs/>
          <w:sz w:val="32"/>
          <w:szCs w:val="32"/>
        </w:rPr>
        <w:t>399.44</w:t>
      </w:r>
      <w:r>
        <w:rPr>
          <w:rFonts w:ascii="仿宋_GB2312" w:eastAsia="仿宋_GB2312" w:hAnsi="宋体" w:hint="eastAsia"/>
          <w:bCs/>
          <w:sz w:val="32"/>
          <w:szCs w:val="32"/>
        </w:rPr>
        <w:t>万元，占</w:t>
      </w:r>
      <w:r>
        <w:rPr>
          <w:rFonts w:ascii="仿宋_GB2312" w:eastAsia="仿宋_GB2312" w:hAnsi="宋体" w:hint="eastAsia"/>
          <w:bCs/>
          <w:sz w:val="32"/>
          <w:szCs w:val="32"/>
        </w:rPr>
        <w:t xml:space="preserve"> 99.66%</w:t>
      </w:r>
      <w:r>
        <w:rPr>
          <w:rFonts w:ascii="仿宋_GB2312" w:eastAsia="仿宋_GB2312" w:hAnsi="宋体" w:hint="eastAsia"/>
          <w:bCs/>
          <w:sz w:val="32"/>
          <w:szCs w:val="32"/>
        </w:rPr>
        <w:t>，比上年预算增加</w:t>
      </w:r>
      <w:r>
        <w:rPr>
          <w:rFonts w:ascii="仿宋_GB2312" w:eastAsia="仿宋_GB2312" w:hAnsi="宋体" w:hint="eastAsia"/>
          <w:bCs/>
          <w:sz w:val="32"/>
          <w:szCs w:val="32"/>
        </w:rPr>
        <w:t xml:space="preserve"> 3.83 </w:t>
      </w:r>
      <w:r>
        <w:rPr>
          <w:rFonts w:ascii="仿宋_GB2312" w:eastAsia="仿宋_GB2312" w:hAnsi="宋体" w:hint="eastAsia"/>
          <w:bCs/>
          <w:sz w:val="32"/>
          <w:szCs w:val="32"/>
        </w:rPr>
        <w:t>万元，增长</w:t>
      </w:r>
      <w:r>
        <w:rPr>
          <w:rFonts w:ascii="仿宋_GB2312" w:eastAsia="仿宋_GB2312" w:hAnsi="宋体" w:hint="eastAsia"/>
          <w:bCs/>
          <w:sz w:val="32"/>
          <w:szCs w:val="32"/>
        </w:rPr>
        <w:t>0.97%</w:t>
      </w:r>
      <w:r>
        <w:rPr>
          <w:rFonts w:ascii="仿宋_GB2312" w:eastAsia="仿宋_GB2312" w:hAnsi="宋体" w:hint="eastAsia"/>
          <w:bCs/>
          <w:sz w:val="32"/>
          <w:szCs w:val="32"/>
        </w:rPr>
        <w:t>，主要原因是人员调整变动，人员社保、工资、公积金基数调整。项目支出</w:t>
      </w:r>
      <w:r>
        <w:rPr>
          <w:rFonts w:ascii="仿宋_GB2312" w:eastAsia="仿宋_GB2312" w:hAnsi="宋体" w:hint="eastAsia"/>
          <w:bCs/>
          <w:sz w:val="32"/>
          <w:szCs w:val="32"/>
        </w:rPr>
        <w:t xml:space="preserve"> 1.35 </w:t>
      </w:r>
      <w:r>
        <w:rPr>
          <w:rFonts w:ascii="仿宋_GB2312" w:eastAsia="仿宋_GB2312" w:hAnsi="宋体" w:hint="eastAsia"/>
          <w:bCs/>
          <w:sz w:val="32"/>
          <w:szCs w:val="32"/>
        </w:rPr>
        <w:t>万元，占</w:t>
      </w:r>
      <w:r>
        <w:rPr>
          <w:rFonts w:ascii="仿宋_GB2312" w:eastAsia="仿宋_GB2312" w:hAnsi="宋体" w:hint="eastAsia"/>
          <w:bCs/>
          <w:sz w:val="32"/>
          <w:szCs w:val="32"/>
        </w:rPr>
        <w:t xml:space="preserve"> 0.34%</w:t>
      </w:r>
      <w:r>
        <w:rPr>
          <w:rFonts w:ascii="仿宋_GB2312" w:eastAsia="仿宋_GB2312" w:hAnsi="宋体" w:hint="eastAsia"/>
          <w:bCs/>
          <w:sz w:val="32"/>
          <w:szCs w:val="32"/>
        </w:rPr>
        <w:t>，比上年预算减少</w:t>
      </w:r>
      <w:r>
        <w:rPr>
          <w:rFonts w:ascii="仿宋_GB2312" w:eastAsia="仿宋_GB2312" w:hAnsi="宋体" w:hint="eastAsia"/>
          <w:bCs/>
          <w:sz w:val="32"/>
          <w:szCs w:val="32"/>
        </w:rPr>
        <w:t>40.23</w:t>
      </w:r>
      <w:r>
        <w:rPr>
          <w:rFonts w:ascii="仿宋_GB2312" w:eastAsia="仿宋_GB2312" w:hAnsi="宋体" w:hint="eastAsia"/>
          <w:bCs/>
          <w:sz w:val="32"/>
          <w:szCs w:val="32"/>
        </w:rPr>
        <w:t>万元，下降</w:t>
      </w:r>
      <w:r>
        <w:rPr>
          <w:rFonts w:ascii="仿宋_GB2312" w:eastAsia="仿宋_GB2312" w:hAnsi="宋体" w:hint="eastAsia"/>
          <w:bCs/>
          <w:sz w:val="32"/>
          <w:szCs w:val="32"/>
        </w:rPr>
        <w:t xml:space="preserve"> 96.75%</w:t>
      </w:r>
      <w:r>
        <w:rPr>
          <w:rFonts w:ascii="仿宋_GB2312" w:eastAsia="仿宋_GB2312" w:hAnsi="宋体" w:hint="eastAsia"/>
          <w:bCs/>
          <w:sz w:val="32"/>
          <w:szCs w:val="32"/>
        </w:rPr>
        <w:t>，主要原因是东梁幼儿园财务</w:t>
      </w:r>
      <w:r>
        <w:rPr>
          <w:rFonts w:ascii="仿宋_GB2312" w:eastAsia="仿宋_GB2312" w:hAnsi="宋体" w:hint="eastAsia"/>
          <w:bCs/>
          <w:sz w:val="32"/>
          <w:szCs w:val="32"/>
        </w:rPr>
        <w:t xml:space="preserve">2023 </w:t>
      </w:r>
      <w:r>
        <w:rPr>
          <w:rFonts w:ascii="仿宋_GB2312" w:eastAsia="仿宋_GB2312" w:hAnsi="宋体" w:hint="eastAsia"/>
          <w:bCs/>
          <w:sz w:val="32"/>
          <w:szCs w:val="32"/>
        </w:rPr>
        <w:t>年并入乌鲁木齐县水西沟镇双语幼儿园，所以项目经费减少。</w:t>
      </w:r>
      <w:r>
        <w:rPr>
          <w:rFonts w:ascii="仿宋_GB2312" w:eastAsia="仿宋_GB2312" w:hAnsi="宋体" w:hint="eastAsia"/>
          <w:bCs/>
          <w:sz w:val="32"/>
          <w:szCs w:val="32"/>
        </w:rPr>
        <w:br/>
      </w:r>
      <w:r>
        <w:rPr>
          <w:rFonts w:ascii="仿宋_GB2312" w:eastAsia="仿宋_GB2312" w:hAnsi="宋体" w:hint="eastAsia"/>
          <w:bCs/>
          <w:sz w:val="32"/>
          <w:szCs w:val="32"/>
        </w:rPr>
        <w:t>（</w:t>
      </w:r>
      <w:r>
        <w:rPr>
          <w:rFonts w:ascii="仿宋_GB2312" w:eastAsia="仿宋_GB2312" w:hAnsi="宋体" w:hint="eastAsia"/>
          <w:bCs/>
          <w:sz w:val="32"/>
          <w:szCs w:val="32"/>
        </w:rPr>
        <w:t>3</w:t>
      </w:r>
      <w:r>
        <w:rPr>
          <w:rFonts w:ascii="仿宋_GB2312" w:eastAsia="仿宋_GB2312" w:hAnsi="宋体" w:hint="eastAsia"/>
          <w:bCs/>
          <w:sz w:val="32"/>
          <w:szCs w:val="32"/>
        </w:rPr>
        <w:t>）预算调整情况</w:t>
      </w:r>
      <w:r>
        <w:rPr>
          <w:rFonts w:ascii="仿宋_GB2312" w:eastAsia="仿宋_GB2312" w:hAnsi="宋体" w:hint="eastAsia"/>
          <w:bCs/>
          <w:sz w:val="32"/>
          <w:szCs w:val="32"/>
        </w:rPr>
        <w:br/>
      </w:r>
      <w:r>
        <w:rPr>
          <w:rFonts w:ascii="仿宋_GB2312" w:eastAsia="仿宋_GB2312" w:hAnsi="宋体" w:hint="eastAsia"/>
          <w:bCs/>
          <w:sz w:val="32"/>
          <w:szCs w:val="32"/>
        </w:rPr>
        <w:t>部门整体支出年初</w:t>
      </w:r>
      <w:r>
        <w:rPr>
          <w:rFonts w:ascii="仿宋_GB2312" w:eastAsia="仿宋_GB2312" w:hAnsi="宋体" w:hint="eastAsia"/>
          <w:bCs/>
          <w:sz w:val="32"/>
          <w:szCs w:val="32"/>
        </w:rPr>
        <w:t>预算数为</w:t>
      </w:r>
      <w:r>
        <w:rPr>
          <w:rFonts w:ascii="仿宋_GB2312" w:eastAsia="仿宋_GB2312" w:hAnsi="宋体" w:hint="eastAsia"/>
          <w:bCs/>
          <w:sz w:val="32"/>
          <w:szCs w:val="32"/>
        </w:rPr>
        <w:t>400.79</w:t>
      </w:r>
      <w:r>
        <w:rPr>
          <w:rFonts w:ascii="仿宋_GB2312" w:eastAsia="仿宋_GB2312" w:hAnsi="宋体" w:hint="eastAsia"/>
          <w:bCs/>
          <w:sz w:val="32"/>
          <w:szCs w:val="32"/>
        </w:rPr>
        <w:t>万元（基本支出</w:t>
      </w:r>
      <w:r>
        <w:rPr>
          <w:rFonts w:ascii="仿宋_GB2312" w:eastAsia="仿宋_GB2312" w:hAnsi="宋体" w:hint="eastAsia"/>
          <w:bCs/>
          <w:sz w:val="32"/>
          <w:szCs w:val="32"/>
        </w:rPr>
        <w:t>399.44</w:t>
      </w:r>
      <w:r>
        <w:rPr>
          <w:rFonts w:ascii="仿宋_GB2312" w:eastAsia="仿宋_GB2312" w:hAnsi="宋体" w:hint="eastAsia"/>
          <w:bCs/>
          <w:sz w:val="32"/>
          <w:szCs w:val="32"/>
        </w:rPr>
        <w:t>万元、项</w:t>
      </w:r>
      <w:r>
        <w:rPr>
          <w:rFonts w:ascii="仿宋_GB2312" w:eastAsia="仿宋_GB2312" w:hAnsi="宋体" w:hint="eastAsia"/>
          <w:bCs/>
          <w:sz w:val="32"/>
          <w:szCs w:val="32"/>
        </w:rPr>
        <w:lastRenderedPageBreak/>
        <w:t>目支出</w:t>
      </w:r>
      <w:r>
        <w:rPr>
          <w:rFonts w:ascii="仿宋_GB2312" w:eastAsia="仿宋_GB2312" w:hAnsi="宋体" w:hint="eastAsia"/>
          <w:bCs/>
          <w:sz w:val="32"/>
          <w:szCs w:val="32"/>
        </w:rPr>
        <w:t>1.35</w:t>
      </w:r>
      <w:r>
        <w:rPr>
          <w:rFonts w:ascii="仿宋_GB2312" w:eastAsia="仿宋_GB2312" w:hAnsi="宋体" w:hint="eastAsia"/>
          <w:bCs/>
          <w:sz w:val="32"/>
          <w:szCs w:val="32"/>
        </w:rPr>
        <w:t>万元），调整数</w:t>
      </w:r>
      <w:r>
        <w:rPr>
          <w:rFonts w:ascii="仿宋_GB2312" w:eastAsia="仿宋_GB2312" w:hAnsi="宋体" w:hint="eastAsia"/>
          <w:bCs/>
          <w:sz w:val="32"/>
          <w:szCs w:val="32"/>
        </w:rPr>
        <w:t>41.62</w:t>
      </w:r>
      <w:r>
        <w:rPr>
          <w:rFonts w:ascii="仿宋_GB2312" w:eastAsia="仿宋_GB2312" w:hAnsi="宋体" w:hint="eastAsia"/>
          <w:bCs/>
          <w:sz w:val="32"/>
          <w:szCs w:val="32"/>
        </w:rPr>
        <w:t>万元（基本支出</w:t>
      </w:r>
      <w:r>
        <w:rPr>
          <w:rFonts w:ascii="仿宋_GB2312" w:eastAsia="仿宋_GB2312" w:hAnsi="宋体" w:hint="eastAsia"/>
          <w:bCs/>
          <w:sz w:val="32"/>
          <w:szCs w:val="32"/>
        </w:rPr>
        <w:t>41.77</w:t>
      </w:r>
      <w:r>
        <w:rPr>
          <w:rFonts w:ascii="仿宋_GB2312" w:eastAsia="仿宋_GB2312" w:hAnsi="宋体" w:hint="eastAsia"/>
          <w:bCs/>
          <w:sz w:val="32"/>
          <w:szCs w:val="32"/>
        </w:rPr>
        <w:t>万元、项目支出</w:t>
      </w:r>
      <w:r>
        <w:rPr>
          <w:rFonts w:ascii="仿宋_GB2312" w:eastAsia="仿宋_GB2312" w:hAnsi="宋体" w:hint="eastAsia"/>
          <w:bCs/>
          <w:sz w:val="32"/>
          <w:szCs w:val="32"/>
        </w:rPr>
        <w:t>-0.15</w:t>
      </w:r>
      <w:r>
        <w:rPr>
          <w:rFonts w:ascii="仿宋_GB2312" w:eastAsia="仿宋_GB2312" w:hAnsi="宋体" w:hint="eastAsia"/>
          <w:bCs/>
          <w:sz w:val="32"/>
          <w:szCs w:val="32"/>
        </w:rPr>
        <w:t>万元），调整后预算数</w:t>
      </w:r>
      <w:r>
        <w:rPr>
          <w:rFonts w:ascii="仿宋_GB2312" w:eastAsia="仿宋_GB2312" w:hAnsi="宋体" w:hint="eastAsia"/>
          <w:bCs/>
          <w:sz w:val="32"/>
          <w:szCs w:val="32"/>
        </w:rPr>
        <w:t>442.41</w:t>
      </w:r>
      <w:r>
        <w:rPr>
          <w:rFonts w:ascii="仿宋_GB2312" w:eastAsia="仿宋_GB2312" w:hAnsi="宋体" w:hint="eastAsia"/>
          <w:bCs/>
          <w:sz w:val="32"/>
          <w:szCs w:val="32"/>
        </w:rPr>
        <w:t>万元（基本支出</w:t>
      </w:r>
      <w:r>
        <w:rPr>
          <w:rFonts w:ascii="仿宋_GB2312" w:eastAsia="仿宋_GB2312" w:hAnsi="宋体" w:hint="eastAsia"/>
          <w:bCs/>
          <w:sz w:val="32"/>
          <w:szCs w:val="32"/>
        </w:rPr>
        <w:t>441.21</w:t>
      </w:r>
      <w:r>
        <w:rPr>
          <w:rFonts w:ascii="仿宋_GB2312" w:eastAsia="仿宋_GB2312" w:hAnsi="宋体" w:hint="eastAsia"/>
          <w:bCs/>
          <w:sz w:val="32"/>
          <w:szCs w:val="32"/>
        </w:rPr>
        <w:t>万元、项目支出</w:t>
      </w:r>
      <w:r>
        <w:rPr>
          <w:rFonts w:ascii="仿宋_GB2312" w:eastAsia="仿宋_GB2312" w:hAnsi="宋体" w:hint="eastAsia"/>
          <w:bCs/>
          <w:sz w:val="32"/>
          <w:szCs w:val="32"/>
        </w:rPr>
        <w:t>1.2</w:t>
      </w:r>
      <w:r>
        <w:rPr>
          <w:rFonts w:ascii="仿宋_GB2312" w:eastAsia="仿宋_GB2312" w:hAnsi="宋体" w:hint="eastAsia"/>
          <w:bCs/>
          <w:sz w:val="32"/>
          <w:szCs w:val="32"/>
        </w:rPr>
        <w:t>万元），预算调整率</w:t>
      </w:r>
      <w:r>
        <w:rPr>
          <w:rFonts w:ascii="仿宋_GB2312" w:eastAsia="仿宋_GB2312" w:hAnsi="宋体" w:hint="eastAsia"/>
          <w:bCs/>
          <w:sz w:val="32"/>
          <w:szCs w:val="32"/>
        </w:rPr>
        <w:t>10.38%</w:t>
      </w:r>
      <w:r>
        <w:rPr>
          <w:rFonts w:ascii="仿宋_GB2312" w:eastAsia="仿宋_GB2312" w:hAnsi="宋体" w:hint="eastAsia"/>
          <w:bCs/>
          <w:sz w:val="32"/>
          <w:szCs w:val="32"/>
        </w:rPr>
        <w:t>。</w:t>
      </w:r>
      <w:r>
        <w:rPr>
          <w:rFonts w:ascii="仿宋_GB2312" w:eastAsia="仿宋_GB2312" w:hAnsi="宋体" w:hint="eastAsia"/>
          <w:bCs/>
          <w:sz w:val="32"/>
          <w:szCs w:val="32"/>
        </w:rPr>
        <w:br/>
      </w:r>
      <w:r>
        <w:rPr>
          <w:rFonts w:ascii="仿宋_GB2312" w:eastAsia="仿宋_GB2312" w:hAnsi="宋体" w:hint="eastAsia"/>
          <w:bCs/>
          <w:sz w:val="32"/>
          <w:szCs w:val="32"/>
        </w:rPr>
        <w:t>（</w:t>
      </w:r>
      <w:r>
        <w:rPr>
          <w:rFonts w:ascii="仿宋_GB2312" w:eastAsia="仿宋_GB2312" w:hAnsi="宋体" w:hint="eastAsia"/>
          <w:bCs/>
          <w:sz w:val="32"/>
          <w:szCs w:val="32"/>
        </w:rPr>
        <w:t>4</w:t>
      </w:r>
      <w:r>
        <w:rPr>
          <w:rFonts w:ascii="仿宋_GB2312" w:eastAsia="仿宋_GB2312" w:hAnsi="宋体" w:hint="eastAsia"/>
          <w:bCs/>
          <w:sz w:val="32"/>
          <w:szCs w:val="32"/>
        </w:rPr>
        <w:t>）预算执行情况</w:t>
      </w:r>
      <w:r>
        <w:rPr>
          <w:rFonts w:ascii="仿宋_GB2312" w:eastAsia="仿宋_GB2312" w:hAnsi="宋体" w:hint="eastAsia"/>
          <w:bCs/>
          <w:sz w:val="32"/>
          <w:szCs w:val="32"/>
        </w:rPr>
        <w:br/>
      </w:r>
      <w:r>
        <w:rPr>
          <w:rFonts w:ascii="仿宋_GB2312" w:eastAsia="仿宋_GB2312" w:hAnsi="宋体" w:hint="eastAsia"/>
          <w:bCs/>
          <w:sz w:val="32"/>
          <w:szCs w:val="32"/>
        </w:rPr>
        <w:t>调整后预算数</w:t>
      </w:r>
      <w:r>
        <w:rPr>
          <w:rFonts w:ascii="仿宋_GB2312" w:eastAsia="仿宋_GB2312" w:hAnsi="宋体" w:hint="eastAsia"/>
          <w:bCs/>
          <w:sz w:val="32"/>
          <w:szCs w:val="32"/>
        </w:rPr>
        <w:t>442.41</w:t>
      </w:r>
      <w:r>
        <w:rPr>
          <w:rFonts w:ascii="仿宋_GB2312" w:eastAsia="仿宋_GB2312" w:hAnsi="宋体" w:hint="eastAsia"/>
          <w:bCs/>
          <w:sz w:val="32"/>
          <w:szCs w:val="32"/>
        </w:rPr>
        <w:t>万元（基本支出</w:t>
      </w:r>
      <w:r>
        <w:rPr>
          <w:rFonts w:ascii="仿宋_GB2312" w:eastAsia="仿宋_GB2312" w:hAnsi="宋体" w:hint="eastAsia"/>
          <w:bCs/>
          <w:sz w:val="32"/>
          <w:szCs w:val="32"/>
        </w:rPr>
        <w:t>441.21</w:t>
      </w:r>
      <w:r>
        <w:rPr>
          <w:rFonts w:ascii="仿宋_GB2312" w:eastAsia="仿宋_GB2312" w:hAnsi="宋体" w:hint="eastAsia"/>
          <w:bCs/>
          <w:sz w:val="32"/>
          <w:szCs w:val="32"/>
        </w:rPr>
        <w:t>万元、项目支出</w:t>
      </w:r>
      <w:r>
        <w:rPr>
          <w:rFonts w:ascii="仿宋_GB2312" w:eastAsia="仿宋_GB2312" w:hAnsi="宋体" w:hint="eastAsia"/>
          <w:bCs/>
          <w:sz w:val="32"/>
          <w:szCs w:val="32"/>
        </w:rPr>
        <w:t>1.2</w:t>
      </w:r>
      <w:r>
        <w:rPr>
          <w:rFonts w:ascii="仿宋_GB2312" w:eastAsia="仿宋_GB2312" w:hAnsi="宋体" w:hint="eastAsia"/>
          <w:bCs/>
          <w:sz w:val="32"/>
          <w:szCs w:val="32"/>
        </w:rPr>
        <w:t>万元），预算执行</w:t>
      </w:r>
      <w:r>
        <w:rPr>
          <w:rFonts w:ascii="仿宋_GB2312" w:eastAsia="仿宋_GB2312" w:hAnsi="宋体" w:hint="eastAsia"/>
          <w:bCs/>
          <w:sz w:val="32"/>
          <w:szCs w:val="32"/>
        </w:rPr>
        <w:t>434.19</w:t>
      </w:r>
      <w:r>
        <w:rPr>
          <w:rFonts w:ascii="仿宋_GB2312" w:eastAsia="仿宋_GB2312" w:hAnsi="宋体" w:hint="eastAsia"/>
          <w:bCs/>
          <w:sz w:val="32"/>
          <w:szCs w:val="32"/>
        </w:rPr>
        <w:t>万元（基本支出</w:t>
      </w:r>
      <w:r>
        <w:rPr>
          <w:rFonts w:ascii="仿宋_GB2312" w:eastAsia="仿宋_GB2312" w:hAnsi="宋体" w:hint="eastAsia"/>
          <w:bCs/>
          <w:sz w:val="32"/>
          <w:szCs w:val="32"/>
        </w:rPr>
        <w:t>433.13</w:t>
      </w:r>
      <w:r>
        <w:rPr>
          <w:rFonts w:ascii="仿宋_GB2312" w:eastAsia="仿宋_GB2312" w:hAnsi="宋体" w:hint="eastAsia"/>
          <w:bCs/>
          <w:sz w:val="32"/>
          <w:szCs w:val="32"/>
        </w:rPr>
        <w:t>万元、项目支出</w:t>
      </w:r>
      <w:r>
        <w:rPr>
          <w:rFonts w:ascii="仿宋_GB2312" w:eastAsia="仿宋_GB2312" w:hAnsi="宋体" w:hint="eastAsia"/>
          <w:bCs/>
          <w:sz w:val="32"/>
          <w:szCs w:val="32"/>
        </w:rPr>
        <w:t>1.06</w:t>
      </w:r>
      <w:r>
        <w:rPr>
          <w:rFonts w:ascii="仿宋_GB2312" w:eastAsia="仿宋_GB2312" w:hAnsi="宋体" w:hint="eastAsia"/>
          <w:bCs/>
          <w:sz w:val="32"/>
          <w:szCs w:val="32"/>
        </w:rPr>
        <w:t>万元），预算执行率</w:t>
      </w:r>
      <w:r>
        <w:rPr>
          <w:rFonts w:ascii="仿宋_GB2312" w:eastAsia="仿宋_GB2312" w:hAnsi="宋体" w:hint="eastAsia"/>
          <w:bCs/>
          <w:sz w:val="32"/>
          <w:szCs w:val="32"/>
        </w:rPr>
        <w:t>98.14%</w:t>
      </w:r>
      <w:r>
        <w:rPr>
          <w:rFonts w:ascii="仿宋_GB2312" w:eastAsia="仿宋_GB2312" w:hAnsi="宋体" w:hint="eastAsia"/>
          <w:bCs/>
          <w:sz w:val="32"/>
          <w:szCs w:val="32"/>
        </w:rPr>
        <w:t>。</w:t>
      </w:r>
      <w:r>
        <w:rPr>
          <w:rFonts w:ascii="仿宋_GB2312" w:eastAsia="仿宋_GB2312" w:hAnsi="宋体" w:hint="eastAsia"/>
          <w:bCs/>
          <w:sz w:val="32"/>
          <w:szCs w:val="32"/>
        </w:rPr>
        <w:br/>
      </w:r>
      <w:r>
        <w:rPr>
          <w:rFonts w:ascii="仿宋_GB2312" w:eastAsia="仿宋_GB2312" w:hAnsi="宋体" w:hint="eastAsia"/>
          <w:bCs/>
          <w:sz w:val="32"/>
          <w:szCs w:val="32"/>
        </w:rPr>
        <w:t>（</w:t>
      </w:r>
      <w:r>
        <w:rPr>
          <w:rFonts w:ascii="仿宋_GB2312" w:eastAsia="仿宋_GB2312" w:hAnsi="宋体" w:hint="eastAsia"/>
          <w:bCs/>
          <w:sz w:val="32"/>
          <w:szCs w:val="32"/>
        </w:rPr>
        <w:t>5</w:t>
      </w:r>
      <w:r>
        <w:rPr>
          <w:rFonts w:ascii="仿宋_GB2312" w:eastAsia="仿宋_GB2312" w:hAnsi="宋体" w:hint="eastAsia"/>
          <w:bCs/>
          <w:sz w:val="32"/>
          <w:szCs w:val="32"/>
        </w:rPr>
        <w:t>）上年结转情况说明</w:t>
      </w:r>
      <w:r>
        <w:rPr>
          <w:rFonts w:ascii="仿宋_GB2312" w:eastAsia="仿宋_GB2312" w:hAnsi="宋体" w:hint="eastAsia"/>
          <w:bCs/>
          <w:sz w:val="32"/>
          <w:szCs w:val="32"/>
        </w:rPr>
        <w:br/>
        <w:t>1.</w:t>
      </w:r>
      <w:r>
        <w:rPr>
          <w:rFonts w:ascii="仿宋_GB2312" w:eastAsia="仿宋_GB2312" w:hAnsi="宋体" w:hint="eastAsia"/>
          <w:bCs/>
          <w:sz w:val="32"/>
          <w:szCs w:val="32"/>
        </w:rPr>
        <w:t>非财政拨款结余和专用结余：</w:t>
      </w:r>
      <w:r>
        <w:rPr>
          <w:rFonts w:ascii="仿宋_GB2312" w:eastAsia="仿宋_GB2312" w:hAnsi="宋体" w:hint="eastAsia"/>
          <w:bCs/>
          <w:sz w:val="32"/>
          <w:szCs w:val="32"/>
        </w:rPr>
        <w:t>0</w:t>
      </w:r>
      <w:r>
        <w:rPr>
          <w:rFonts w:ascii="仿宋_GB2312" w:eastAsia="仿宋_GB2312" w:hAnsi="宋体" w:hint="eastAsia"/>
          <w:bCs/>
          <w:sz w:val="32"/>
          <w:szCs w:val="32"/>
        </w:rPr>
        <w:t>万元</w:t>
      </w:r>
      <w:r>
        <w:rPr>
          <w:rFonts w:ascii="仿宋_GB2312" w:eastAsia="仿宋_GB2312" w:hAnsi="宋体" w:hint="eastAsia"/>
          <w:bCs/>
          <w:sz w:val="32"/>
          <w:szCs w:val="32"/>
        </w:rPr>
        <w:br/>
        <w:t>2.</w:t>
      </w:r>
      <w:r>
        <w:rPr>
          <w:rFonts w:ascii="仿宋_GB2312" w:eastAsia="仿宋_GB2312" w:hAnsi="宋体" w:hint="eastAsia"/>
          <w:bCs/>
          <w:sz w:val="32"/>
          <w:szCs w:val="32"/>
        </w:rPr>
        <w:t>年末结转和结余：</w:t>
      </w:r>
      <w:r>
        <w:rPr>
          <w:rFonts w:ascii="仿宋_GB2312" w:eastAsia="仿宋_GB2312" w:hAnsi="宋体" w:hint="eastAsia"/>
          <w:bCs/>
          <w:sz w:val="32"/>
          <w:szCs w:val="32"/>
        </w:rPr>
        <w:t>8.22</w:t>
      </w:r>
      <w:r>
        <w:rPr>
          <w:rFonts w:ascii="仿宋_GB2312" w:eastAsia="仿宋_GB2312" w:hAnsi="宋体" w:hint="eastAsia"/>
          <w:bCs/>
          <w:sz w:val="32"/>
          <w:szCs w:val="32"/>
        </w:rPr>
        <w:t>万元</w:t>
      </w:r>
    </w:p>
    <w:p w:rsidR="00823FDD" w:rsidRDefault="006D0847">
      <w:pPr>
        <w:numPr>
          <w:ilvl w:val="0"/>
          <w:numId w:val="1"/>
        </w:numPr>
        <w:snapToGrid w:val="0"/>
        <w:spacing w:line="540" w:lineRule="exact"/>
        <w:rPr>
          <w:rFonts w:ascii="黑体" w:eastAsia="黑体" w:hAnsi="黑体" w:cs="宋体"/>
          <w:b/>
          <w:color w:val="000000" w:themeColor="text1"/>
          <w:sz w:val="32"/>
          <w:szCs w:val="32"/>
          <w:lang w:bidi="ar"/>
        </w:rPr>
      </w:pPr>
      <w:r>
        <w:rPr>
          <w:rFonts w:ascii="黑体" w:eastAsia="黑体" w:hAnsi="黑体" w:cs="宋体" w:hint="eastAsia"/>
          <w:b/>
          <w:color w:val="000000" w:themeColor="text1"/>
          <w:sz w:val="32"/>
          <w:szCs w:val="32"/>
          <w:lang w:bidi="ar"/>
        </w:rPr>
        <w:t>部门单位整体支出管理及使用情况：</w:t>
      </w:r>
    </w:p>
    <w:p w:rsidR="00823FDD" w:rsidRDefault="006D0847">
      <w:pPr>
        <w:spacing w:line="600" w:lineRule="exact"/>
        <w:ind w:firstLineChars="300" w:firstLine="960"/>
        <w:jc w:val="left"/>
        <w:rPr>
          <w:rFonts w:ascii="仿宋_GB2312" w:eastAsia="仿宋_GB2312" w:hAnsi="宋体"/>
          <w:bCs/>
          <w:sz w:val="32"/>
          <w:szCs w:val="32"/>
        </w:rPr>
      </w:pPr>
      <w:r>
        <w:rPr>
          <w:rFonts w:ascii="仿宋_GB2312" w:eastAsia="仿宋_GB2312" w:hAnsi="宋体" w:hint="eastAsia"/>
          <w:bCs/>
          <w:sz w:val="32"/>
          <w:szCs w:val="32"/>
        </w:rPr>
        <w:t>（一）基本支出管理和使用情况</w:t>
      </w:r>
      <w:r>
        <w:rPr>
          <w:rFonts w:ascii="仿宋_GB2312" w:eastAsia="仿宋_GB2312" w:hAnsi="宋体" w:hint="eastAsia"/>
          <w:bCs/>
          <w:sz w:val="32"/>
          <w:szCs w:val="32"/>
        </w:rPr>
        <w:br/>
      </w:r>
      <w:r>
        <w:rPr>
          <w:rFonts w:ascii="仿宋_GB2312" w:eastAsia="仿宋_GB2312" w:hAnsi="宋体" w:hint="eastAsia"/>
          <w:bCs/>
          <w:sz w:val="32"/>
          <w:szCs w:val="32"/>
        </w:rPr>
        <w:t>我单位基本支出的范围和主要用途包括人员经费和日常公用经费。具体包括：工资福利支出、对个人和家庭的补助、商品和服务支出、其他资本性支出。基本支出的管理和使用情况如下：</w:t>
      </w:r>
      <w:r>
        <w:rPr>
          <w:rFonts w:ascii="仿宋_GB2312" w:eastAsia="仿宋_GB2312" w:hAnsi="宋体" w:hint="eastAsia"/>
          <w:bCs/>
          <w:sz w:val="32"/>
          <w:szCs w:val="32"/>
        </w:rPr>
        <w:br/>
      </w:r>
      <w:r>
        <w:rPr>
          <w:rFonts w:ascii="仿宋_GB2312" w:eastAsia="仿宋_GB2312" w:hAnsi="宋体" w:hint="eastAsia"/>
          <w:bCs/>
          <w:sz w:val="32"/>
          <w:szCs w:val="32"/>
        </w:rPr>
        <w:t>基本支出年初预算数</w:t>
      </w:r>
      <w:r>
        <w:rPr>
          <w:rFonts w:ascii="仿宋_GB2312" w:eastAsia="仿宋_GB2312" w:hAnsi="宋体" w:hint="eastAsia"/>
          <w:bCs/>
          <w:sz w:val="32"/>
          <w:szCs w:val="32"/>
        </w:rPr>
        <w:t>399.44</w:t>
      </w:r>
      <w:r>
        <w:rPr>
          <w:rFonts w:ascii="仿宋_GB2312" w:eastAsia="仿宋_GB2312" w:hAnsi="宋体" w:hint="eastAsia"/>
          <w:bCs/>
          <w:sz w:val="32"/>
          <w:szCs w:val="32"/>
        </w:rPr>
        <w:t>万元（人员经费</w:t>
      </w:r>
      <w:r>
        <w:rPr>
          <w:rFonts w:ascii="仿宋_GB2312" w:eastAsia="仿宋_GB2312" w:hAnsi="宋体" w:hint="eastAsia"/>
          <w:bCs/>
          <w:sz w:val="32"/>
          <w:szCs w:val="32"/>
        </w:rPr>
        <w:t>396.09</w:t>
      </w:r>
      <w:r>
        <w:rPr>
          <w:rFonts w:ascii="仿宋_GB2312" w:eastAsia="仿宋_GB2312" w:hAnsi="宋体" w:hint="eastAsia"/>
          <w:bCs/>
          <w:sz w:val="32"/>
          <w:szCs w:val="32"/>
        </w:rPr>
        <w:t>万元，公用经费</w:t>
      </w:r>
      <w:r>
        <w:rPr>
          <w:rFonts w:ascii="仿宋_GB2312" w:eastAsia="仿宋_GB2312" w:hAnsi="宋体" w:hint="eastAsia"/>
          <w:bCs/>
          <w:sz w:val="32"/>
          <w:szCs w:val="32"/>
        </w:rPr>
        <w:t>3.35</w:t>
      </w:r>
      <w:r>
        <w:rPr>
          <w:rFonts w:ascii="仿宋_GB2312" w:eastAsia="仿宋_GB2312" w:hAnsi="宋体" w:hint="eastAsia"/>
          <w:bCs/>
          <w:sz w:val="32"/>
          <w:szCs w:val="32"/>
        </w:rPr>
        <w:t>万元），调整后预算数</w:t>
      </w:r>
      <w:r>
        <w:rPr>
          <w:rFonts w:ascii="仿宋_GB2312" w:eastAsia="仿宋_GB2312" w:hAnsi="宋体" w:hint="eastAsia"/>
          <w:bCs/>
          <w:sz w:val="32"/>
          <w:szCs w:val="32"/>
        </w:rPr>
        <w:t>441.21</w:t>
      </w:r>
      <w:r>
        <w:rPr>
          <w:rFonts w:ascii="仿宋_GB2312" w:eastAsia="仿宋_GB2312" w:hAnsi="宋体" w:hint="eastAsia"/>
          <w:bCs/>
          <w:sz w:val="32"/>
          <w:szCs w:val="32"/>
        </w:rPr>
        <w:t>万元（人员经费</w:t>
      </w:r>
      <w:r>
        <w:rPr>
          <w:rFonts w:ascii="仿宋_GB2312" w:eastAsia="仿宋_GB2312" w:hAnsi="宋体" w:hint="eastAsia"/>
          <w:bCs/>
          <w:sz w:val="32"/>
          <w:szCs w:val="32"/>
        </w:rPr>
        <w:t>441.21</w:t>
      </w:r>
      <w:r>
        <w:rPr>
          <w:rFonts w:ascii="仿宋_GB2312" w:eastAsia="仿宋_GB2312" w:hAnsi="宋体" w:hint="eastAsia"/>
          <w:bCs/>
          <w:sz w:val="32"/>
          <w:szCs w:val="32"/>
        </w:rPr>
        <w:t>万元，公用经费</w:t>
      </w:r>
      <w:r>
        <w:rPr>
          <w:rFonts w:ascii="仿宋_GB2312" w:eastAsia="仿宋_GB2312" w:hAnsi="宋体" w:hint="eastAsia"/>
          <w:bCs/>
          <w:sz w:val="32"/>
          <w:szCs w:val="32"/>
        </w:rPr>
        <w:t>0</w:t>
      </w:r>
      <w:r>
        <w:rPr>
          <w:rFonts w:ascii="仿宋_GB2312" w:eastAsia="仿宋_GB2312" w:hAnsi="宋体" w:hint="eastAsia"/>
          <w:bCs/>
          <w:sz w:val="32"/>
          <w:szCs w:val="32"/>
        </w:rPr>
        <w:t>万元），预算执行数</w:t>
      </w:r>
      <w:r>
        <w:rPr>
          <w:rFonts w:ascii="仿宋_GB2312" w:eastAsia="仿宋_GB2312" w:hAnsi="宋体" w:hint="eastAsia"/>
          <w:bCs/>
          <w:sz w:val="32"/>
          <w:szCs w:val="32"/>
        </w:rPr>
        <w:t>433.13</w:t>
      </w:r>
      <w:r>
        <w:rPr>
          <w:rFonts w:ascii="仿宋_GB2312" w:eastAsia="仿宋_GB2312" w:hAnsi="宋体" w:hint="eastAsia"/>
          <w:bCs/>
          <w:sz w:val="32"/>
          <w:szCs w:val="32"/>
        </w:rPr>
        <w:t>万元（人员经费</w:t>
      </w:r>
      <w:r>
        <w:rPr>
          <w:rFonts w:ascii="仿宋_GB2312" w:eastAsia="仿宋_GB2312" w:hAnsi="宋体" w:hint="eastAsia"/>
          <w:bCs/>
          <w:sz w:val="32"/>
          <w:szCs w:val="32"/>
        </w:rPr>
        <w:t xml:space="preserve"> 433.13</w:t>
      </w:r>
      <w:r>
        <w:rPr>
          <w:rFonts w:ascii="仿宋_GB2312" w:eastAsia="仿宋_GB2312" w:hAnsi="宋体" w:hint="eastAsia"/>
          <w:bCs/>
          <w:sz w:val="32"/>
          <w:szCs w:val="32"/>
        </w:rPr>
        <w:t>万元，公用经费</w:t>
      </w:r>
      <w:r>
        <w:rPr>
          <w:rFonts w:ascii="仿宋_GB2312" w:eastAsia="仿宋_GB2312" w:hAnsi="宋体" w:hint="eastAsia"/>
          <w:bCs/>
          <w:sz w:val="32"/>
          <w:szCs w:val="32"/>
        </w:rPr>
        <w:t>0</w:t>
      </w:r>
      <w:r>
        <w:rPr>
          <w:rFonts w:ascii="仿宋_GB2312" w:eastAsia="仿宋_GB2312" w:hAnsi="宋体" w:hint="eastAsia"/>
          <w:bCs/>
          <w:sz w:val="32"/>
          <w:szCs w:val="32"/>
        </w:rPr>
        <w:t>万元），基本支出预算</w:t>
      </w:r>
      <w:r>
        <w:rPr>
          <w:rFonts w:ascii="仿宋_GB2312" w:eastAsia="仿宋_GB2312" w:hAnsi="宋体" w:hint="eastAsia"/>
          <w:bCs/>
          <w:sz w:val="32"/>
          <w:szCs w:val="32"/>
        </w:rPr>
        <w:t>执行率</w:t>
      </w:r>
      <w:r>
        <w:rPr>
          <w:rFonts w:ascii="仿宋_GB2312" w:eastAsia="仿宋_GB2312" w:hAnsi="宋体" w:hint="eastAsia"/>
          <w:bCs/>
          <w:sz w:val="32"/>
          <w:szCs w:val="32"/>
        </w:rPr>
        <w:t>98.17%</w:t>
      </w:r>
      <w:r>
        <w:rPr>
          <w:rFonts w:ascii="仿宋_GB2312" w:eastAsia="仿宋_GB2312" w:hAnsi="宋体" w:hint="eastAsia"/>
          <w:bCs/>
          <w:sz w:val="32"/>
          <w:szCs w:val="32"/>
        </w:rPr>
        <w:t>。</w:t>
      </w:r>
      <w:r>
        <w:rPr>
          <w:rFonts w:ascii="仿宋_GB2312" w:eastAsia="仿宋_GB2312" w:hAnsi="宋体" w:hint="eastAsia"/>
          <w:bCs/>
          <w:sz w:val="32"/>
          <w:szCs w:val="32"/>
        </w:rPr>
        <w:br/>
      </w:r>
      <w:r>
        <w:rPr>
          <w:rFonts w:ascii="仿宋_GB2312" w:eastAsia="仿宋_GB2312" w:hAnsi="宋体" w:hint="eastAsia"/>
          <w:bCs/>
          <w:sz w:val="32"/>
          <w:szCs w:val="32"/>
        </w:rPr>
        <w:t>基本支出管理方面：首先，我们对在日常支出进行了详细的分类和分析。办公支出方面，我校严格按照政府采购程序，在当年规定时限内及时办理采购手续。应当按照《中华人民共和国政府采购法》有关规定执行，规范物资采购行为，确保采购合规、高效。其次，我们按照</w:t>
      </w:r>
      <w:r>
        <w:rPr>
          <w:rFonts w:ascii="仿宋_GB2312" w:eastAsia="仿宋_GB2312" w:hAnsi="宋体" w:hint="eastAsia"/>
          <w:bCs/>
          <w:sz w:val="32"/>
          <w:szCs w:val="32"/>
        </w:rPr>
        <w:lastRenderedPageBreak/>
        <w:t>乌鲁木齐县教育局下发的《关于进一步规范中小学、幼儿园财务、食堂及固定资产管理工作的通知》加强了对支出的监督和管理。通过建立健全的支出管理制度，明确了各项支出的审批流程和责任人，有效地防止了资金的挪用和浪费。后续年初对每一项目的申报都进行科学合理的论证</w:t>
      </w:r>
      <w:r>
        <w:rPr>
          <w:rFonts w:ascii="仿宋_GB2312" w:eastAsia="仿宋_GB2312" w:hAnsi="宋体" w:hint="eastAsia"/>
          <w:bCs/>
          <w:sz w:val="32"/>
          <w:szCs w:val="32"/>
        </w:rPr>
        <w:t>，考察项目政策、项目立项必要性、实施方案可行性、绩效目标合理性、项目预算匹配性等，达到花多少钱办多少事的原则。建章立制，强化专项资金的监督。建立长期有效的专项资金监督管理新体系</w:t>
      </w:r>
      <w:r>
        <w:rPr>
          <w:rFonts w:ascii="仿宋_GB2312" w:eastAsia="仿宋_GB2312" w:hAnsi="宋体" w:hint="eastAsia"/>
          <w:bCs/>
          <w:sz w:val="32"/>
          <w:szCs w:val="32"/>
        </w:rPr>
        <w:t>.</w:t>
      </w:r>
      <w:r>
        <w:rPr>
          <w:rFonts w:ascii="仿宋_GB2312" w:eastAsia="仿宋_GB2312" w:hAnsi="宋体" w:hint="eastAsia"/>
          <w:bCs/>
          <w:sz w:val="32"/>
          <w:szCs w:val="32"/>
        </w:rPr>
        <w:br/>
      </w:r>
      <w:r>
        <w:rPr>
          <w:rFonts w:ascii="仿宋_GB2312" w:eastAsia="仿宋_GB2312" w:hAnsi="宋体" w:hint="eastAsia"/>
          <w:bCs/>
          <w:sz w:val="32"/>
          <w:szCs w:val="32"/>
        </w:rPr>
        <w:t>（二）项目支出预算安排及支出情况</w:t>
      </w:r>
      <w:r>
        <w:rPr>
          <w:rFonts w:ascii="仿宋_GB2312" w:eastAsia="仿宋_GB2312" w:hAnsi="宋体" w:hint="eastAsia"/>
          <w:bCs/>
          <w:sz w:val="32"/>
          <w:szCs w:val="32"/>
        </w:rPr>
        <w:br/>
        <w:t>1.</w:t>
      </w:r>
      <w:r>
        <w:rPr>
          <w:rFonts w:ascii="仿宋_GB2312" w:eastAsia="仿宋_GB2312" w:hAnsi="宋体" w:hint="eastAsia"/>
          <w:bCs/>
          <w:sz w:val="32"/>
          <w:szCs w:val="32"/>
        </w:rPr>
        <w:t>资金管理情况</w:t>
      </w:r>
      <w:r>
        <w:rPr>
          <w:rFonts w:ascii="仿宋_GB2312" w:eastAsia="仿宋_GB2312" w:hAnsi="宋体" w:hint="eastAsia"/>
          <w:bCs/>
          <w:sz w:val="32"/>
          <w:szCs w:val="32"/>
        </w:rPr>
        <w:br/>
      </w:r>
      <w:r>
        <w:rPr>
          <w:rFonts w:ascii="仿宋_GB2312" w:eastAsia="仿宋_GB2312" w:hAnsi="宋体" w:hint="eastAsia"/>
          <w:bCs/>
          <w:sz w:val="32"/>
          <w:szCs w:val="32"/>
        </w:rPr>
        <w:t>乌鲁木齐县团结民汉小学资金支出均按照《乌鲁木齐县团结民汉小学经费支出审批规定》的各项规章制度执行，不存在违法违规行为，我校会计核算按照新的政府会计制度进行，财务会计和预算会计不同科目同步反映出了财务收支的规范性与准确性。并且，我校重视加强内控制度，重视内部管理制度建设及监督，加强</w:t>
      </w:r>
      <w:r>
        <w:rPr>
          <w:rFonts w:ascii="仿宋_GB2312" w:eastAsia="仿宋_GB2312" w:hAnsi="宋体" w:hint="eastAsia"/>
          <w:bCs/>
          <w:sz w:val="32"/>
          <w:szCs w:val="32"/>
        </w:rPr>
        <w:t>按照《</w:t>
      </w:r>
      <w:r>
        <w:rPr>
          <w:rFonts w:ascii="仿宋_GB2312" w:eastAsia="仿宋_GB2312" w:hAnsi="宋体" w:hint="eastAsia"/>
          <w:bCs/>
          <w:sz w:val="32"/>
          <w:szCs w:val="32"/>
        </w:rPr>
        <w:t>2023</w:t>
      </w:r>
      <w:r>
        <w:rPr>
          <w:rFonts w:ascii="仿宋_GB2312" w:eastAsia="仿宋_GB2312" w:hAnsi="宋体" w:hint="eastAsia"/>
          <w:bCs/>
          <w:sz w:val="32"/>
          <w:szCs w:val="32"/>
        </w:rPr>
        <w:t>年度行政事业单位内部控制要求》增强法纪观念，遵守规章制度。对各项资金的管理、经费收支审批等均有着明确规定。各项经费支出实行严格按照上级要求落实到位。我校强化制度执行，切实做好全面落实各项管理制度要求，努力降低学校成本。对每一项目，从其预算到实施的整个过程都实行跟踪问效，对出现偏差的项目，要及时对其实施过程的每一环节都要进行认分析，找出存在的问题，及时整改。</w:t>
      </w:r>
      <w:r>
        <w:rPr>
          <w:rFonts w:ascii="仿宋_GB2312" w:eastAsia="仿宋_GB2312" w:hAnsi="宋体" w:hint="eastAsia"/>
          <w:bCs/>
          <w:sz w:val="32"/>
          <w:szCs w:val="32"/>
        </w:rPr>
        <w:br/>
        <w:t>2.</w:t>
      </w:r>
      <w:r>
        <w:rPr>
          <w:rFonts w:ascii="仿宋_GB2312" w:eastAsia="仿宋_GB2312" w:hAnsi="宋体" w:hint="eastAsia"/>
          <w:bCs/>
          <w:sz w:val="32"/>
          <w:szCs w:val="32"/>
        </w:rPr>
        <w:t>资金落实及实际使用情况</w:t>
      </w:r>
      <w:r>
        <w:rPr>
          <w:rFonts w:ascii="仿宋_GB2312" w:eastAsia="仿宋_GB2312" w:hAnsi="宋体" w:hint="eastAsia"/>
          <w:bCs/>
          <w:sz w:val="32"/>
          <w:szCs w:val="32"/>
        </w:rPr>
        <w:br/>
        <w:t>2023</w:t>
      </w:r>
      <w:r>
        <w:rPr>
          <w:rFonts w:ascii="仿宋_GB2312" w:eastAsia="仿宋_GB2312" w:hAnsi="宋体" w:hint="eastAsia"/>
          <w:bCs/>
          <w:sz w:val="32"/>
          <w:szCs w:val="32"/>
        </w:rPr>
        <w:t>年本单位年初安排预算项目</w:t>
      </w:r>
      <w:r>
        <w:rPr>
          <w:rFonts w:ascii="仿宋_GB2312" w:eastAsia="仿宋_GB2312" w:hAnsi="宋体" w:hint="eastAsia"/>
          <w:bCs/>
          <w:sz w:val="32"/>
          <w:szCs w:val="32"/>
        </w:rPr>
        <w:t>2</w:t>
      </w:r>
      <w:r>
        <w:rPr>
          <w:rFonts w:ascii="仿宋_GB2312" w:eastAsia="仿宋_GB2312" w:hAnsi="宋体" w:hint="eastAsia"/>
          <w:bCs/>
          <w:sz w:val="32"/>
          <w:szCs w:val="32"/>
        </w:rPr>
        <w:t>个</w:t>
      </w:r>
      <w:r>
        <w:rPr>
          <w:rFonts w:ascii="仿宋_GB2312" w:eastAsia="仿宋_GB2312" w:hAnsi="宋体" w:hint="eastAsia"/>
          <w:bCs/>
          <w:sz w:val="32"/>
          <w:szCs w:val="32"/>
        </w:rPr>
        <w:t>1.35</w:t>
      </w:r>
      <w:r>
        <w:rPr>
          <w:rFonts w:ascii="仿宋_GB2312" w:eastAsia="仿宋_GB2312" w:hAnsi="宋体" w:hint="eastAsia"/>
          <w:bCs/>
          <w:sz w:val="32"/>
          <w:szCs w:val="32"/>
        </w:rPr>
        <w:t>万元，年中追加预算项目</w:t>
      </w:r>
      <w:r>
        <w:rPr>
          <w:rFonts w:ascii="仿宋_GB2312" w:eastAsia="仿宋_GB2312" w:hAnsi="宋体" w:hint="eastAsia"/>
          <w:bCs/>
          <w:sz w:val="32"/>
          <w:szCs w:val="32"/>
        </w:rPr>
        <w:t>0</w:t>
      </w:r>
      <w:r>
        <w:rPr>
          <w:rFonts w:ascii="仿宋_GB2312" w:eastAsia="仿宋_GB2312" w:hAnsi="宋体" w:hint="eastAsia"/>
          <w:bCs/>
          <w:sz w:val="32"/>
          <w:szCs w:val="32"/>
        </w:rPr>
        <w:lastRenderedPageBreak/>
        <w:t>个</w:t>
      </w:r>
      <w:r>
        <w:rPr>
          <w:rFonts w:ascii="仿宋_GB2312" w:eastAsia="仿宋_GB2312" w:hAnsi="宋体" w:hint="eastAsia"/>
          <w:bCs/>
          <w:sz w:val="32"/>
          <w:szCs w:val="32"/>
        </w:rPr>
        <w:t>0</w:t>
      </w:r>
      <w:r>
        <w:rPr>
          <w:rFonts w:ascii="仿宋_GB2312" w:eastAsia="仿宋_GB2312" w:hAnsi="宋体" w:hint="eastAsia"/>
          <w:bCs/>
          <w:sz w:val="32"/>
          <w:szCs w:val="32"/>
        </w:rPr>
        <w:t>万元，调整后项目共</w:t>
      </w:r>
      <w:r>
        <w:rPr>
          <w:rFonts w:ascii="仿宋_GB2312" w:eastAsia="仿宋_GB2312" w:hAnsi="宋体" w:hint="eastAsia"/>
          <w:bCs/>
          <w:sz w:val="32"/>
          <w:szCs w:val="32"/>
        </w:rPr>
        <w:t>2</w:t>
      </w:r>
      <w:r>
        <w:rPr>
          <w:rFonts w:ascii="仿宋_GB2312" w:eastAsia="仿宋_GB2312" w:hAnsi="宋体" w:hint="eastAsia"/>
          <w:bCs/>
          <w:sz w:val="32"/>
          <w:szCs w:val="32"/>
        </w:rPr>
        <w:t>个</w:t>
      </w:r>
      <w:r>
        <w:rPr>
          <w:rFonts w:ascii="仿宋_GB2312" w:eastAsia="仿宋_GB2312" w:hAnsi="宋体" w:hint="eastAsia"/>
          <w:bCs/>
          <w:sz w:val="32"/>
          <w:szCs w:val="32"/>
        </w:rPr>
        <w:t>1.35</w:t>
      </w:r>
      <w:r>
        <w:rPr>
          <w:rFonts w:ascii="仿宋_GB2312" w:eastAsia="仿宋_GB2312" w:hAnsi="宋体" w:hint="eastAsia"/>
          <w:bCs/>
          <w:sz w:val="32"/>
          <w:szCs w:val="32"/>
        </w:rPr>
        <w:t>万元，执</w:t>
      </w:r>
      <w:r>
        <w:rPr>
          <w:rFonts w:ascii="仿宋_GB2312" w:eastAsia="仿宋_GB2312" w:hAnsi="宋体" w:hint="eastAsia"/>
          <w:bCs/>
          <w:sz w:val="32"/>
          <w:szCs w:val="32"/>
        </w:rPr>
        <w:t>行</w:t>
      </w:r>
      <w:r>
        <w:rPr>
          <w:rFonts w:ascii="仿宋_GB2312" w:eastAsia="仿宋_GB2312" w:hAnsi="宋体" w:hint="eastAsia"/>
          <w:bCs/>
          <w:sz w:val="32"/>
          <w:szCs w:val="32"/>
        </w:rPr>
        <w:t>1.06</w:t>
      </w:r>
      <w:r>
        <w:rPr>
          <w:rFonts w:ascii="仿宋_GB2312" w:eastAsia="仿宋_GB2312" w:hAnsi="宋体" w:hint="eastAsia"/>
          <w:bCs/>
          <w:sz w:val="32"/>
          <w:szCs w:val="32"/>
        </w:rPr>
        <w:t>万元，项目支出预算执行率</w:t>
      </w:r>
      <w:r>
        <w:rPr>
          <w:rFonts w:ascii="仿宋_GB2312" w:eastAsia="仿宋_GB2312" w:hAnsi="宋体" w:hint="eastAsia"/>
          <w:bCs/>
          <w:sz w:val="32"/>
          <w:szCs w:val="32"/>
        </w:rPr>
        <w:t>78.5%</w:t>
      </w:r>
      <w:r>
        <w:rPr>
          <w:rFonts w:ascii="仿宋_GB2312" w:eastAsia="仿宋_GB2312" w:hAnsi="宋体" w:hint="eastAsia"/>
          <w:bCs/>
          <w:sz w:val="32"/>
          <w:szCs w:val="32"/>
        </w:rPr>
        <w:t>。</w:t>
      </w:r>
      <w:r>
        <w:rPr>
          <w:rFonts w:ascii="仿宋_GB2312" w:eastAsia="仿宋_GB2312" w:hAnsi="宋体" w:hint="eastAsia"/>
          <w:bCs/>
          <w:sz w:val="32"/>
          <w:szCs w:val="32"/>
        </w:rPr>
        <w:br/>
        <w:t>1</w:t>
      </w:r>
      <w:r>
        <w:rPr>
          <w:rFonts w:ascii="仿宋_GB2312" w:eastAsia="仿宋_GB2312" w:hAnsi="宋体" w:hint="eastAsia"/>
          <w:bCs/>
          <w:sz w:val="32"/>
          <w:szCs w:val="32"/>
        </w:rPr>
        <w:t>个项目未开展，具体如下：</w:t>
      </w:r>
      <w:r>
        <w:rPr>
          <w:rFonts w:ascii="仿宋_GB2312" w:eastAsia="仿宋_GB2312" w:hAnsi="宋体" w:hint="eastAsia"/>
          <w:bCs/>
          <w:sz w:val="32"/>
          <w:szCs w:val="32"/>
        </w:rPr>
        <w:br/>
      </w:r>
      <w:r>
        <w:rPr>
          <w:rFonts w:ascii="仿宋_GB2312" w:eastAsia="仿宋_GB2312" w:hAnsi="宋体" w:hint="eastAsia"/>
          <w:bCs/>
          <w:sz w:val="32"/>
          <w:szCs w:val="32"/>
        </w:rPr>
        <w:t>乌财科教【</w:t>
      </w:r>
      <w:r>
        <w:rPr>
          <w:rFonts w:ascii="仿宋_GB2312" w:eastAsia="仿宋_GB2312" w:hAnsi="宋体" w:hint="eastAsia"/>
          <w:bCs/>
          <w:sz w:val="32"/>
          <w:szCs w:val="32"/>
        </w:rPr>
        <w:t>2021</w:t>
      </w:r>
      <w:r>
        <w:rPr>
          <w:rFonts w:ascii="仿宋_GB2312" w:eastAsia="仿宋_GB2312" w:hAnsi="宋体" w:hint="eastAsia"/>
          <w:bCs/>
          <w:sz w:val="32"/>
          <w:szCs w:val="32"/>
        </w:rPr>
        <w:t>】</w:t>
      </w:r>
      <w:r>
        <w:rPr>
          <w:rFonts w:ascii="仿宋_GB2312" w:eastAsia="仿宋_GB2312" w:hAnsi="宋体" w:hint="eastAsia"/>
          <w:bCs/>
          <w:sz w:val="32"/>
          <w:szCs w:val="32"/>
        </w:rPr>
        <w:t>102</w:t>
      </w:r>
      <w:r>
        <w:rPr>
          <w:rFonts w:ascii="仿宋_GB2312" w:eastAsia="仿宋_GB2312" w:hAnsi="宋体" w:hint="eastAsia"/>
          <w:bCs/>
          <w:sz w:val="32"/>
          <w:szCs w:val="32"/>
        </w:rPr>
        <w:t>号关于提前下达</w:t>
      </w:r>
      <w:r>
        <w:rPr>
          <w:rFonts w:ascii="仿宋_GB2312" w:eastAsia="仿宋_GB2312" w:hAnsi="宋体" w:hint="eastAsia"/>
          <w:bCs/>
          <w:sz w:val="32"/>
          <w:szCs w:val="32"/>
        </w:rPr>
        <w:t>2022</w:t>
      </w:r>
      <w:r>
        <w:rPr>
          <w:rFonts w:ascii="仿宋_GB2312" w:eastAsia="仿宋_GB2312" w:hAnsi="宋体" w:hint="eastAsia"/>
          <w:bCs/>
          <w:sz w:val="32"/>
          <w:szCs w:val="32"/>
        </w:rPr>
        <w:t>年新疆西藏等地区教育特殊补助园舍维修资金：年初预算数</w:t>
      </w:r>
      <w:r>
        <w:rPr>
          <w:rFonts w:ascii="仿宋_GB2312" w:eastAsia="仿宋_GB2312" w:hAnsi="宋体" w:hint="eastAsia"/>
          <w:bCs/>
          <w:sz w:val="32"/>
          <w:szCs w:val="32"/>
        </w:rPr>
        <w:t>0.1024</w:t>
      </w:r>
      <w:r>
        <w:rPr>
          <w:rFonts w:ascii="仿宋_GB2312" w:eastAsia="仿宋_GB2312" w:hAnsi="宋体" w:hint="eastAsia"/>
          <w:bCs/>
          <w:sz w:val="32"/>
          <w:szCs w:val="32"/>
        </w:rPr>
        <w:t>万元，全年预算数</w:t>
      </w:r>
      <w:r>
        <w:rPr>
          <w:rFonts w:ascii="仿宋_GB2312" w:eastAsia="仿宋_GB2312" w:hAnsi="宋体" w:hint="eastAsia"/>
          <w:bCs/>
          <w:sz w:val="32"/>
          <w:szCs w:val="32"/>
        </w:rPr>
        <w:t>0.1024</w:t>
      </w:r>
      <w:r>
        <w:rPr>
          <w:rFonts w:ascii="仿宋_GB2312" w:eastAsia="仿宋_GB2312" w:hAnsi="宋体" w:hint="eastAsia"/>
          <w:bCs/>
          <w:sz w:val="32"/>
          <w:szCs w:val="32"/>
        </w:rPr>
        <w:t>万元，全年执行</w:t>
      </w:r>
      <w:r>
        <w:rPr>
          <w:rFonts w:ascii="仿宋_GB2312" w:eastAsia="仿宋_GB2312" w:hAnsi="宋体" w:hint="eastAsia"/>
          <w:bCs/>
          <w:sz w:val="32"/>
          <w:szCs w:val="32"/>
        </w:rPr>
        <w:t>0</w:t>
      </w:r>
      <w:r>
        <w:rPr>
          <w:rFonts w:ascii="仿宋_GB2312" w:eastAsia="仿宋_GB2312" w:hAnsi="宋体" w:hint="eastAsia"/>
          <w:bCs/>
          <w:sz w:val="32"/>
          <w:szCs w:val="32"/>
        </w:rPr>
        <w:t>万元，执行率</w:t>
      </w:r>
      <w:r>
        <w:rPr>
          <w:rFonts w:ascii="仿宋_GB2312" w:eastAsia="仿宋_GB2312" w:hAnsi="宋体" w:hint="eastAsia"/>
          <w:bCs/>
          <w:sz w:val="32"/>
          <w:szCs w:val="32"/>
        </w:rPr>
        <w:t>0 %</w:t>
      </w:r>
      <w:r>
        <w:rPr>
          <w:rFonts w:ascii="仿宋_GB2312" w:eastAsia="仿宋_GB2312" w:hAnsi="宋体" w:hint="eastAsia"/>
          <w:bCs/>
          <w:sz w:val="32"/>
          <w:szCs w:val="32"/>
        </w:rPr>
        <w:t>。</w:t>
      </w:r>
      <w:r>
        <w:rPr>
          <w:rFonts w:ascii="仿宋_GB2312" w:eastAsia="仿宋_GB2312" w:hAnsi="宋体" w:hint="eastAsia"/>
          <w:bCs/>
          <w:sz w:val="32"/>
          <w:szCs w:val="32"/>
        </w:rPr>
        <w:br/>
        <w:t>1</w:t>
      </w:r>
      <w:r>
        <w:rPr>
          <w:rFonts w:ascii="仿宋_GB2312" w:eastAsia="仿宋_GB2312" w:hAnsi="宋体" w:hint="eastAsia"/>
          <w:bCs/>
          <w:sz w:val="32"/>
          <w:szCs w:val="32"/>
        </w:rPr>
        <w:t>个项目开展，具体如下：</w:t>
      </w:r>
      <w:r>
        <w:rPr>
          <w:rFonts w:ascii="仿宋_GB2312" w:eastAsia="仿宋_GB2312" w:hAnsi="宋体" w:hint="eastAsia"/>
          <w:bCs/>
          <w:sz w:val="32"/>
          <w:szCs w:val="32"/>
        </w:rPr>
        <w:br/>
      </w:r>
      <w:r>
        <w:rPr>
          <w:rFonts w:ascii="仿宋_GB2312" w:eastAsia="仿宋_GB2312" w:hAnsi="宋体" w:hint="eastAsia"/>
          <w:bCs/>
          <w:sz w:val="32"/>
          <w:szCs w:val="32"/>
        </w:rPr>
        <w:t>乌财科教【</w:t>
      </w:r>
      <w:r>
        <w:rPr>
          <w:rFonts w:ascii="仿宋_GB2312" w:eastAsia="仿宋_GB2312" w:hAnsi="宋体" w:hint="eastAsia"/>
          <w:bCs/>
          <w:sz w:val="32"/>
          <w:szCs w:val="32"/>
        </w:rPr>
        <w:t>2021</w:t>
      </w:r>
      <w:r>
        <w:rPr>
          <w:rFonts w:ascii="仿宋_GB2312" w:eastAsia="仿宋_GB2312" w:hAnsi="宋体" w:hint="eastAsia"/>
          <w:bCs/>
          <w:sz w:val="32"/>
          <w:szCs w:val="32"/>
        </w:rPr>
        <w:t>】</w:t>
      </w:r>
      <w:r>
        <w:rPr>
          <w:rFonts w:ascii="仿宋_GB2312" w:eastAsia="仿宋_GB2312" w:hAnsi="宋体" w:hint="eastAsia"/>
          <w:bCs/>
          <w:sz w:val="32"/>
          <w:szCs w:val="32"/>
        </w:rPr>
        <w:t>102</w:t>
      </w:r>
      <w:r>
        <w:rPr>
          <w:rFonts w:ascii="仿宋_GB2312" w:eastAsia="仿宋_GB2312" w:hAnsi="宋体" w:hint="eastAsia"/>
          <w:bCs/>
          <w:sz w:val="32"/>
          <w:szCs w:val="32"/>
        </w:rPr>
        <w:t>号关于提前下达</w:t>
      </w:r>
      <w:r>
        <w:rPr>
          <w:rFonts w:ascii="仿宋_GB2312" w:eastAsia="仿宋_GB2312" w:hAnsi="宋体" w:hint="eastAsia"/>
          <w:bCs/>
          <w:sz w:val="32"/>
          <w:szCs w:val="32"/>
        </w:rPr>
        <w:t>2022</w:t>
      </w:r>
      <w:r>
        <w:rPr>
          <w:rFonts w:ascii="仿宋_GB2312" w:eastAsia="仿宋_GB2312" w:hAnsi="宋体" w:hint="eastAsia"/>
          <w:bCs/>
          <w:sz w:val="32"/>
          <w:szCs w:val="32"/>
        </w:rPr>
        <w:t>年新疆西藏等地区教育特殊补助资金农村学前三年免费教育保障机制经费：年初预算数</w:t>
      </w:r>
      <w:r>
        <w:rPr>
          <w:rFonts w:ascii="仿宋_GB2312" w:eastAsia="仿宋_GB2312" w:hAnsi="宋体" w:hint="eastAsia"/>
          <w:bCs/>
          <w:sz w:val="32"/>
          <w:szCs w:val="32"/>
        </w:rPr>
        <w:t>1.2435</w:t>
      </w:r>
      <w:r>
        <w:rPr>
          <w:rFonts w:ascii="仿宋_GB2312" w:eastAsia="仿宋_GB2312" w:hAnsi="宋体" w:hint="eastAsia"/>
          <w:bCs/>
          <w:sz w:val="32"/>
          <w:szCs w:val="32"/>
        </w:rPr>
        <w:t>万元，全年预算数</w:t>
      </w:r>
      <w:r>
        <w:rPr>
          <w:rFonts w:ascii="仿宋_GB2312" w:eastAsia="仿宋_GB2312" w:hAnsi="宋体" w:hint="eastAsia"/>
          <w:bCs/>
          <w:sz w:val="32"/>
          <w:szCs w:val="32"/>
        </w:rPr>
        <w:t>1.2435</w:t>
      </w:r>
      <w:r>
        <w:rPr>
          <w:rFonts w:ascii="仿宋_GB2312" w:eastAsia="仿宋_GB2312" w:hAnsi="宋体" w:hint="eastAsia"/>
          <w:bCs/>
          <w:sz w:val="32"/>
          <w:szCs w:val="32"/>
        </w:rPr>
        <w:t>万元，全年执行</w:t>
      </w:r>
      <w:r>
        <w:rPr>
          <w:rFonts w:ascii="仿宋_GB2312" w:eastAsia="仿宋_GB2312" w:hAnsi="宋体" w:hint="eastAsia"/>
          <w:bCs/>
          <w:sz w:val="32"/>
          <w:szCs w:val="32"/>
        </w:rPr>
        <w:t>1.0618</w:t>
      </w:r>
      <w:r>
        <w:rPr>
          <w:rFonts w:ascii="仿宋_GB2312" w:eastAsia="仿宋_GB2312" w:hAnsi="宋体" w:hint="eastAsia"/>
          <w:bCs/>
          <w:sz w:val="32"/>
          <w:szCs w:val="32"/>
        </w:rPr>
        <w:t>万元，执行率</w:t>
      </w:r>
      <w:r>
        <w:rPr>
          <w:rFonts w:ascii="仿宋_GB2312" w:eastAsia="仿宋_GB2312" w:hAnsi="宋体" w:hint="eastAsia"/>
          <w:bCs/>
          <w:sz w:val="32"/>
          <w:szCs w:val="32"/>
        </w:rPr>
        <w:t xml:space="preserve"> 85.39%</w:t>
      </w:r>
      <w:r>
        <w:rPr>
          <w:rFonts w:ascii="仿宋_GB2312" w:eastAsia="仿宋_GB2312" w:hAnsi="宋体" w:hint="eastAsia"/>
          <w:bCs/>
          <w:sz w:val="32"/>
          <w:szCs w:val="32"/>
        </w:rPr>
        <w:t>。</w:t>
      </w:r>
    </w:p>
    <w:p w:rsidR="00823FDD" w:rsidRDefault="006D0847">
      <w:pPr>
        <w:numPr>
          <w:ilvl w:val="0"/>
          <w:numId w:val="1"/>
        </w:numPr>
        <w:snapToGrid w:val="0"/>
        <w:spacing w:line="540" w:lineRule="exact"/>
        <w:rPr>
          <w:rFonts w:ascii="黑体" w:eastAsia="黑体" w:hAnsi="黑体" w:cs="宋体"/>
          <w:b/>
          <w:color w:val="000000" w:themeColor="text1"/>
          <w:sz w:val="32"/>
          <w:szCs w:val="32"/>
          <w:lang w:bidi="ar"/>
        </w:rPr>
      </w:pPr>
      <w:r>
        <w:rPr>
          <w:rFonts w:ascii="黑体" w:eastAsia="黑体" w:hAnsi="黑体" w:cs="宋体" w:hint="eastAsia"/>
          <w:b/>
          <w:color w:val="000000" w:themeColor="text1"/>
          <w:sz w:val="32"/>
          <w:szCs w:val="32"/>
          <w:lang w:bidi="ar"/>
        </w:rPr>
        <w:t>部门单位整体</w:t>
      </w:r>
      <w:r>
        <w:rPr>
          <w:rFonts w:ascii="黑体" w:eastAsia="黑体" w:hAnsi="黑体" w:cs="宋体" w:hint="eastAsia"/>
          <w:b/>
          <w:color w:val="000000" w:themeColor="text1"/>
          <w:sz w:val="32"/>
          <w:szCs w:val="32"/>
          <w:lang w:bidi="ar"/>
        </w:rPr>
        <w:t>支出绩效分析：</w:t>
      </w:r>
    </w:p>
    <w:p w:rsidR="00823FDD" w:rsidRDefault="006D0847">
      <w:pPr>
        <w:spacing w:line="600" w:lineRule="exact"/>
        <w:ind w:firstLineChars="250" w:firstLine="800"/>
        <w:jc w:val="left"/>
        <w:rPr>
          <w:rFonts w:ascii="仿宋_GB2312" w:eastAsia="仿宋_GB2312" w:hAnsi="宋体"/>
          <w:b/>
          <w:sz w:val="32"/>
          <w:szCs w:val="32"/>
        </w:rPr>
      </w:pPr>
      <w:r>
        <w:rPr>
          <w:rFonts w:ascii="黑体" w:eastAsia="黑体" w:hAnsi="黑体" w:cs="宋体" w:hint="eastAsia"/>
          <w:bCs/>
          <w:color w:val="333333"/>
          <w:sz w:val="32"/>
          <w:szCs w:val="32"/>
          <w:lang w:bidi="ar"/>
        </w:rPr>
        <w:t xml:space="preserve"> </w:t>
      </w:r>
      <w:r>
        <w:rPr>
          <w:rFonts w:ascii="仿宋_GB2312" w:eastAsia="仿宋_GB2312" w:hAnsi="宋体" w:hint="eastAsia"/>
          <w:bCs/>
          <w:sz w:val="32"/>
          <w:szCs w:val="32"/>
        </w:rPr>
        <w:t>（一）运行成本</w:t>
      </w:r>
      <w:r>
        <w:rPr>
          <w:rFonts w:ascii="仿宋_GB2312" w:eastAsia="仿宋_GB2312" w:hAnsi="宋体" w:hint="eastAsia"/>
          <w:bCs/>
          <w:sz w:val="32"/>
          <w:szCs w:val="32"/>
        </w:rPr>
        <w:br/>
      </w:r>
      <w:r>
        <w:rPr>
          <w:rFonts w:ascii="仿宋_GB2312" w:eastAsia="仿宋_GB2312" w:hAnsi="宋体" w:hint="eastAsia"/>
          <w:bCs/>
          <w:sz w:val="32"/>
          <w:szCs w:val="32"/>
        </w:rPr>
        <w:t>运行成本</w:t>
      </w:r>
      <w:r>
        <w:rPr>
          <w:rFonts w:ascii="仿宋_GB2312" w:eastAsia="仿宋_GB2312" w:hAnsi="宋体" w:hint="eastAsia"/>
          <w:bCs/>
          <w:sz w:val="32"/>
          <w:szCs w:val="32"/>
        </w:rPr>
        <w:t>-</w:t>
      </w:r>
      <w:r>
        <w:rPr>
          <w:rFonts w:ascii="仿宋_GB2312" w:eastAsia="仿宋_GB2312" w:hAnsi="宋体" w:hint="eastAsia"/>
          <w:bCs/>
          <w:sz w:val="32"/>
          <w:szCs w:val="32"/>
        </w:rPr>
        <w:t>成本指标，部门预算执行率≥</w:t>
      </w:r>
      <w:r>
        <w:rPr>
          <w:rFonts w:ascii="仿宋_GB2312" w:eastAsia="仿宋_GB2312" w:hAnsi="宋体" w:hint="eastAsia"/>
          <w:bCs/>
          <w:sz w:val="32"/>
          <w:szCs w:val="32"/>
        </w:rPr>
        <w:t>98%</w:t>
      </w:r>
      <w:r>
        <w:rPr>
          <w:rFonts w:ascii="仿宋_GB2312" w:eastAsia="仿宋_GB2312" w:hAnsi="宋体" w:hint="eastAsia"/>
          <w:bCs/>
          <w:sz w:val="32"/>
          <w:szCs w:val="32"/>
        </w:rPr>
        <w:t>，基于上年预算执行情况和单位工作要求，</w:t>
      </w:r>
      <w:r>
        <w:rPr>
          <w:rFonts w:ascii="仿宋_GB2312" w:eastAsia="仿宋_GB2312" w:hAnsi="宋体" w:hint="eastAsia"/>
          <w:bCs/>
          <w:sz w:val="32"/>
          <w:szCs w:val="32"/>
        </w:rPr>
        <w:t>2022</w:t>
      </w:r>
      <w:r>
        <w:rPr>
          <w:rFonts w:ascii="仿宋_GB2312" w:eastAsia="仿宋_GB2312" w:hAnsi="宋体" w:hint="eastAsia"/>
          <w:bCs/>
          <w:sz w:val="32"/>
          <w:szCs w:val="32"/>
        </w:rPr>
        <w:t>年决算来制定此指标；在日常办公支出方面，严格控制各项费用，合理安排办公用品的采购和使用，压缩运行经费支出。故该指标设置的是合理的。</w:t>
      </w:r>
      <w:r>
        <w:rPr>
          <w:rFonts w:ascii="仿宋_GB2312" w:eastAsia="仿宋_GB2312" w:hAnsi="宋体" w:hint="eastAsia"/>
          <w:bCs/>
          <w:sz w:val="32"/>
          <w:szCs w:val="32"/>
        </w:rPr>
        <w:br/>
      </w:r>
      <w:r>
        <w:rPr>
          <w:rFonts w:ascii="仿宋_GB2312" w:eastAsia="仿宋_GB2312" w:hAnsi="宋体" w:hint="eastAsia"/>
          <w:bCs/>
          <w:sz w:val="32"/>
          <w:szCs w:val="32"/>
        </w:rPr>
        <w:t>年中绩效运行监控时，部门预算执行率</w:t>
      </w:r>
      <w:r>
        <w:rPr>
          <w:rFonts w:ascii="仿宋_GB2312" w:eastAsia="仿宋_GB2312" w:hAnsi="宋体" w:hint="eastAsia"/>
          <w:bCs/>
          <w:sz w:val="32"/>
          <w:szCs w:val="32"/>
        </w:rPr>
        <w:t>60.79%</w:t>
      </w:r>
      <w:r>
        <w:rPr>
          <w:rFonts w:ascii="仿宋_GB2312" w:eastAsia="仿宋_GB2312" w:hAnsi="宋体" w:hint="eastAsia"/>
          <w:bCs/>
          <w:sz w:val="32"/>
          <w:szCs w:val="32"/>
        </w:rPr>
        <w:t>，达到监控节点比率。</w:t>
      </w:r>
      <w:r>
        <w:rPr>
          <w:rFonts w:ascii="仿宋_GB2312" w:eastAsia="仿宋_GB2312" w:hAnsi="宋体" w:hint="eastAsia"/>
          <w:bCs/>
          <w:sz w:val="32"/>
          <w:szCs w:val="32"/>
        </w:rPr>
        <w:br/>
      </w:r>
      <w:r>
        <w:rPr>
          <w:rFonts w:ascii="仿宋_GB2312" w:eastAsia="仿宋_GB2312" w:hAnsi="宋体" w:hint="eastAsia"/>
          <w:bCs/>
          <w:sz w:val="32"/>
          <w:szCs w:val="32"/>
        </w:rPr>
        <w:t>截至此次评价时间节点，部门预算执行率</w:t>
      </w:r>
      <w:r>
        <w:rPr>
          <w:rFonts w:ascii="仿宋_GB2312" w:eastAsia="仿宋_GB2312" w:hAnsi="宋体" w:hint="eastAsia"/>
          <w:bCs/>
          <w:sz w:val="32"/>
          <w:szCs w:val="32"/>
        </w:rPr>
        <w:t>=98.14%</w:t>
      </w:r>
      <w:r>
        <w:rPr>
          <w:rFonts w:ascii="仿宋_GB2312" w:eastAsia="仿宋_GB2312" w:hAnsi="宋体" w:hint="eastAsia"/>
          <w:bCs/>
          <w:sz w:val="32"/>
          <w:szCs w:val="32"/>
        </w:rPr>
        <w:t>，指标达到预期目标，所有资金都用到实处，实现了效益最大化，保障了学校的正常运转；与年度预期值相比，我单位的预算执行率为</w:t>
      </w:r>
      <w:r>
        <w:rPr>
          <w:rFonts w:ascii="仿宋_GB2312" w:eastAsia="仿宋_GB2312" w:hAnsi="宋体" w:hint="eastAsia"/>
          <w:bCs/>
          <w:sz w:val="32"/>
          <w:szCs w:val="32"/>
        </w:rPr>
        <w:t>98.14%</w:t>
      </w:r>
      <w:r>
        <w:rPr>
          <w:rFonts w:ascii="仿宋_GB2312" w:eastAsia="仿宋_GB2312" w:hAnsi="宋体" w:hint="eastAsia"/>
          <w:bCs/>
          <w:sz w:val="32"/>
          <w:szCs w:val="32"/>
        </w:rPr>
        <w:t>，偏差</w:t>
      </w:r>
      <w:r>
        <w:rPr>
          <w:rFonts w:ascii="仿宋_GB2312" w:eastAsia="仿宋_GB2312" w:hAnsi="宋体" w:hint="eastAsia"/>
          <w:bCs/>
          <w:sz w:val="32"/>
          <w:szCs w:val="32"/>
        </w:rPr>
        <w:t>0.14%</w:t>
      </w:r>
      <w:r>
        <w:rPr>
          <w:rFonts w:ascii="仿宋_GB2312" w:eastAsia="仿宋_GB2312" w:hAnsi="宋体" w:hint="eastAsia"/>
          <w:bCs/>
          <w:sz w:val="32"/>
          <w:szCs w:val="32"/>
        </w:rPr>
        <w:t>，偏差的原因是：经费支出</w:t>
      </w:r>
      <w:r>
        <w:rPr>
          <w:rFonts w:ascii="仿宋_GB2312" w:eastAsia="仿宋_GB2312" w:hAnsi="宋体" w:hint="eastAsia"/>
          <w:bCs/>
          <w:sz w:val="32"/>
          <w:szCs w:val="32"/>
        </w:rPr>
        <w:t>434.19</w:t>
      </w:r>
      <w:r>
        <w:rPr>
          <w:rFonts w:ascii="仿宋_GB2312" w:eastAsia="仿宋_GB2312" w:hAnsi="宋体" w:hint="eastAsia"/>
          <w:bCs/>
          <w:sz w:val="32"/>
          <w:szCs w:val="32"/>
        </w:rPr>
        <w:t>万元主要用于支付人员工资、社保、公积金、奖金，购买办公用品、校园内的维修维护，学生体检等；项目经费增加，导致预算增加。该项工作为经常性工作，后期将进一步改</w:t>
      </w:r>
      <w:r>
        <w:rPr>
          <w:rFonts w:ascii="仿宋_GB2312" w:eastAsia="仿宋_GB2312" w:hAnsi="宋体" w:hint="eastAsia"/>
          <w:bCs/>
          <w:sz w:val="32"/>
          <w:szCs w:val="32"/>
        </w:rPr>
        <w:lastRenderedPageBreak/>
        <w:t>进：</w:t>
      </w:r>
      <w:r>
        <w:rPr>
          <w:rFonts w:ascii="仿宋_GB2312" w:eastAsia="仿宋_GB2312" w:hAnsi="宋体" w:hint="eastAsia"/>
          <w:bCs/>
          <w:sz w:val="32"/>
          <w:szCs w:val="32"/>
        </w:rPr>
        <w:br/>
        <w:t>1</w:t>
      </w:r>
      <w:r>
        <w:rPr>
          <w:rFonts w:ascii="仿宋_GB2312" w:eastAsia="仿宋_GB2312" w:hAnsi="宋体" w:hint="eastAsia"/>
          <w:bCs/>
          <w:sz w:val="32"/>
          <w:szCs w:val="32"/>
        </w:rPr>
        <w:t>、年初对每一项目的申报都进行科学合理的论证，考察项目政策、项目立项必要性、实施方案可行性、绩效目标合理性、项目预算匹配</w:t>
      </w:r>
      <w:r>
        <w:rPr>
          <w:rFonts w:ascii="仿宋_GB2312" w:eastAsia="仿宋_GB2312" w:hAnsi="宋体" w:hint="eastAsia"/>
          <w:bCs/>
          <w:sz w:val="32"/>
          <w:szCs w:val="32"/>
        </w:rPr>
        <w:t>性等，达到花多少钱办多少事的原则。</w:t>
      </w:r>
      <w:r>
        <w:rPr>
          <w:rFonts w:ascii="仿宋_GB2312" w:eastAsia="仿宋_GB2312" w:hAnsi="宋体" w:hint="eastAsia"/>
          <w:bCs/>
          <w:sz w:val="32"/>
          <w:szCs w:val="32"/>
        </w:rPr>
        <w:t xml:space="preserve">    2</w:t>
      </w:r>
      <w:r>
        <w:rPr>
          <w:rFonts w:ascii="仿宋_GB2312" w:eastAsia="仿宋_GB2312" w:hAnsi="宋体" w:hint="eastAsia"/>
          <w:bCs/>
          <w:sz w:val="32"/>
          <w:szCs w:val="32"/>
        </w:rPr>
        <w:t>、建章立制，强化专项资金的监督。建立长期有效的专项资金监督管理新体系，确保专项资金用到实处，实现效益最大化。对每一项目，从其预算到实施的整个过程都实行跟踪问效，对出现偏差的项目，要及时对其实施过程的每一环节都要进行认真分析，找出存在的问题，及时改正。</w:t>
      </w:r>
      <w:r>
        <w:rPr>
          <w:rFonts w:ascii="仿宋_GB2312" w:eastAsia="仿宋_GB2312" w:hAnsi="宋体" w:hint="eastAsia"/>
          <w:bCs/>
          <w:sz w:val="32"/>
          <w:szCs w:val="32"/>
        </w:rPr>
        <w:br/>
      </w:r>
      <w:r>
        <w:rPr>
          <w:rFonts w:ascii="仿宋_GB2312" w:eastAsia="仿宋_GB2312" w:hAnsi="宋体" w:hint="eastAsia"/>
          <w:bCs/>
          <w:sz w:val="32"/>
          <w:szCs w:val="32"/>
        </w:rPr>
        <w:t>（二）履职效能</w:t>
      </w:r>
      <w:r>
        <w:rPr>
          <w:rFonts w:ascii="仿宋_GB2312" w:eastAsia="仿宋_GB2312" w:hAnsi="宋体" w:hint="eastAsia"/>
          <w:bCs/>
          <w:sz w:val="32"/>
          <w:szCs w:val="32"/>
        </w:rPr>
        <w:br/>
      </w:r>
      <w:r>
        <w:rPr>
          <w:rFonts w:ascii="仿宋_GB2312" w:eastAsia="仿宋_GB2312" w:hAnsi="宋体" w:hint="eastAsia"/>
          <w:bCs/>
          <w:sz w:val="32"/>
          <w:szCs w:val="32"/>
        </w:rPr>
        <w:t>履职效能</w:t>
      </w:r>
      <w:r>
        <w:rPr>
          <w:rFonts w:ascii="仿宋_GB2312" w:eastAsia="仿宋_GB2312" w:hAnsi="宋体" w:hint="eastAsia"/>
          <w:bCs/>
          <w:sz w:val="32"/>
          <w:szCs w:val="32"/>
        </w:rPr>
        <w:t>-</w:t>
      </w:r>
      <w:r>
        <w:rPr>
          <w:rFonts w:ascii="仿宋_GB2312" w:eastAsia="仿宋_GB2312" w:hAnsi="宋体" w:hint="eastAsia"/>
          <w:bCs/>
          <w:sz w:val="32"/>
          <w:szCs w:val="32"/>
        </w:rPr>
        <w:t>数量指标，学校在编教职工数量，预期指标值≥</w:t>
      </w:r>
      <w:r>
        <w:rPr>
          <w:rFonts w:ascii="仿宋_GB2312" w:eastAsia="仿宋_GB2312" w:hAnsi="宋体" w:hint="eastAsia"/>
          <w:bCs/>
          <w:sz w:val="32"/>
          <w:szCs w:val="32"/>
        </w:rPr>
        <w:t>= 22</w:t>
      </w:r>
      <w:r>
        <w:rPr>
          <w:rFonts w:ascii="仿宋_GB2312" w:eastAsia="仿宋_GB2312" w:hAnsi="宋体" w:hint="eastAsia"/>
          <w:bCs/>
          <w:sz w:val="32"/>
          <w:szCs w:val="32"/>
        </w:rPr>
        <w:t>人。我校</w:t>
      </w:r>
      <w:r>
        <w:rPr>
          <w:rFonts w:ascii="仿宋_GB2312" w:eastAsia="仿宋_GB2312" w:hAnsi="宋体" w:hint="eastAsia"/>
          <w:bCs/>
          <w:sz w:val="32"/>
          <w:szCs w:val="32"/>
        </w:rPr>
        <w:t>2023</w:t>
      </w:r>
      <w:r>
        <w:rPr>
          <w:rFonts w:ascii="仿宋_GB2312" w:eastAsia="仿宋_GB2312" w:hAnsi="宋体" w:hint="eastAsia"/>
          <w:bCs/>
          <w:sz w:val="32"/>
          <w:szCs w:val="32"/>
        </w:rPr>
        <w:t>年学校在编教职工数量为</w:t>
      </w:r>
      <w:r>
        <w:rPr>
          <w:rFonts w:ascii="仿宋_GB2312" w:eastAsia="仿宋_GB2312" w:hAnsi="宋体" w:hint="eastAsia"/>
          <w:bCs/>
          <w:sz w:val="32"/>
          <w:szCs w:val="32"/>
        </w:rPr>
        <w:t>22</w:t>
      </w:r>
      <w:r>
        <w:rPr>
          <w:rFonts w:ascii="仿宋_GB2312" w:eastAsia="仿宋_GB2312" w:hAnsi="宋体" w:hint="eastAsia"/>
          <w:bCs/>
          <w:sz w:val="32"/>
          <w:szCs w:val="32"/>
        </w:rPr>
        <w:t>人；因此指标的设定是合理的。</w:t>
      </w:r>
      <w:r>
        <w:rPr>
          <w:rFonts w:ascii="仿宋_GB2312" w:eastAsia="仿宋_GB2312" w:hAnsi="宋体" w:hint="eastAsia"/>
          <w:bCs/>
          <w:sz w:val="32"/>
          <w:szCs w:val="32"/>
        </w:rPr>
        <w:br/>
      </w:r>
      <w:r>
        <w:rPr>
          <w:rFonts w:ascii="仿宋_GB2312" w:eastAsia="仿宋_GB2312" w:hAnsi="宋体" w:hint="eastAsia"/>
          <w:bCs/>
          <w:sz w:val="32"/>
          <w:szCs w:val="32"/>
        </w:rPr>
        <w:t>年中绩效运行监控时，学校在教职工人数，指标值</w:t>
      </w:r>
      <w:r>
        <w:rPr>
          <w:rFonts w:ascii="仿宋_GB2312" w:eastAsia="仿宋_GB2312" w:hAnsi="宋体" w:hint="eastAsia"/>
          <w:bCs/>
          <w:sz w:val="32"/>
          <w:szCs w:val="32"/>
        </w:rPr>
        <w:t>22</w:t>
      </w:r>
      <w:r>
        <w:rPr>
          <w:rFonts w:ascii="仿宋_GB2312" w:eastAsia="仿宋_GB2312" w:hAnsi="宋体" w:hint="eastAsia"/>
          <w:bCs/>
          <w:sz w:val="32"/>
          <w:szCs w:val="32"/>
        </w:rPr>
        <w:t>人。远超过监控节点比</w:t>
      </w:r>
      <w:r>
        <w:rPr>
          <w:rFonts w:ascii="仿宋_GB2312" w:eastAsia="仿宋_GB2312" w:hAnsi="宋体" w:hint="eastAsia"/>
          <w:bCs/>
          <w:sz w:val="32"/>
          <w:szCs w:val="32"/>
        </w:rPr>
        <w:t>率；由于年初到年底教职工人数是固定</w:t>
      </w:r>
      <w:r>
        <w:rPr>
          <w:rFonts w:ascii="仿宋_GB2312" w:eastAsia="仿宋_GB2312" w:hAnsi="宋体" w:hint="eastAsia"/>
          <w:bCs/>
          <w:sz w:val="32"/>
          <w:szCs w:val="32"/>
        </w:rPr>
        <w:t>22</w:t>
      </w:r>
      <w:r>
        <w:rPr>
          <w:rFonts w:ascii="仿宋_GB2312" w:eastAsia="仿宋_GB2312" w:hAnsi="宋体" w:hint="eastAsia"/>
          <w:bCs/>
          <w:sz w:val="32"/>
          <w:szCs w:val="32"/>
        </w:rPr>
        <w:t>人。学校师资稳定。</w:t>
      </w:r>
      <w:r>
        <w:rPr>
          <w:rFonts w:ascii="仿宋_GB2312" w:eastAsia="仿宋_GB2312" w:hAnsi="宋体" w:hint="eastAsia"/>
          <w:bCs/>
          <w:sz w:val="32"/>
          <w:szCs w:val="32"/>
        </w:rPr>
        <w:br/>
      </w:r>
      <w:r>
        <w:rPr>
          <w:rFonts w:ascii="仿宋_GB2312" w:eastAsia="仿宋_GB2312" w:hAnsi="宋体" w:hint="eastAsia"/>
          <w:bCs/>
          <w:sz w:val="32"/>
          <w:szCs w:val="32"/>
        </w:rPr>
        <w:t>截至此次评价时间节点，学校在编教职工数量＝</w:t>
      </w:r>
      <w:r>
        <w:rPr>
          <w:rFonts w:ascii="仿宋_GB2312" w:eastAsia="仿宋_GB2312" w:hAnsi="宋体" w:hint="eastAsia"/>
          <w:bCs/>
          <w:sz w:val="32"/>
          <w:szCs w:val="32"/>
        </w:rPr>
        <w:t>22</w:t>
      </w:r>
      <w:r>
        <w:rPr>
          <w:rFonts w:ascii="仿宋_GB2312" w:eastAsia="仿宋_GB2312" w:hAnsi="宋体" w:hint="eastAsia"/>
          <w:bCs/>
          <w:sz w:val="32"/>
          <w:szCs w:val="32"/>
        </w:rPr>
        <w:t>人。开拓创新，奋发有为，努力开创教代会工作新局面。与年度预期值相比，我单位的学校在编教职工数量为</w:t>
      </w:r>
      <w:r>
        <w:rPr>
          <w:rFonts w:ascii="仿宋_GB2312" w:eastAsia="仿宋_GB2312" w:hAnsi="宋体" w:hint="eastAsia"/>
          <w:bCs/>
          <w:sz w:val="32"/>
          <w:szCs w:val="32"/>
        </w:rPr>
        <w:t>22</w:t>
      </w:r>
      <w:r>
        <w:rPr>
          <w:rFonts w:ascii="仿宋_GB2312" w:eastAsia="仿宋_GB2312" w:hAnsi="宋体" w:hint="eastAsia"/>
          <w:bCs/>
          <w:sz w:val="32"/>
          <w:szCs w:val="32"/>
        </w:rPr>
        <w:t>人；偏差</w:t>
      </w:r>
      <w:r>
        <w:rPr>
          <w:rFonts w:ascii="仿宋_GB2312" w:eastAsia="仿宋_GB2312" w:hAnsi="宋体" w:hint="eastAsia"/>
          <w:bCs/>
          <w:sz w:val="32"/>
          <w:szCs w:val="32"/>
        </w:rPr>
        <w:t>0%</w:t>
      </w:r>
      <w:r>
        <w:rPr>
          <w:rFonts w:ascii="仿宋_GB2312" w:eastAsia="仿宋_GB2312" w:hAnsi="宋体" w:hint="eastAsia"/>
          <w:bCs/>
          <w:sz w:val="32"/>
          <w:szCs w:val="32"/>
        </w:rPr>
        <w:t>，该项工作为经常性工作，后续加强学校在编教职工的培训，保障学校的正常运转。</w:t>
      </w:r>
      <w:r>
        <w:rPr>
          <w:rFonts w:ascii="仿宋_GB2312" w:eastAsia="仿宋_GB2312" w:hAnsi="宋体" w:hint="eastAsia"/>
          <w:bCs/>
          <w:sz w:val="32"/>
          <w:szCs w:val="32"/>
        </w:rPr>
        <w:br/>
      </w:r>
      <w:r>
        <w:rPr>
          <w:rFonts w:ascii="仿宋_GB2312" w:eastAsia="仿宋_GB2312" w:hAnsi="宋体" w:hint="eastAsia"/>
          <w:bCs/>
          <w:sz w:val="32"/>
          <w:szCs w:val="32"/>
        </w:rPr>
        <w:t>履职效能</w:t>
      </w:r>
      <w:r>
        <w:rPr>
          <w:rFonts w:ascii="仿宋_GB2312" w:eastAsia="仿宋_GB2312" w:hAnsi="宋体" w:hint="eastAsia"/>
          <w:bCs/>
          <w:sz w:val="32"/>
          <w:szCs w:val="32"/>
        </w:rPr>
        <w:t>-</w:t>
      </w:r>
      <w:r>
        <w:rPr>
          <w:rFonts w:ascii="仿宋_GB2312" w:eastAsia="仿宋_GB2312" w:hAnsi="宋体" w:hint="eastAsia"/>
          <w:bCs/>
          <w:sz w:val="32"/>
          <w:szCs w:val="32"/>
        </w:rPr>
        <w:t>质量指标，教职工职称达标率，预期指标</w:t>
      </w:r>
      <w:r>
        <w:rPr>
          <w:rFonts w:ascii="仿宋_GB2312" w:eastAsia="仿宋_GB2312" w:hAnsi="宋体" w:hint="eastAsia"/>
          <w:bCs/>
          <w:sz w:val="32"/>
          <w:szCs w:val="32"/>
        </w:rPr>
        <w:t>=100%</w:t>
      </w:r>
      <w:r>
        <w:rPr>
          <w:rFonts w:ascii="仿宋_GB2312" w:eastAsia="仿宋_GB2312" w:hAnsi="宋体" w:hint="eastAsia"/>
          <w:bCs/>
          <w:sz w:val="32"/>
          <w:szCs w:val="32"/>
        </w:rPr>
        <w:t>。基于教职工花名册设定的指标，满足了学校的需求，保障了教育工作的正常开展。因此指标的设定是合理的。</w:t>
      </w:r>
      <w:r>
        <w:rPr>
          <w:rFonts w:ascii="仿宋_GB2312" w:eastAsia="仿宋_GB2312" w:hAnsi="宋体" w:hint="eastAsia"/>
          <w:bCs/>
          <w:sz w:val="32"/>
          <w:szCs w:val="32"/>
        </w:rPr>
        <w:br/>
      </w:r>
      <w:r>
        <w:rPr>
          <w:rFonts w:ascii="仿宋_GB2312" w:eastAsia="仿宋_GB2312" w:hAnsi="宋体" w:hint="eastAsia"/>
          <w:bCs/>
          <w:sz w:val="32"/>
          <w:szCs w:val="32"/>
        </w:rPr>
        <w:t>年中绩效运行监控时，履职效能</w:t>
      </w:r>
      <w:r>
        <w:rPr>
          <w:rFonts w:ascii="仿宋_GB2312" w:eastAsia="仿宋_GB2312" w:hAnsi="宋体" w:hint="eastAsia"/>
          <w:bCs/>
          <w:sz w:val="32"/>
          <w:szCs w:val="32"/>
        </w:rPr>
        <w:t>-</w:t>
      </w:r>
      <w:r>
        <w:rPr>
          <w:rFonts w:ascii="仿宋_GB2312" w:eastAsia="仿宋_GB2312" w:hAnsi="宋体" w:hint="eastAsia"/>
          <w:bCs/>
          <w:sz w:val="32"/>
          <w:szCs w:val="32"/>
        </w:rPr>
        <w:t>教职工职称达标率，预期指标</w:t>
      </w:r>
      <w:r>
        <w:rPr>
          <w:rFonts w:ascii="仿宋_GB2312" w:eastAsia="仿宋_GB2312" w:hAnsi="宋体" w:hint="eastAsia"/>
          <w:bCs/>
          <w:sz w:val="32"/>
          <w:szCs w:val="32"/>
        </w:rPr>
        <w:t>=100</w:t>
      </w:r>
      <w:r>
        <w:rPr>
          <w:rFonts w:ascii="仿宋_GB2312" w:eastAsia="仿宋_GB2312" w:hAnsi="宋体" w:hint="eastAsia"/>
          <w:bCs/>
          <w:sz w:val="32"/>
          <w:szCs w:val="32"/>
        </w:rPr>
        <w:t>%</w:t>
      </w:r>
      <w:r>
        <w:rPr>
          <w:rFonts w:ascii="仿宋_GB2312" w:eastAsia="仿宋_GB2312" w:hAnsi="宋体" w:hint="eastAsia"/>
          <w:bCs/>
          <w:sz w:val="32"/>
          <w:szCs w:val="32"/>
        </w:rPr>
        <w:t>。远超过监控节点比率，由于不断努力强化提高“两基”成果，学校学生的入学率、巩固率、毕业率、完成率都达到要求，综合办学的实践</w:t>
      </w:r>
      <w:r>
        <w:rPr>
          <w:rFonts w:ascii="仿宋_GB2312" w:eastAsia="仿宋_GB2312" w:hAnsi="宋体" w:hint="eastAsia"/>
          <w:bCs/>
          <w:sz w:val="32"/>
          <w:szCs w:val="32"/>
        </w:rPr>
        <w:lastRenderedPageBreak/>
        <w:t>能力逐步提高，教职工职称达标率</w:t>
      </w:r>
      <w:r>
        <w:rPr>
          <w:rFonts w:ascii="仿宋_GB2312" w:eastAsia="仿宋_GB2312" w:hAnsi="宋体" w:hint="eastAsia"/>
          <w:bCs/>
          <w:sz w:val="32"/>
          <w:szCs w:val="32"/>
        </w:rPr>
        <w:t>100%</w:t>
      </w:r>
      <w:r>
        <w:rPr>
          <w:rFonts w:ascii="仿宋_GB2312" w:eastAsia="仿宋_GB2312" w:hAnsi="宋体" w:hint="eastAsia"/>
          <w:bCs/>
          <w:sz w:val="32"/>
          <w:szCs w:val="32"/>
        </w:rPr>
        <w:t>。</w:t>
      </w:r>
      <w:r>
        <w:rPr>
          <w:rFonts w:ascii="仿宋_GB2312" w:eastAsia="仿宋_GB2312" w:hAnsi="宋体" w:hint="eastAsia"/>
          <w:bCs/>
          <w:sz w:val="32"/>
          <w:szCs w:val="32"/>
        </w:rPr>
        <w:br/>
      </w:r>
      <w:r>
        <w:rPr>
          <w:rFonts w:ascii="仿宋_GB2312" w:eastAsia="仿宋_GB2312" w:hAnsi="宋体" w:hint="eastAsia"/>
          <w:bCs/>
          <w:sz w:val="32"/>
          <w:szCs w:val="32"/>
        </w:rPr>
        <w:t>截至此次评价时间节点，教职工职称达标率</w:t>
      </w:r>
      <w:r>
        <w:rPr>
          <w:rFonts w:ascii="仿宋_GB2312" w:eastAsia="仿宋_GB2312" w:hAnsi="宋体" w:hint="eastAsia"/>
          <w:bCs/>
          <w:sz w:val="32"/>
          <w:szCs w:val="32"/>
        </w:rPr>
        <w:t>100%</w:t>
      </w:r>
      <w:r>
        <w:rPr>
          <w:rFonts w:ascii="仿宋_GB2312" w:eastAsia="仿宋_GB2312" w:hAnsi="宋体" w:hint="eastAsia"/>
          <w:bCs/>
          <w:sz w:val="32"/>
          <w:szCs w:val="32"/>
        </w:rPr>
        <w:t>，在县委县政府的正确带领下和县教育局的指导关心下，我校认真贯彻国务院《关于基础教育改革发展的决定》精神，与年度预期值，相比教职工职称达标率</w:t>
      </w:r>
      <w:r>
        <w:rPr>
          <w:rFonts w:ascii="仿宋_GB2312" w:eastAsia="仿宋_GB2312" w:hAnsi="宋体" w:hint="eastAsia"/>
          <w:bCs/>
          <w:sz w:val="32"/>
          <w:szCs w:val="32"/>
        </w:rPr>
        <w:t>100%</w:t>
      </w:r>
      <w:r>
        <w:rPr>
          <w:rFonts w:ascii="仿宋_GB2312" w:eastAsia="仿宋_GB2312" w:hAnsi="宋体" w:hint="eastAsia"/>
          <w:bCs/>
          <w:sz w:val="32"/>
          <w:szCs w:val="32"/>
        </w:rPr>
        <w:t>，无偏差。不断努力强化提高“两基”成果，学校学生的入学率、巩固率、毕业率、完成率都达到要求，综合办学的实践能力逐步提高，教职工职称达标率</w:t>
      </w:r>
      <w:r>
        <w:rPr>
          <w:rFonts w:ascii="仿宋_GB2312" w:eastAsia="仿宋_GB2312" w:hAnsi="宋体" w:hint="eastAsia"/>
          <w:bCs/>
          <w:sz w:val="32"/>
          <w:szCs w:val="32"/>
        </w:rPr>
        <w:t>100%</w:t>
      </w:r>
      <w:r>
        <w:rPr>
          <w:rFonts w:ascii="仿宋_GB2312" w:eastAsia="仿宋_GB2312" w:hAnsi="宋体" w:hint="eastAsia"/>
          <w:bCs/>
          <w:sz w:val="32"/>
          <w:szCs w:val="32"/>
        </w:rPr>
        <w:t>。该工作为</w:t>
      </w:r>
      <w:r>
        <w:rPr>
          <w:rFonts w:ascii="仿宋_GB2312" w:eastAsia="仿宋_GB2312" w:hAnsi="宋体" w:hint="eastAsia"/>
          <w:bCs/>
          <w:sz w:val="32"/>
          <w:szCs w:val="32"/>
        </w:rPr>
        <w:t>经常性工作；在后期的工作中，我单位将进一步推进：</w:t>
      </w:r>
      <w:r>
        <w:rPr>
          <w:rFonts w:ascii="仿宋_GB2312" w:eastAsia="仿宋_GB2312" w:hAnsi="宋体" w:hint="eastAsia"/>
          <w:bCs/>
          <w:sz w:val="32"/>
          <w:szCs w:val="32"/>
        </w:rPr>
        <w:t>1</w:t>
      </w:r>
      <w:r>
        <w:rPr>
          <w:rFonts w:ascii="仿宋_GB2312" w:eastAsia="仿宋_GB2312" w:hAnsi="宋体" w:hint="eastAsia"/>
          <w:bCs/>
          <w:sz w:val="32"/>
          <w:szCs w:val="32"/>
        </w:rPr>
        <w:t>、加大防辍控流工作力度，加大深入家庭家访与家庭联系沟通。</w:t>
      </w:r>
      <w:r>
        <w:rPr>
          <w:rFonts w:ascii="仿宋_GB2312" w:eastAsia="仿宋_GB2312" w:hAnsi="宋体" w:hint="eastAsia"/>
          <w:bCs/>
          <w:sz w:val="32"/>
          <w:szCs w:val="32"/>
        </w:rPr>
        <w:t>2</w:t>
      </w:r>
      <w:r>
        <w:rPr>
          <w:rFonts w:ascii="仿宋_GB2312" w:eastAsia="仿宋_GB2312" w:hAnsi="宋体" w:hint="eastAsia"/>
          <w:bCs/>
          <w:sz w:val="32"/>
          <w:szCs w:val="32"/>
        </w:rPr>
        <w:t>、加强学校各项管理，努力提高教育教学质量，提高整体办学水平。</w:t>
      </w:r>
    </w:p>
    <w:p w:rsidR="00823FDD" w:rsidRDefault="006D0847">
      <w:pPr>
        <w:numPr>
          <w:ilvl w:val="0"/>
          <w:numId w:val="1"/>
        </w:numPr>
        <w:snapToGrid w:val="0"/>
        <w:spacing w:line="540" w:lineRule="exact"/>
        <w:rPr>
          <w:rFonts w:ascii="黑体" w:eastAsia="黑体" w:hAnsi="黑体" w:cs="宋体"/>
          <w:b/>
          <w:color w:val="000000" w:themeColor="text1"/>
          <w:sz w:val="32"/>
          <w:szCs w:val="32"/>
          <w:lang w:bidi="ar"/>
        </w:rPr>
      </w:pPr>
      <w:r>
        <w:rPr>
          <w:rFonts w:ascii="黑体" w:eastAsia="黑体" w:hAnsi="黑体" w:cs="宋体" w:hint="eastAsia"/>
          <w:b/>
          <w:color w:val="000000" w:themeColor="text1"/>
          <w:sz w:val="32"/>
          <w:szCs w:val="32"/>
          <w:lang w:bidi="ar"/>
        </w:rPr>
        <w:t>评价结论：</w:t>
      </w:r>
    </w:p>
    <w:p w:rsidR="00823FDD" w:rsidRDefault="006D0847">
      <w:pPr>
        <w:spacing w:line="600" w:lineRule="exact"/>
        <w:ind w:firstLineChars="300" w:firstLine="960"/>
        <w:jc w:val="left"/>
        <w:rPr>
          <w:rFonts w:ascii="仿宋_GB2312" w:eastAsia="仿宋_GB2312" w:hAnsi="宋体"/>
          <w:bCs/>
          <w:sz w:val="32"/>
          <w:szCs w:val="32"/>
        </w:rPr>
      </w:pPr>
      <w:r>
        <w:rPr>
          <w:rFonts w:ascii="仿宋_GB2312" w:eastAsia="仿宋_GB2312" w:hAnsi="宋体" w:hint="eastAsia"/>
          <w:bCs/>
          <w:sz w:val="32"/>
          <w:szCs w:val="32"/>
        </w:rPr>
        <w:t>2023</w:t>
      </w:r>
      <w:r>
        <w:rPr>
          <w:rFonts w:ascii="仿宋_GB2312" w:eastAsia="仿宋_GB2312" w:hAnsi="宋体" w:hint="eastAsia"/>
          <w:bCs/>
          <w:sz w:val="32"/>
          <w:szCs w:val="32"/>
        </w:rPr>
        <w:t>年度部门整体支出绩效自评综合得分</w:t>
      </w:r>
      <w:r>
        <w:rPr>
          <w:rFonts w:ascii="仿宋_GB2312" w:eastAsia="仿宋_GB2312" w:hAnsi="宋体" w:hint="eastAsia"/>
          <w:bCs/>
          <w:sz w:val="32"/>
          <w:szCs w:val="32"/>
        </w:rPr>
        <w:t>99.81</w:t>
      </w:r>
      <w:r>
        <w:rPr>
          <w:rFonts w:ascii="仿宋_GB2312" w:eastAsia="仿宋_GB2312" w:hAnsi="宋体" w:hint="eastAsia"/>
          <w:bCs/>
          <w:sz w:val="32"/>
          <w:szCs w:val="32"/>
        </w:rPr>
        <w:t>分，评价结果为“优秀”。</w:t>
      </w:r>
    </w:p>
    <w:p w:rsidR="00823FDD" w:rsidRDefault="006D0847">
      <w:pPr>
        <w:numPr>
          <w:ilvl w:val="0"/>
          <w:numId w:val="1"/>
        </w:numPr>
        <w:snapToGrid w:val="0"/>
        <w:spacing w:line="540" w:lineRule="exact"/>
        <w:rPr>
          <w:rFonts w:ascii="黑体" w:eastAsia="黑体" w:hAnsi="黑体" w:cs="宋体"/>
          <w:b/>
          <w:color w:val="000000" w:themeColor="text1"/>
          <w:sz w:val="32"/>
          <w:szCs w:val="32"/>
          <w:lang w:bidi="ar"/>
        </w:rPr>
      </w:pPr>
      <w:r>
        <w:rPr>
          <w:rFonts w:ascii="黑体" w:eastAsia="黑体" w:hAnsi="黑体" w:cs="宋体" w:hint="eastAsia"/>
          <w:b/>
          <w:color w:val="000000" w:themeColor="text1"/>
          <w:sz w:val="32"/>
          <w:szCs w:val="32"/>
          <w:lang w:bidi="ar"/>
        </w:rPr>
        <w:t>存在的主要问题及原因分析：</w:t>
      </w:r>
    </w:p>
    <w:p w:rsidR="00823FDD" w:rsidRDefault="006D0847">
      <w:pPr>
        <w:spacing w:line="600" w:lineRule="exact"/>
        <w:ind w:firstLineChars="300" w:firstLine="960"/>
        <w:jc w:val="left"/>
        <w:rPr>
          <w:rFonts w:ascii="仿宋_GB2312" w:eastAsia="仿宋_GB2312" w:hAnsi="宋体"/>
          <w:bCs/>
          <w:sz w:val="32"/>
          <w:szCs w:val="32"/>
        </w:rPr>
      </w:pPr>
      <w:r>
        <w:rPr>
          <w:rFonts w:ascii="仿宋_GB2312" w:eastAsia="仿宋_GB2312" w:hAnsi="宋体" w:hint="eastAsia"/>
          <w:bCs/>
          <w:sz w:val="32"/>
          <w:szCs w:val="32"/>
        </w:rPr>
        <w:t>根据部门整体绩效自评，发现存在以下问题：</w:t>
      </w:r>
      <w:r>
        <w:rPr>
          <w:rFonts w:ascii="仿宋_GB2312" w:eastAsia="仿宋_GB2312" w:hAnsi="宋体" w:hint="eastAsia"/>
          <w:bCs/>
          <w:sz w:val="32"/>
          <w:szCs w:val="32"/>
        </w:rPr>
        <w:br/>
      </w:r>
      <w:r>
        <w:rPr>
          <w:rFonts w:ascii="仿宋_GB2312" w:eastAsia="仿宋_GB2312" w:hAnsi="宋体" w:hint="eastAsia"/>
          <w:bCs/>
          <w:sz w:val="32"/>
          <w:szCs w:val="32"/>
        </w:rPr>
        <w:t>（一）预算目标选择上的错误</w:t>
      </w:r>
      <w:r>
        <w:rPr>
          <w:rFonts w:ascii="仿宋_GB2312" w:eastAsia="仿宋_GB2312" w:hAnsi="宋体" w:hint="eastAsia"/>
          <w:bCs/>
          <w:sz w:val="32"/>
          <w:szCs w:val="32"/>
        </w:rPr>
        <w:br/>
      </w:r>
      <w:r>
        <w:rPr>
          <w:rFonts w:ascii="仿宋_GB2312" w:eastAsia="仿宋_GB2312" w:hAnsi="宋体" w:hint="eastAsia"/>
          <w:bCs/>
          <w:sz w:val="32"/>
          <w:szCs w:val="32"/>
        </w:rPr>
        <w:t>目前，学校对战略规划没有清醒的认识，战略目标的制定也只是为了满足形式上的要求，这使得其竞争力长期得不到提升，影响了其综合的发展。如果的战略目标不够明确还会使</w:t>
      </w:r>
      <w:r>
        <w:rPr>
          <w:rFonts w:ascii="仿宋_GB2312" w:eastAsia="仿宋_GB2312" w:hAnsi="宋体" w:hint="eastAsia"/>
          <w:bCs/>
          <w:sz w:val="32"/>
          <w:szCs w:val="32"/>
        </w:rPr>
        <w:t>得机构在发展的过程中只注重短期建设，不注重长期规划，各个项目间得不到合理的衔接，使管理效果达不到预期的要求。还有很多机构将预算目标直接看做是战略目标，这使得其在自身的定位上出现了偏差，影响了学校的发展。</w:t>
      </w:r>
      <w:r>
        <w:rPr>
          <w:rFonts w:ascii="仿宋_GB2312" w:eastAsia="仿宋_GB2312" w:hAnsi="宋体" w:hint="eastAsia"/>
          <w:bCs/>
          <w:sz w:val="32"/>
          <w:szCs w:val="32"/>
        </w:rPr>
        <w:br/>
      </w:r>
      <w:r>
        <w:rPr>
          <w:rFonts w:ascii="仿宋_GB2312" w:eastAsia="仿宋_GB2312" w:hAnsi="宋体" w:hint="eastAsia"/>
          <w:bCs/>
          <w:sz w:val="32"/>
          <w:szCs w:val="32"/>
        </w:rPr>
        <w:t>（二）学校经费预算质量不高，导致使用时执行效率不高。</w:t>
      </w:r>
      <w:r>
        <w:rPr>
          <w:rFonts w:ascii="仿宋_GB2312" w:eastAsia="仿宋_GB2312" w:hAnsi="宋体" w:hint="eastAsia"/>
          <w:bCs/>
          <w:sz w:val="32"/>
          <w:szCs w:val="32"/>
        </w:rPr>
        <w:br/>
      </w:r>
      <w:r>
        <w:rPr>
          <w:rFonts w:ascii="仿宋_GB2312" w:eastAsia="仿宋_GB2312" w:hAnsi="宋体" w:hint="eastAsia"/>
          <w:bCs/>
          <w:sz w:val="32"/>
          <w:szCs w:val="32"/>
        </w:rPr>
        <w:lastRenderedPageBreak/>
        <w:t>学校没有设完善的预算编制程序，导致预算编制人员的主观理解在预算编制过程中占据了主导地位，难以保证预算编制的统一性标准。学校经费预算编制的过程时间短，质量低。大部分学校编制预算的时间都在一个月左右，使得预算项目指标不能得到充分的认证，缺乏预算编制的可信程度</w:t>
      </w:r>
      <w:r>
        <w:rPr>
          <w:rFonts w:ascii="仿宋_GB2312" w:eastAsia="仿宋_GB2312" w:hAnsi="宋体" w:hint="eastAsia"/>
          <w:bCs/>
          <w:sz w:val="32"/>
          <w:szCs w:val="32"/>
        </w:rPr>
        <w:t>，使预算编制在初期便不能保证质量。“零基预算”流于形式，预算编制中往往不以部门或单位的具体人员状况，实际业务发展为基础来确定预算收支总体水平、调整支出结构，难以将预算分解到各部门执行。</w:t>
      </w:r>
      <w:r>
        <w:rPr>
          <w:rFonts w:ascii="仿宋_GB2312" w:eastAsia="仿宋_GB2312" w:hAnsi="宋体" w:hint="eastAsia"/>
          <w:bCs/>
          <w:sz w:val="32"/>
          <w:szCs w:val="32"/>
        </w:rPr>
        <w:br/>
      </w:r>
      <w:r>
        <w:rPr>
          <w:rFonts w:ascii="仿宋_GB2312" w:eastAsia="仿宋_GB2312" w:hAnsi="宋体" w:hint="eastAsia"/>
          <w:bCs/>
          <w:sz w:val="32"/>
          <w:szCs w:val="32"/>
        </w:rPr>
        <w:t>（三）学校的预算缺乏长期规划和可持续性。导致学校在短期内做出不合理的决策，如过度依赖临时资金和单一的收入来源，而忽视了对长期教育质量的投资。</w:t>
      </w:r>
    </w:p>
    <w:p w:rsidR="00823FDD" w:rsidRDefault="006D0847">
      <w:pPr>
        <w:numPr>
          <w:ilvl w:val="0"/>
          <w:numId w:val="1"/>
        </w:numPr>
        <w:snapToGrid w:val="0"/>
        <w:spacing w:line="540" w:lineRule="exact"/>
        <w:rPr>
          <w:rFonts w:ascii="黑体" w:eastAsia="黑体" w:hAnsi="黑体" w:cs="宋体"/>
          <w:b/>
          <w:color w:val="000000" w:themeColor="text1"/>
          <w:sz w:val="32"/>
          <w:szCs w:val="32"/>
          <w:lang w:bidi="ar"/>
        </w:rPr>
      </w:pPr>
      <w:r>
        <w:rPr>
          <w:rFonts w:ascii="黑体" w:eastAsia="黑体" w:hAnsi="黑体" w:cs="宋体" w:hint="eastAsia"/>
          <w:b/>
          <w:color w:val="000000" w:themeColor="text1"/>
          <w:sz w:val="32"/>
          <w:szCs w:val="32"/>
          <w:lang w:bidi="ar"/>
        </w:rPr>
        <w:t>改进措施和建议：</w:t>
      </w:r>
    </w:p>
    <w:p w:rsidR="00823FDD" w:rsidRDefault="006D0847">
      <w:pPr>
        <w:spacing w:line="600" w:lineRule="exact"/>
        <w:ind w:firstLineChars="300" w:firstLine="960"/>
        <w:jc w:val="left"/>
        <w:rPr>
          <w:rFonts w:ascii="仿宋_GB2312" w:eastAsia="仿宋_GB2312" w:hAnsi="宋体"/>
          <w:bCs/>
          <w:sz w:val="32"/>
          <w:szCs w:val="32"/>
        </w:rPr>
      </w:pPr>
      <w:r>
        <w:rPr>
          <w:rFonts w:ascii="仿宋_GB2312" w:eastAsia="仿宋_GB2312" w:hAnsi="宋体" w:hint="eastAsia"/>
          <w:bCs/>
          <w:sz w:val="32"/>
          <w:szCs w:val="32"/>
        </w:rPr>
        <w:t>（一）运用先进技术，科学利用预算编制，提高学校预算管理的使用效率。在预算编制时，研究学校年度工作计划与中长期发展规划，遵循“量入为出、收支平衡、保证重点、统筹兼顾”的</w:t>
      </w:r>
      <w:r>
        <w:rPr>
          <w:rFonts w:ascii="仿宋_GB2312" w:eastAsia="仿宋_GB2312" w:hAnsi="宋体" w:hint="eastAsia"/>
          <w:bCs/>
          <w:sz w:val="32"/>
          <w:szCs w:val="32"/>
        </w:rPr>
        <w:t>原则，在积极筹措资金的同时优化配臵资源，资金安排体现重点突出、统筹兼顾的原则，要确保学校日常运转和未来发展目标的需要。</w:t>
      </w:r>
      <w:r>
        <w:rPr>
          <w:rFonts w:ascii="仿宋_GB2312" w:eastAsia="仿宋_GB2312" w:hAnsi="宋体" w:hint="eastAsia"/>
          <w:bCs/>
          <w:sz w:val="32"/>
          <w:szCs w:val="32"/>
        </w:rPr>
        <w:br/>
      </w:r>
      <w:r>
        <w:rPr>
          <w:rFonts w:ascii="仿宋_GB2312" w:eastAsia="仿宋_GB2312" w:hAnsi="宋体" w:hint="eastAsia"/>
          <w:bCs/>
          <w:sz w:val="32"/>
          <w:szCs w:val="32"/>
        </w:rPr>
        <w:t>（二）预算编制是预算管理的重要环节，重视编制预算的基础工作</w:t>
      </w:r>
      <w:r>
        <w:rPr>
          <w:rFonts w:ascii="仿宋_GB2312" w:eastAsia="仿宋_GB2312" w:hAnsi="宋体" w:hint="eastAsia"/>
          <w:bCs/>
          <w:sz w:val="32"/>
          <w:szCs w:val="32"/>
        </w:rPr>
        <w:t>:</w:t>
      </w:r>
      <w:r>
        <w:rPr>
          <w:rFonts w:ascii="仿宋_GB2312" w:eastAsia="仿宋_GB2312" w:hAnsi="宋体" w:hint="eastAsia"/>
          <w:bCs/>
          <w:sz w:val="32"/>
          <w:szCs w:val="32"/>
        </w:rPr>
        <w:t>整理核实学校各项基础数据，教职工人数、离退休人数、学校面积、办公场地、交通车辆、教学设施等都是学校的基础数据。为使财务预算建立在可靠的基础上，须对各项基础数字加以核实。此外，财务部门在编制预算时应多与领导及各部门沟通，再听取教务、总务等部门经费预算需求的基础上，汇总各部门意见，逐项进行分析论证，采纳合</w:t>
      </w:r>
      <w:r>
        <w:rPr>
          <w:rFonts w:ascii="仿宋_GB2312" w:eastAsia="仿宋_GB2312" w:hAnsi="宋体" w:hint="eastAsia"/>
          <w:bCs/>
          <w:sz w:val="32"/>
          <w:szCs w:val="32"/>
        </w:rPr>
        <w:lastRenderedPageBreak/>
        <w:t>理建议。</w:t>
      </w:r>
      <w:r>
        <w:rPr>
          <w:rFonts w:ascii="仿宋_GB2312" w:eastAsia="仿宋_GB2312" w:hAnsi="宋体" w:hint="eastAsia"/>
          <w:bCs/>
          <w:sz w:val="32"/>
          <w:szCs w:val="32"/>
        </w:rPr>
        <w:br/>
      </w:r>
      <w:r>
        <w:rPr>
          <w:rFonts w:ascii="仿宋_GB2312" w:eastAsia="仿宋_GB2312" w:hAnsi="宋体" w:hint="eastAsia"/>
          <w:bCs/>
          <w:sz w:val="32"/>
          <w:szCs w:val="32"/>
        </w:rPr>
        <w:t>（三）运用系统的预算</w:t>
      </w:r>
      <w:r>
        <w:rPr>
          <w:rFonts w:ascii="仿宋_GB2312" w:eastAsia="仿宋_GB2312" w:hAnsi="宋体" w:hint="eastAsia"/>
          <w:bCs/>
          <w:sz w:val="32"/>
          <w:szCs w:val="32"/>
        </w:rPr>
        <w:t>编制方法。提高科学合理性，以便做到长远性和连续性</w:t>
      </w:r>
      <w:r>
        <w:rPr>
          <w:rFonts w:ascii="仿宋_GB2312" w:eastAsia="仿宋_GB2312" w:hAnsi="宋体" w:hint="eastAsia"/>
          <w:bCs/>
          <w:sz w:val="32"/>
          <w:szCs w:val="32"/>
        </w:rPr>
        <w:t xml:space="preserve"> </w:t>
      </w:r>
      <w:r>
        <w:rPr>
          <w:rFonts w:ascii="仿宋_GB2312" w:eastAsia="仿宋_GB2312" w:hAnsi="宋体" w:hint="eastAsia"/>
          <w:bCs/>
          <w:sz w:val="32"/>
          <w:szCs w:val="32"/>
        </w:rPr>
        <w:t>预算的制定过程，信息流动是多向的，也是反复的，直至达到最后的一致。在编制时，由委员会，组织各部门领导及相关人员举行研讨会，由各部门根据各自全年工作主要任务，提出部门预算，对于学校管理面临所报项目逐一进行研究、讨论，按照“二上二下”程序，最终完成预算编制，主要方法如下</w:t>
      </w:r>
      <w:r>
        <w:rPr>
          <w:rFonts w:ascii="仿宋_GB2312" w:eastAsia="仿宋_GB2312" w:hAnsi="宋体" w:hint="eastAsia"/>
          <w:bCs/>
          <w:sz w:val="32"/>
          <w:szCs w:val="32"/>
        </w:rPr>
        <w:t>:</w:t>
      </w:r>
      <w:r>
        <w:rPr>
          <w:rFonts w:ascii="仿宋_GB2312" w:eastAsia="仿宋_GB2312" w:hAnsi="宋体" w:hint="eastAsia"/>
          <w:bCs/>
          <w:sz w:val="32"/>
          <w:szCs w:val="32"/>
        </w:rPr>
        <w:br/>
      </w:r>
      <w:r>
        <w:rPr>
          <w:rFonts w:ascii="仿宋_GB2312" w:eastAsia="仿宋_GB2312" w:hAnsi="宋体" w:hint="eastAsia"/>
          <w:bCs/>
          <w:sz w:val="32"/>
          <w:szCs w:val="32"/>
        </w:rPr>
        <w:t>①、建立项目库。学校应根据财力可能、区分轻重缓急，建立项目库。首先将保障工作急需及日常工作运转的项目列入项目库，其次对可列可不列的项目进行调研，在经费允许情况下，考虑单工作实际所需，有必要的列</w:t>
      </w:r>
      <w:r>
        <w:rPr>
          <w:rFonts w:ascii="仿宋_GB2312" w:eastAsia="仿宋_GB2312" w:hAnsi="宋体" w:hint="eastAsia"/>
          <w:bCs/>
          <w:sz w:val="32"/>
          <w:szCs w:val="32"/>
        </w:rPr>
        <w:t>入项目库，无必要的一律去除。</w:t>
      </w:r>
      <w:r>
        <w:rPr>
          <w:rFonts w:ascii="仿宋_GB2312" w:eastAsia="仿宋_GB2312" w:hAnsi="宋体" w:hint="eastAsia"/>
          <w:bCs/>
          <w:sz w:val="32"/>
          <w:szCs w:val="32"/>
        </w:rPr>
        <w:br/>
      </w:r>
      <w:r>
        <w:rPr>
          <w:rFonts w:ascii="仿宋_GB2312" w:eastAsia="仿宋_GB2312" w:hAnsi="宋体" w:hint="eastAsia"/>
          <w:bCs/>
          <w:sz w:val="32"/>
          <w:szCs w:val="32"/>
        </w:rPr>
        <w:t>②、对项目进行科学论证。对于基本支出，比如水电费、通讯费等相对确定的公务性支出，直接列入预算内</w:t>
      </w:r>
      <w:r>
        <w:rPr>
          <w:rFonts w:ascii="仿宋_GB2312" w:eastAsia="仿宋_GB2312" w:hAnsi="宋体" w:hint="eastAsia"/>
          <w:bCs/>
          <w:sz w:val="32"/>
          <w:szCs w:val="32"/>
        </w:rPr>
        <w:t>;</w:t>
      </w:r>
      <w:r>
        <w:rPr>
          <w:rFonts w:ascii="仿宋_GB2312" w:eastAsia="仿宋_GB2312" w:hAnsi="宋体" w:hint="eastAsia"/>
          <w:bCs/>
          <w:sz w:val="32"/>
          <w:szCs w:val="32"/>
        </w:rPr>
        <w:t>对于一些不能确定的项目，由预算管理组织机构提出关键性指标，将这些指标交由各职能部门充分讨论，直至形成一致意见，委员会需对讨论过程进行指导和监督。</w:t>
      </w:r>
    </w:p>
    <w:p w:rsidR="00823FDD" w:rsidRDefault="00823FDD"/>
    <w:sectPr w:rsidR="00823FDD">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703BB8"/>
    <w:multiLevelType w:val="multilevel"/>
    <w:tmpl w:val="69703BB8"/>
    <w:lvl w:ilvl="0">
      <w:start w:val="1"/>
      <w:numFmt w:val="japaneseCounting"/>
      <w:lvlText w:val="%1、"/>
      <w:lvlJc w:val="left"/>
      <w:pPr>
        <w:ind w:left="1368" w:hanging="720"/>
      </w:pPr>
      <w:rPr>
        <w:rFonts w:hint="default"/>
      </w:rPr>
    </w:lvl>
    <w:lvl w:ilvl="1">
      <w:start w:val="1"/>
      <w:numFmt w:val="lowerLetter"/>
      <w:lvlText w:val="%2)"/>
      <w:lvlJc w:val="left"/>
      <w:pPr>
        <w:ind w:left="1488" w:hanging="420"/>
      </w:pPr>
    </w:lvl>
    <w:lvl w:ilvl="2">
      <w:start w:val="1"/>
      <w:numFmt w:val="lowerRoman"/>
      <w:lvlText w:val="%3."/>
      <w:lvlJc w:val="right"/>
      <w:pPr>
        <w:ind w:left="1908" w:hanging="420"/>
      </w:pPr>
    </w:lvl>
    <w:lvl w:ilvl="3">
      <w:start w:val="1"/>
      <w:numFmt w:val="decimal"/>
      <w:lvlText w:val="%4."/>
      <w:lvlJc w:val="left"/>
      <w:pPr>
        <w:ind w:left="2328" w:hanging="420"/>
      </w:pPr>
    </w:lvl>
    <w:lvl w:ilvl="4">
      <w:start w:val="1"/>
      <w:numFmt w:val="lowerLetter"/>
      <w:lvlText w:val="%5)"/>
      <w:lvlJc w:val="left"/>
      <w:pPr>
        <w:ind w:left="2748" w:hanging="420"/>
      </w:pPr>
    </w:lvl>
    <w:lvl w:ilvl="5">
      <w:start w:val="1"/>
      <w:numFmt w:val="lowerRoman"/>
      <w:lvlText w:val="%6."/>
      <w:lvlJc w:val="right"/>
      <w:pPr>
        <w:ind w:left="3168" w:hanging="420"/>
      </w:pPr>
    </w:lvl>
    <w:lvl w:ilvl="6">
      <w:start w:val="1"/>
      <w:numFmt w:val="decimal"/>
      <w:lvlText w:val="%7."/>
      <w:lvlJc w:val="left"/>
      <w:pPr>
        <w:ind w:left="3588" w:hanging="420"/>
      </w:pPr>
    </w:lvl>
    <w:lvl w:ilvl="7">
      <w:start w:val="1"/>
      <w:numFmt w:val="lowerLetter"/>
      <w:lvlText w:val="%8)"/>
      <w:lvlJc w:val="left"/>
      <w:pPr>
        <w:ind w:left="4008" w:hanging="420"/>
      </w:pPr>
    </w:lvl>
    <w:lvl w:ilvl="8">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6D0847"/>
    <w:rsid w:val="0072543F"/>
    <w:rsid w:val="007A5D83"/>
    <w:rsid w:val="007A798C"/>
    <w:rsid w:val="007B51CE"/>
    <w:rsid w:val="007D7702"/>
    <w:rsid w:val="007E47F4"/>
    <w:rsid w:val="007F0F7C"/>
    <w:rsid w:val="00823FDD"/>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51C70EA9"/>
    <w:rsid w:val="54F842B6"/>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Strong"/>
    <w:basedOn w:val="a0"/>
    <w:qFormat/>
    <w:rPr>
      <w:b/>
      <w:bCs/>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6">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Strong"/>
    <w:basedOn w:val="a0"/>
    <w:qFormat/>
    <w:rPr>
      <w:b/>
      <w:bCs/>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6">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807</Words>
  <Characters>4606</Characters>
  <Application>Microsoft Office Word</Application>
  <DocSecurity>0</DocSecurity>
  <Lines>38</Lines>
  <Paragraphs>10</Paragraphs>
  <ScaleCrop>false</ScaleCrop>
  <Company/>
  <LinksUpToDate>false</LinksUpToDate>
  <CharactersWithSpaces>5403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hongbing liu</dc:creator>
  <cp:lastModifiedBy>清华同方</cp:lastModifiedBy>
  <cp:revision>2</cp:revision>
  <dcterms:created xsi:type="dcterms:W3CDTF">2024-11-07T01:30:00Z</dcterms:created>
  <dcterms:modified xsi:type="dcterms:W3CDTF">2024-11-07T01:30:00Z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4E2A216151A24EE5A190066F518526B7</vt:lpwstr>
  </property>
</Properties>
</file>