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项目名称：核酸实验室检测能力提升设备采购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乌鲁木齐县疾病预防控制中心</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乌鲁木齐县卫生和健康委员会</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eastAsia" w:ascii="仿宋" w:hAnsi="仿宋" w:eastAsia="仿宋" w:cs="仿宋"/>
              <w:color w:val="auto"/>
            </w:rPr>
          </w:pPr>
          <w:r>
            <w:rPr>
              <w:rFonts w:hint="eastAsia" w:ascii="仿宋" w:hAnsi="仿宋" w:eastAsia="仿宋" w:cs="仿宋"/>
              <w:color w:val="auto"/>
              <w:lang w:val="zh-CN"/>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2"/>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2"/>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2"/>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2"/>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2"/>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2"/>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2"/>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2"/>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2"/>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2"/>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2"/>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2"/>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2"/>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2"/>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2"/>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2"/>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2"/>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eastAsia="仿宋_GB2312" w:cs="Times New Roman"/>
          <w:highlight w:val="none"/>
          <w:lang w:eastAsia="zh-CN"/>
        </w:rPr>
      </w:pPr>
      <w:r>
        <w:rPr>
          <w:rFonts w:hint="eastAsia" w:ascii="Times New Roman" w:hAnsi="Times New Roman" w:cs="Times New Roman"/>
          <w:lang w:val="en-US" w:eastAsia="zh-CN"/>
        </w:rPr>
        <w:t>2022年疫情突发，为确保全市疫情防控工作，</w:t>
      </w:r>
      <w:r>
        <w:rPr>
          <w:rFonts w:hint="default" w:ascii="Times New Roman" w:hAnsi="Times New Roman" w:cs="Times New Roman"/>
        </w:rPr>
        <w:t>根据</w:t>
      </w:r>
      <w:r>
        <w:rPr>
          <w:rFonts w:hint="eastAsia" w:ascii="Times New Roman" w:hAnsi="Times New Roman" w:cs="Times New Roman"/>
          <w:highlight w:val="none"/>
          <w:lang w:val="en-US" w:eastAsia="zh-CN"/>
        </w:rPr>
        <w:t>2022年8月30日晚市指挥部调度会杨发森书记指示</w:t>
      </w:r>
      <w:r>
        <w:rPr>
          <w:rFonts w:hint="default" w:ascii="Times New Roman" w:hAnsi="Times New Roman" w:cs="Times New Roman"/>
          <w:highlight w:val="none"/>
        </w:rPr>
        <w:t>，</w:t>
      </w:r>
      <w:r>
        <w:rPr>
          <w:rFonts w:hint="eastAsia" w:ascii="Times New Roman" w:hAnsi="Times New Roman" w:cs="Times New Roman"/>
          <w:highlight w:val="none"/>
          <w:lang w:eastAsia="zh-CN"/>
        </w:rPr>
        <w:t>要求各区县提升核酸检测能力，乌鲁木齐县日检测能力由</w:t>
      </w:r>
      <w:r>
        <w:rPr>
          <w:rFonts w:hint="eastAsia" w:ascii="Times New Roman" w:hAnsi="Times New Roman" w:cs="Times New Roman"/>
          <w:highlight w:val="none"/>
          <w:lang w:val="en-US" w:eastAsia="zh-CN"/>
        </w:rPr>
        <w:t>3.7万管提升至10万管，不断提升核酸检测效率。核酸检测能力提升工作，是贯彻落实国家、省、市有关疫情防控的工作要求，是市委市政府积极应对目前严峻复杂的疫情防控形势做出的重要决策，充分认清新冠病毒核酸检测在大规模人群筛查中的积极作用，加强实验室硬件设施建设，通过提升核酸检测能力进而提高全市疫情应急处置效率，为确保打赢疫情歼灭战提供坚强有力保证，加快推进工作落实，助力我县核酸实验室能力提升任务按期完成，开展核酸实验室检测能力提升设备采购</w:t>
      </w:r>
      <w:r>
        <w:rPr>
          <w:rFonts w:hint="default" w:ascii="Times New Roman" w:hAnsi="Times New Roman" w:cs="Times New Roman"/>
          <w:highlight w:val="none"/>
        </w:rPr>
        <w:t>项目</w:t>
      </w:r>
      <w:r>
        <w:rPr>
          <w:rFonts w:hint="eastAsia" w:ascii="Times New Roman" w:hAnsi="Times New Roman" w:cs="Times New Roman"/>
          <w:highlight w:val="none"/>
          <w:lang w:eastAsia="zh-CN"/>
        </w:rPr>
        <w:t>，该项目购置核酸实验室能力提升所需仪器设备</w:t>
      </w:r>
      <w:r>
        <w:rPr>
          <w:rFonts w:hint="eastAsia" w:ascii="Times New Roman" w:hAnsi="Times New Roman" w:cs="Times New Roman"/>
          <w:highlight w:val="none"/>
          <w:lang w:val="en-US" w:eastAsia="zh-CN"/>
        </w:rPr>
        <w:t>：全自动移液工作站等设备采购数量8台，全自动分杯加样仪等设备采购数量8台，100L压力灭菌器等设备采购数量20台，</w:t>
      </w:r>
      <w:r>
        <w:rPr>
          <w:rFonts w:hint="default" w:ascii="Times New Roman" w:hAnsi="Times New Roman" w:cs="Times New Roman"/>
          <w:highlight w:val="none"/>
        </w:rPr>
        <w:t>全自动移液工作站等设备采购金额230.37万元，全自动分杯加样仪等设备采购75.12万元，100L压力灭菌器等设备采购46.17万元，其他设备购置费278.49万元</w:t>
      </w:r>
      <w:r>
        <w:rPr>
          <w:rFonts w:hint="eastAsia" w:ascii="Times New Roman" w:hAnsi="Times New Roman" w:cs="Times New Roman"/>
          <w:highlight w:val="none"/>
          <w:lang w:val="en-US" w:eastAsia="zh-CN"/>
        </w:rPr>
        <w:t>。</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经县财综发[2022]87号</w:t>
      </w:r>
      <w:r>
        <w:rPr>
          <w:rFonts w:hint="eastAsia" w:ascii="Times New Roman" w:hAnsi="Times New Roman" w:cs="Times New Roman"/>
          <w:lang w:eastAsia="zh-CN"/>
        </w:rPr>
        <w:t>文件批准</w:t>
      </w:r>
      <w:r>
        <w:rPr>
          <w:rFonts w:hint="default" w:ascii="Times New Roman" w:hAnsi="Times New Roman" w:cs="Times New Roman"/>
        </w:rPr>
        <w:t>，核酸实验室能力提升项目系2022年本级资金，共安排预算</w:t>
      </w:r>
      <w:r>
        <w:rPr>
          <w:rFonts w:hint="eastAsia" w:ascii="Times New Roman" w:hAnsi="Times New Roman" w:cs="Times New Roman"/>
          <w:lang w:val="en-US" w:eastAsia="zh-CN"/>
        </w:rPr>
        <w:t>630.16</w:t>
      </w:r>
      <w:r>
        <w:rPr>
          <w:rFonts w:hint="default" w:ascii="Times New Roman" w:hAnsi="Times New Roman" w:cs="Times New Roman"/>
        </w:rPr>
        <w:t>万元，于2022年</w:t>
      </w:r>
      <w:r>
        <w:rPr>
          <w:rFonts w:hint="eastAsia" w:ascii="Times New Roman" w:hAnsi="Times New Roman" w:cs="Times New Roman"/>
          <w:lang w:val="en-US" w:eastAsia="zh-CN"/>
        </w:rPr>
        <w:t>9月1日</w:t>
      </w:r>
      <w:r>
        <w:rPr>
          <w:rFonts w:hint="default" w:ascii="Times New Roman" w:hAnsi="Times New Roman" w:cs="Times New Roman"/>
        </w:rPr>
        <w:t>追加预算批复项目，</w:t>
      </w:r>
      <w:r>
        <w:rPr>
          <w:rFonts w:hint="eastAsia" w:ascii="Times New Roman" w:hAnsi="Times New Roman" w:cs="Times New Roman"/>
          <w:highlight w:val="none"/>
          <w:lang w:eastAsia="zh-CN"/>
        </w:rPr>
        <w:t>该项目</w:t>
      </w:r>
      <w:r>
        <w:rPr>
          <w:rFonts w:hint="default" w:ascii="Times New Roman" w:hAnsi="Times New Roman" w:cs="Times New Roman"/>
          <w:highlight w:val="none"/>
        </w:rPr>
        <w:t>资金</w:t>
      </w:r>
      <w:r>
        <w:rPr>
          <w:rFonts w:hint="eastAsia" w:ascii="Times New Roman" w:hAnsi="Times New Roman" w:cs="Times New Roman"/>
          <w:highlight w:val="none"/>
          <w:lang w:eastAsia="zh-CN"/>
        </w:rPr>
        <w:t>于</w:t>
      </w:r>
      <w:r>
        <w:rPr>
          <w:rFonts w:hint="eastAsia" w:ascii="Times New Roman" w:hAnsi="Times New Roman" w:cs="Times New Roman"/>
          <w:highlight w:val="none"/>
          <w:lang w:val="en-US" w:eastAsia="zh-CN"/>
        </w:rPr>
        <w:t>2022年全额</w:t>
      </w:r>
      <w:r>
        <w:rPr>
          <w:rFonts w:hint="eastAsia" w:ascii="Times New Roman" w:hAnsi="Times New Roman" w:cs="Times New Roman"/>
          <w:highlight w:val="none"/>
          <w:lang w:eastAsia="zh-CN"/>
        </w:rPr>
        <w:t>到位，设备已购置，款项已</w:t>
      </w:r>
      <w:r>
        <w:rPr>
          <w:rFonts w:hint="default" w:ascii="Times New Roman" w:hAnsi="Times New Roman" w:cs="Times New Roman"/>
          <w:highlight w:val="none"/>
        </w:rPr>
        <w:t>支付</w:t>
      </w:r>
      <w:r>
        <w:rPr>
          <w:rFonts w:hint="eastAsia" w:ascii="Times New Roman" w:hAnsi="Times New Roman" w:cs="Times New Roman"/>
          <w:highlight w:val="none"/>
          <w:lang w:eastAsia="zh-CN"/>
        </w:rPr>
        <w:t>，</w:t>
      </w:r>
      <w:r>
        <w:rPr>
          <w:rFonts w:hint="eastAsia" w:ascii="Times New Roman" w:hAnsi="Times New Roman" w:cs="Times New Roman"/>
          <w:highlight w:val="none"/>
        </w:rPr>
        <w:t>年中未对资金进行调增、调减。</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w:t>
      </w:r>
      <w:r>
        <w:rPr>
          <w:rFonts w:hint="eastAsia" w:ascii="仿宋" w:hAnsi="仿宋" w:eastAsia="仿宋" w:cs="仿宋"/>
          <w:szCs w:val="28"/>
        </w:rPr>
        <w:t>“谁申请资金，谁编制目标”</w:t>
      </w:r>
      <w:r>
        <w:rPr>
          <w:rFonts w:hint="default"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cs="Times New Roman"/>
          <w:szCs w:val="28"/>
          <w:lang w:eastAsia="zh-CN"/>
        </w:rPr>
      </w:pPr>
      <w:r>
        <w:rPr>
          <w:rFonts w:hint="default" w:ascii="Times New Roman" w:hAnsi="Times New Roman" w:cs="Times New Roman"/>
          <w:szCs w:val="28"/>
        </w:rPr>
        <w:t>确保全市疫情防控工作，提升全市疾病预防控制中心核酸实验室日检测能力，核酸检测能力由3.7万管提升至10万管</w:t>
      </w:r>
      <w:r>
        <w:rPr>
          <w:rFonts w:hint="eastAsia" w:ascii="Times New Roman" w:hAnsi="Times New Roman" w:cs="Times New Roman"/>
          <w:szCs w:val="28"/>
          <w:lang w:eastAsia="zh-CN"/>
        </w:rPr>
        <w:t>，</w:t>
      </w:r>
      <w:r>
        <w:rPr>
          <w:rFonts w:hint="eastAsia" w:ascii="Times New Roman" w:hAnsi="Times New Roman" w:cs="Times New Roman"/>
          <w:szCs w:val="28"/>
        </w:rPr>
        <w:t>购置了</w:t>
      </w:r>
      <w:r>
        <w:rPr>
          <w:rFonts w:hint="eastAsia" w:ascii="Times New Roman" w:hAnsi="Times New Roman" w:cs="Times New Roman"/>
          <w:szCs w:val="28"/>
          <w:lang w:eastAsia="zh-CN"/>
        </w:rPr>
        <w:t>核酸实验室全自动移液工作站等设备采购数量8台，全自动分杯加样仪等设备采购数量8台，100L压力灭菌器等设备采购数量20台，设备购置合格率100%，全自动移液工作站等设备采购金额230.37万元，全自动分杯加样仪等设备采购75.12万元，100L压力灭菌器等设备采购46.17万元，其他设备购置费278.49万元，</w:t>
      </w:r>
      <w:r>
        <w:rPr>
          <w:rFonts w:hint="eastAsia" w:ascii="Times New Roman" w:hAnsi="Times New Roman" w:cs="Times New Roman"/>
          <w:szCs w:val="28"/>
        </w:rPr>
        <w:t>加强实验室硬件设施建设，</w:t>
      </w:r>
      <w:r>
        <w:rPr>
          <w:rFonts w:hint="default" w:ascii="Times New Roman" w:hAnsi="Times New Roman" w:cs="Times New Roman"/>
          <w:szCs w:val="28"/>
        </w:rPr>
        <w:t>不断提升核酸检测效率，</w:t>
      </w:r>
      <w:r>
        <w:rPr>
          <w:rFonts w:hint="eastAsia" w:ascii="Times New Roman" w:hAnsi="Times New Roman" w:cs="Times New Roman"/>
          <w:szCs w:val="28"/>
        </w:rPr>
        <w:t>助力我县核酸实能力提升任务按期完成</w:t>
      </w:r>
      <w:r>
        <w:rPr>
          <w:rFonts w:hint="eastAsia" w:ascii="Times New Roman" w:hAnsi="Times New Roman" w:cs="Times New Roman"/>
          <w:szCs w:val="28"/>
          <w:lang w:eastAsia="zh-CN"/>
        </w:rPr>
        <w:t>。</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 xml:space="preserve">（1）绩效评价的对象：核酸实验室检测能力提升设备采购 </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（2）绩效评价范围：</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1.项目范围：核酸实验室检测能力提升设备采购的完成情况、资金投入的运行情况、项目实施后产生的绩效及影响效果。</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（3）分级分类原则：根据评价对象特点分类组织实施。</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根据以上原则，绩效评价应遵循如下要求：</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left="0" w:leftChars="0" w:firstLine="0" w:firstLineChars="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项目支出绩效评价指标体系</w:t>
      </w:r>
    </w:p>
    <w:tbl>
      <w:tblPr>
        <w:tblStyle w:val="18"/>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lang w:eastAsia="zh-CN"/>
              </w:rPr>
            </w:pPr>
            <w:r>
              <w:rPr>
                <w:rFonts w:hint="default" w:ascii="Times New Roman" w:hAnsi="Times New Roman" w:eastAsia="宋体" w:cs="Times New Roman"/>
                <w:color w:val="000000"/>
                <w:kern w:val="0"/>
                <w:sz w:val="22"/>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5" w:hRule="atLeast"/>
          <w:jc w:val="center"/>
        </w:trPr>
        <w:tc>
          <w:tcPr>
            <w:tcW w:w="1155"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0" w:hRule="atLeast"/>
          <w:jc w:val="center"/>
        </w:trPr>
        <w:tc>
          <w:tcPr>
            <w:tcW w:w="1155" w:type="dxa"/>
            <w:vMerge w:val="continu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预算执行率=（实际支出资金/实际到位资金）×100%。</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31" w:hRule="atLeast"/>
          <w:jc w:val="center"/>
        </w:trPr>
        <w:tc>
          <w:tcPr>
            <w:tcW w:w="1155"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评价要点：</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②资金的拨付是否有完整的审批程序和手续；</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③是否符合项目预算批复或合同规定的用途；</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17" w:hRule="atLeast"/>
          <w:jc w:val="center"/>
        </w:trPr>
        <w:tc>
          <w:tcPr>
            <w:tcW w:w="1155" w:type="dxa"/>
            <w:vMerge w:val="continu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评价要点：</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①是否已制定或具有相应的财务和业务管理制度；</w:t>
            </w:r>
          </w:p>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评价要点：</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①是否遵守相关法律法规和相关管理规定；</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②项目调整及支出调整手续是否完备；</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全自动移液工作站等设备采购数量</w:t>
            </w:r>
          </w:p>
        </w:tc>
        <w:tc>
          <w:tcPr>
            <w:tcW w:w="2789" w:type="dxa"/>
            <w:vMerge w:val="restart"/>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实际完成率=（实际产出数/计划产出数）×100%。</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全自动分杯加样仪等设备采购数量</w:t>
            </w:r>
          </w:p>
        </w:tc>
        <w:tc>
          <w:tcPr>
            <w:tcW w:w="2789" w:type="dxa"/>
            <w:vMerge w:val="continue"/>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100L压力灭菌器等设备采购数量</w:t>
            </w:r>
          </w:p>
        </w:tc>
        <w:tc>
          <w:tcPr>
            <w:tcW w:w="2789" w:type="dxa"/>
            <w:vMerge w:val="continue"/>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98" w:hRule="atLeast"/>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设备购置合格率</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5" w:hRule="atLeast"/>
          <w:jc w:val="center"/>
        </w:trPr>
        <w:tc>
          <w:tcPr>
            <w:tcW w:w="1155" w:type="dxa"/>
            <w:vMerge w:val="continu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资金支付及时率</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全自动移液工作站等设备采购金额</w:t>
            </w:r>
          </w:p>
        </w:tc>
        <w:tc>
          <w:tcPr>
            <w:tcW w:w="2789" w:type="dxa"/>
            <w:vMerge w:val="restart"/>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ascii="Times New Roman" w:hAnsi="Times New Roman" w:eastAsia="宋体" w:cs="Times New Roman"/>
                <w:color w:val="000000"/>
                <w:kern w:val="0"/>
                <w:sz w:val="22"/>
                <w:lang w:eastAsia="zh-CN"/>
              </w:rPr>
            </w:pPr>
          </w:p>
          <w:p>
            <w:pPr>
              <w:pStyle w:val="2"/>
              <w:rPr>
                <w:rFonts w:hint="eastAsia"/>
                <w:lang w:eastAsia="zh-CN"/>
              </w:rPr>
            </w:pP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成本节约率=[（计划成本-实际成本）/计划成本]×100%。</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eastAsia"/>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全自动分杯加样仪等设备采购</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100L压力灭菌器等设备采购</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其他设备购置费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9" w:hRule="atLeast"/>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促进居民健康水平</w:t>
            </w:r>
          </w:p>
        </w:tc>
        <w:tc>
          <w:tcPr>
            <w:tcW w:w="278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2" w:hRule="atLeast"/>
          <w:jc w:val="center"/>
        </w:trPr>
        <w:tc>
          <w:tcPr>
            <w:tcW w:w="1155" w:type="dxa"/>
            <w:vMerge w:val="continu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提高核酸检测能力</w:t>
            </w:r>
          </w:p>
        </w:tc>
        <w:tc>
          <w:tcPr>
            <w:tcW w:w="2789" w:type="dxa"/>
            <w:vMerge w:val="continue"/>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115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600" w:lineRule="exact"/>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highlight w:val="none"/>
        </w:rPr>
      </w:pPr>
      <w:r>
        <w:rPr>
          <w:rFonts w:hint="default" w:ascii="Times New Roman" w:hAnsi="Times New Roman" w:cs="Times New Roman"/>
          <w:highlight w:val="none"/>
        </w:rPr>
        <w:t>（7）其他评价方法。</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rPr>
      </w:pPr>
      <w:r>
        <w:rPr>
          <w:rFonts w:hint="default" w:ascii="Times New Roman" w:hAnsi="Times New Roman" w:cs="Times New Roman"/>
          <w:highlight w:val="none"/>
        </w:rPr>
        <w:t>根据本项目核酸实验室检测能力</w:t>
      </w:r>
      <w:r>
        <w:rPr>
          <w:rFonts w:hint="default" w:ascii="Times New Roman" w:hAnsi="Times New Roman" w:cs="Times New Roman"/>
        </w:rPr>
        <w:t>提升设备采购</w:t>
      </w:r>
      <w:r>
        <w:rPr>
          <w:rFonts w:hint="eastAsia" w:ascii="Times New Roman" w:hAnsi="Times New Roman" w:cs="Times New Roman"/>
          <w:lang w:eastAsia="zh-CN"/>
        </w:rPr>
        <w:t>项目</w:t>
      </w:r>
      <w:r>
        <w:rPr>
          <w:rFonts w:hint="default" w:ascii="Times New Roman" w:hAnsi="Times New Roman" w:cs="Times New Roman"/>
        </w:rPr>
        <w:t>的特点，本次评价主要采用</w:t>
      </w:r>
      <w:r>
        <w:rPr>
          <w:rFonts w:hint="default" w:ascii="Times New Roman" w:hAnsi="Times New Roman" w:cs="Times New Roman"/>
          <w:highlight w:val="none"/>
        </w:rPr>
        <w:t>公众评判法</w:t>
      </w:r>
      <w:r>
        <w:rPr>
          <w:rFonts w:hint="default" w:ascii="Times New Roman" w:hAnsi="Times New Roman" w:cs="Times New Roman"/>
        </w:rPr>
        <w:t>，</w:t>
      </w:r>
      <w:r>
        <w:rPr>
          <w:rFonts w:hint="eastAsia" w:ascii="Times New Roman" w:hAnsi="Times New Roman" w:cs="Times New Roman"/>
          <w:highlight w:val="none"/>
          <w:lang w:eastAsia="zh-CN"/>
        </w:rPr>
        <w:t>通过</w:t>
      </w:r>
      <w:r>
        <w:rPr>
          <w:rFonts w:hint="eastAsia" w:ascii="Times New Roman" w:hAnsi="Times New Roman" w:cs="Times New Roman"/>
          <w:highlight w:val="none"/>
          <w:lang w:val="en-US" w:eastAsia="zh-CN"/>
        </w:rPr>
        <w:t>20份调查问卷抽样调查，</w:t>
      </w:r>
      <w:r>
        <w:rPr>
          <w:rFonts w:hint="eastAsia" w:ascii="Times New Roman" w:hAnsi="Times New Roman" w:cs="Times New Roman"/>
          <w:lang w:eastAsia="zh-CN"/>
        </w:rPr>
        <w:t>该项目总预算630.16万元，</w:t>
      </w:r>
      <w:r>
        <w:rPr>
          <w:rFonts w:hint="eastAsia" w:ascii="Times New Roman" w:hAnsi="Times New Roman" w:cs="Times New Roman"/>
          <w:highlight w:val="none"/>
          <w:lang w:val="en-US" w:eastAsia="zh-CN"/>
        </w:rPr>
        <w:t>经过三方询价，</w:t>
      </w:r>
      <w:r>
        <w:rPr>
          <w:rFonts w:hint="eastAsia" w:ascii="Times New Roman" w:hAnsi="Times New Roman" w:cs="Times New Roman"/>
          <w:highlight w:val="none"/>
          <w:lang w:eastAsia="zh-CN"/>
        </w:rPr>
        <w:t>购置核酸实验室能力提升所需仪器设备</w:t>
      </w:r>
      <w:r>
        <w:rPr>
          <w:rFonts w:hint="eastAsia" w:ascii="Times New Roman" w:hAnsi="Times New Roman" w:cs="Times New Roman"/>
          <w:highlight w:val="none"/>
          <w:lang w:val="en-US" w:eastAsia="zh-CN"/>
        </w:rPr>
        <w:t>：全自动移液工作站等设备采购数量8台，全自动分杯加样仪等设备采购数量8台，100L压力灭菌器等设备采购数量20台，</w:t>
      </w:r>
      <w:r>
        <w:rPr>
          <w:rFonts w:hint="default" w:ascii="Times New Roman" w:hAnsi="Times New Roman" w:cs="Times New Roman"/>
          <w:highlight w:val="none"/>
        </w:rPr>
        <w:t>全自动移液工作站等设备采购金额230.37万元，全自动分杯加样仪等设备采购75.12万元，100L压力灭菌器等设备采购46.17万元，其他设备购置费278.49万元</w:t>
      </w:r>
      <w:r>
        <w:rPr>
          <w:rFonts w:hint="eastAsia" w:ascii="Times New Roman" w:hAnsi="Times New Roman" w:cs="Times New Roman"/>
          <w:highlight w:val="none"/>
          <w:lang w:eastAsia="zh-CN"/>
        </w:rPr>
        <w:t>，未超出预算</w:t>
      </w:r>
      <w:r>
        <w:rPr>
          <w:rFonts w:hint="eastAsia" w:ascii="Times New Roman" w:hAnsi="Times New Roman" w:cs="Times New Roman"/>
          <w:highlight w:val="none"/>
          <w:lang w:val="en-US" w:eastAsia="zh-CN"/>
        </w:rPr>
        <w:t>。</w:t>
      </w:r>
      <w:r>
        <w:rPr>
          <w:rFonts w:hint="eastAsia" w:ascii="Times New Roman" w:hAnsi="Times New Roman" w:cs="Times New Roman"/>
          <w:highlight w:val="none"/>
          <w:lang w:eastAsia="zh-CN"/>
        </w:rPr>
        <w:t>该</w:t>
      </w:r>
      <w:r>
        <w:rPr>
          <w:rFonts w:hint="default" w:ascii="Times New Roman" w:hAnsi="Times New Roman" w:cs="Times New Roman"/>
        </w:rPr>
        <w:t>项目总预算和明细预算的内容、标准、计划经济合理，</w:t>
      </w:r>
      <w:r>
        <w:rPr>
          <w:rFonts w:hint="eastAsia" w:ascii="Times New Roman" w:hAnsi="Times New Roman" w:cs="Times New Roman"/>
          <w:lang w:eastAsia="zh-CN"/>
        </w:rPr>
        <w:t>通过公众问卷调查，</w:t>
      </w:r>
      <w:r>
        <w:rPr>
          <w:rFonts w:hint="default" w:ascii="Times New Roman" w:hAnsi="Times New Roman" w:cs="Times New Roman"/>
        </w:rPr>
        <w:t>实际产出和效益达到预期</w:t>
      </w:r>
      <w:r>
        <w:rPr>
          <w:rFonts w:hint="eastAsia" w:ascii="Times New Roman" w:hAnsi="Times New Roman" w:cs="Times New Roman"/>
          <w:lang w:eastAsia="zh-CN"/>
        </w:rPr>
        <w:t>，我县核酸实能力提升任务定期完成，确保了全市疫情防控工作，提升了疾病预防控制中心核酸实验室日检测能力，核酸检测能力由3.7万管提升至10万管，不断提升核酸检测效率，有所促进居民健康水平</w:t>
      </w:r>
      <w:r>
        <w:rPr>
          <w:rFonts w:hint="default" w:ascii="Times New Roman" w:hAnsi="Times New Roman" w:cs="Times New Roman"/>
        </w:rPr>
        <w:t>。</w:t>
      </w:r>
    </w:p>
    <w:p>
      <w:pPr>
        <w:pStyle w:val="5"/>
        <w:keepNext/>
        <w:keepLines/>
        <w:pageBreakBefore w:val="0"/>
        <w:widowControl w:val="0"/>
        <w:kinsoku/>
        <w:wordWrap/>
        <w:overflowPunct/>
        <w:topLinePunct w:val="0"/>
        <w:autoSpaceDE/>
        <w:autoSpaceDN/>
        <w:bidi w:val="0"/>
        <w:adjustRightInd/>
        <w:snapToGrid/>
        <w:spacing w:before="0" w:after="0" w:line="600" w:lineRule="exact"/>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60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600" w:lineRule="exact"/>
        <w:ind w:left="0" w:leftChars="0" w:firstLine="560" w:firstLineChars="200"/>
        <w:jc w:val="left"/>
        <w:textAlignment w:val="auto"/>
        <w:rPr>
          <w:rFonts w:hint="eastAsia" w:ascii="Times New Roman" w:hAnsi="Times New Roman" w:cs="Times New Roman"/>
          <w:b w:val="0"/>
          <w:bCs w:val="0"/>
          <w:kern w:val="2"/>
          <w:sz w:val="28"/>
          <w:szCs w:val="22"/>
          <w:lang w:val="en-US" w:eastAsia="zh-CN" w:bidi="ar-SA"/>
        </w:rPr>
      </w:pPr>
      <w:r>
        <w:rPr>
          <w:rFonts w:hint="default" w:ascii="Times New Roman" w:hAnsi="Times New Roman" w:cs="Times New Roman"/>
          <w:b w:val="0"/>
          <w:bCs w:val="0"/>
          <w:kern w:val="2"/>
          <w:sz w:val="28"/>
          <w:szCs w:val="22"/>
          <w:lang w:val="en-US" w:eastAsia="zh-CN" w:bidi="ar-SA"/>
        </w:rPr>
        <w:t>·</w:t>
      </w:r>
      <w:r>
        <w:rPr>
          <w:rFonts w:hint="eastAsia" w:ascii="Times New Roman" w:hAnsi="Times New Roman" w:cs="Times New Roman"/>
          <w:b w:val="0"/>
          <w:bCs w:val="0"/>
          <w:kern w:val="2"/>
          <w:sz w:val="28"/>
          <w:szCs w:val="22"/>
          <w:lang w:val="en-US" w:eastAsia="zh-CN" w:bidi="ar-SA"/>
        </w:rPr>
        <w:t>《</w:t>
      </w:r>
      <w:r>
        <w:rPr>
          <w:rFonts w:hint="eastAsia" w:ascii="Times New Roman" w:hAnsi="Times New Roman" w:eastAsia="仿宋_GB2312" w:cs="Times New Roman"/>
          <w:b w:val="0"/>
          <w:bCs w:val="0"/>
          <w:kern w:val="2"/>
          <w:sz w:val="28"/>
          <w:szCs w:val="22"/>
          <w:lang w:val="en-US" w:eastAsia="zh-CN" w:bidi="ar-SA"/>
        </w:rPr>
        <w:t>财政部办公厅关于疫情防控采购便利化的通知</w:t>
      </w:r>
      <w:r>
        <w:rPr>
          <w:rFonts w:hint="eastAsia" w:ascii="Times New Roman" w:hAnsi="Times New Roman" w:cs="Times New Roman"/>
          <w:b w:val="0"/>
          <w:bCs w:val="0"/>
          <w:kern w:val="2"/>
          <w:sz w:val="28"/>
          <w:szCs w:val="22"/>
          <w:lang w:val="en-US" w:eastAsia="zh-CN" w:bidi="ar-SA"/>
        </w:rPr>
        <w:t>》（财办库【2020】23号）</w:t>
      </w:r>
    </w:p>
    <w:p>
      <w:pPr>
        <w:rPr>
          <w:rFonts w:hint="eastAsia"/>
          <w:lang w:val="en-US" w:eastAsia="zh-CN"/>
        </w:rPr>
      </w:pPr>
      <w:r>
        <w:rPr>
          <w:rFonts w:hint="default" w:ascii="Times New Roman" w:hAnsi="Times New Roman" w:eastAsia="黑体" w:cs="Times New Roman"/>
          <w:szCs w:val="28"/>
        </w:rPr>
        <w:t>·</w:t>
      </w:r>
      <w:r>
        <w:rPr>
          <w:rFonts w:hint="default" w:ascii="Times New Roman" w:hAnsi="Times New Roman" w:cs="Times New Roman"/>
        </w:rPr>
        <w:t>《</w:t>
      </w:r>
      <w:r>
        <w:rPr>
          <w:rFonts w:hint="eastAsia" w:ascii="Times New Roman" w:hAnsi="Times New Roman" w:cs="Times New Roman"/>
          <w:b w:val="0"/>
          <w:bCs w:val="0"/>
          <w:kern w:val="2"/>
          <w:sz w:val="28"/>
          <w:szCs w:val="22"/>
          <w:lang w:val="en-US" w:eastAsia="zh-CN" w:bidi="ar-SA"/>
        </w:rPr>
        <w:t>关于乌鲁木齐市疫情防控期间政府采购事宜的通知（乌财购【2020】6号）</w:t>
      </w:r>
    </w:p>
    <w:p>
      <w:pPr>
        <w:pStyle w:val="5"/>
        <w:keepNext/>
        <w:keepLines/>
        <w:pageBreakBefore w:val="0"/>
        <w:widowControl w:val="0"/>
        <w:kinsoku/>
        <w:wordWrap/>
        <w:overflowPunct/>
        <w:topLinePunct w:val="0"/>
        <w:autoSpaceDE/>
        <w:autoSpaceDN/>
        <w:bidi w:val="0"/>
        <w:adjustRightInd/>
        <w:snapToGrid/>
        <w:spacing w:before="0" w:after="0" w:line="600" w:lineRule="exact"/>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eastAsia" w:ascii="Times New Roman" w:hAnsi="Times New Roman" w:eastAsia="仿宋" w:cs="Times New Roman"/>
          <w:sz w:val="32"/>
          <w:szCs w:val="32"/>
          <w:lang w:val="en-US" w:eastAsia="zh-CN" w:bidi="en-US"/>
        </w:rPr>
        <w:t xml:space="preserve">  </w:t>
      </w:r>
      <w:r>
        <w:rPr>
          <w:rFonts w:hint="default" w:ascii="Times New Roman" w:hAnsi="Times New Roman" w:eastAsia="仿宋" w:cs="Times New Roman"/>
          <w:sz w:val="32"/>
          <w:szCs w:val="32"/>
          <w:lang w:val="en-US" w:eastAsia="zh-CN" w:bidi="en-US"/>
        </w:rPr>
        <w:t>（三）绩效评价工作过程</w:t>
      </w:r>
      <w:bookmarkEnd w:id="21"/>
      <w:bookmarkEnd w:id="22"/>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5"/>
        <w:keepNext/>
        <w:keepLines/>
        <w:pageBreakBefore w:val="0"/>
        <w:widowControl w:val="0"/>
        <w:kinsoku/>
        <w:wordWrap/>
        <w:overflowPunct/>
        <w:topLinePunct w:val="0"/>
        <w:autoSpaceDE/>
        <w:autoSpaceDN/>
        <w:bidi w:val="0"/>
        <w:adjustRightInd/>
        <w:snapToGrid/>
        <w:spacing w:before="0" w:after="0" w:line="600" w:lineRule="exact"/>
        <w:ind w:left="0" w:leftChars="0"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r>
        <w:rPr>
          <w:rFonts w:hint="default" w:ascii="Times New Roman" w:hAnsi="Times New Roman" w:eastAsia="仿宋" w:cs="Times New Roman"/>
          <w:sz w:val="36"/>
          <w:szCs w:val="36"/>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600" w:lineRule="exact"/>
        <w:ind w:left="0" w:leftChars="0" w:firstLine="643" w:firstLineChars="20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w:t>
      </w:r>
      <w:r>
        <w:rPr>
          <w:rFonts w:hint="eastAsia" w:ascii="Times New Roman" w:hAnsi="Times New Roman" w:cs="Times New Roman"/>
          <w:szCs w:val="28"/>
          <w:lang w:eastAsia="zh-CN"/>
        </w:rPr>
        <w:t>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100</w:t>
      </w:r>
      <w:r>
        <w:rPr>
          <w:rFonts w:hint="default" w:ascii="Times New Roman" w:hAnsi="Times New Roman" w:cs="Times New Roman"/>
          <w:szCs w:val="28"/>
        </w:rPr>
        <w:t>分，绩效评级为</w:t>
      </w:r>
      <w:r>
        <w:rPr>
          <w:rFonts w:hint="eastAsia" w:ascii="仿宋" w:hAnsi="仿宋" w:eastAsia="仿宋" w:cs="仿宋"/>
          <w:szCs w:val="28"/>
        </w:rPr>
        <w:t>“</w:t>
      </w:r>
      <w:r>
        <w:rPr>
          <w:rFonts w:hint="eastAsia" w:ascii="仿宋" w:hAnsi="仿宋" w:eastAsia="仿宋" w:cs="仿宋"/>
          <w:szCs w:val="28"/>
          <w:lang w:val="en-US" w:eastAsia="zh-CN"/>
        </w:rPr>
        <w:t>优</w:t>
      </w:r>
      <w:r>
        <w:rPr>
          <w:rFonts w:hint="eastAsia" w:ascii="仿宋" w:hAnsi="仿宋" w:eastAsia="仿宋" w:cs="仿宋"/>
          <w:szCs w:val="28"/>
        </w:rPr>
        <w:t>”</w:t>
      </w:r>
      <w:r>
        <w:rPr>
          <w:rStyle w:val="24"/>
          <w:rFonts w:hint="default" w:ascii="Times New Roman" w:hAnsi="Times New Roman" w:cs="Times New Roman"/>
          <w:szCs w:val="28"/>
        </w:rPr>
        <w:footnoteReference w:id="1"/>
      </w:r>
      <w:r>
        <w:rPr>
          <w:rFonts w:hint="default" w:ascii="Times New Roman" w:hAnsi="Times New Roman" w:cs="Times New Roman"/>
          <w:szCs w:val="28"/>
        </w:rPr>
        <w:t>。</w:t>
      </w:r>
    </w:p>
    <w:p>
      <w:pPr>
        <w:pageBreakBefore w:val="0"/>
        <w:widowControl w:val="0"/>
        <w:kinsoku/>
        <w:wordWrap/>
        <w:overflowPunct/>
        <w:topLinePunct w:val="0"/>
        <w:autoSpaceDE/>
        <w:autoSpaceDN/>
        <w:bidi w:val="0"/>
        <w:adjustRightInd/>
        <w:snapToGrid/>
        <w:spacing w:line="600" w:lineRule="exact"/>
        <w:ind w:firstLine="560"/>
        <w:textAlignment w:val="auto"/>
        <w:rPr>
          <w:rFonts w:hint="default" w:ascii="Times New Roman" w:hAnsi="Times New Roman" w:cs="Times New Roman"/>
          <w:szCs w:val="28"/>
          <w:highlight w:val="none"/>
        </w:rPr>
      </w:pPr>
      <w:r>
        <w:rPr>
          <w:rFonts w:hint="default" w:ascii="Times New Roman" w:hAnsi="Times New Roman" w:cs="Times New Roman"/>
          <w:szCs w:val="28"/>
          <w:highlight w:val="none"/>
        </w:rPr>
        <w:t>核酸实验室检测能力提升设备采购项目各部分权重和绩效分值如附表所示：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cs="Times New Roman"/>
                <w:kern w:val="0"/>
                <w:sz w:val="24"/>
                <w:szCs w:val="24"/>
              </w:rPr>
            </w:pPr>
            <w:r>
              <w:rPr>
                <w:kern w:val="0"/>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全自动移液工作站等设备采购数量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全自动分杯加样仪等设备采购数量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4"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100L压力灭菌器等设备采购数量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spacing w:line="360" w:lineRule="exact"/>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设备购置合格率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spacing w:line="360" w:lineRule="exact"/>
              <w:ind w:firstLine="0" w:firstLineChars="0"/>
              <w:jc w:val="center"/>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资金支付及时率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全自动移液工作站等设备采购金额</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全自动分杯加样仪等设备采购</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100L压力灭菌器等设备采购</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其他设备购置费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社会效益指标</w:t>
            </w:r>
          </w:p>
        </w:tc>
        <w:tc>
          <w:tcPr>
            <w:tcW w:w="2693" w:type="dxa"/>
            <w:tcBorders>
              <w:tl2br w:val="nil"/>
              <w:tr2bl w:val="nil"/>
            </w:tcBorders>
            <w:shd w:val="clear" w:color="auto" w:fill="FFFFFF"/>
            <w:vAlign w:val="center"/>
          </w:tcPr>
          <w:p>
            <w:pPr>
              <w:widowControl/>
              <w:spacing w:line="360" w:lineRule="exact"/>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促进居民健康水平</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可持续影响指标</w:t>
            </w:r>
          </w:p>
        </w:tc>
        <w:tc>
          <w:tcPr>
            <w:tcW w:w="2693" w:type="dxa"/>
            <w:tcBorders>
              <w:tl2br w:val="nil"/>
              <w:tr2bl w:val="nil"/>
            </w:tcBorders>
            <w:shd w:val="clear" w:color="auto" w:fill="FFFFFF"/>
            <w:vAlign w:val="center"/>
          </w:tcPr>
          <w:p>
            <w:pPr>
              <w:widowControl/>
              <w:spacing w:line="360" w:lineRule="exact"/>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提高核酸检测能力</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spacing w:line="360" w:lineRule="exact"/>
              <w:ind w:firstLine="0" w:firstLineChars="0"/>
              <w:jc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bl>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pageBreakBefore w:val="0"/>
        <w:widowControl w:val="0"/>
        <w:kinsoku/>
        <w:wordWrap/>
        <w:overflowPunct/>
        <w:topLinePunct w:val="0"/>
        <w:autoSpaceDN/>
        <w:bidi w:val="0"/>
        <w:adjustRightInd/>
        <w:snapToGrid/>
        <w:spacing w:line="560" w:lineRule="exact"/>
        <w:ind w:firstLine="548" w:firstLineChars="196"/>
        <w:textAlignment w:val="auto"/>
        <w:rPr>
          <w:rFonts w:hint="default" w:ascii="Times New Roman" w:hAnsi="Times New Roman" w:cs="Times New Roman"/>
          <w:bCs/>
          <w:szCs w:val="28"/>
          <w:highlight w:val="none"/>
        </w:rPr>
      </w:pPr>
      <w:r>
        <w:rPr>
          <w:rFonts w:hint="default" w:ascii="Times New Roman" w:hAnsi="Times New Roman" w:cs="Times New Roman"/>
          <w:bCs/>
          <w:szCs w:val="28"/>
        </w:rPr>
        <w:t>该项目资金</w:t>
      </w:r>
      <w:r>
        <w:rPr>
          <w:rFonts w:hint="eastAsia" w:ascii="Times New Roman" w:hAnsi="Times New Roman" w:cs="Times New Roman"/>
          <w:bCs/>
          <w:szCs w:val="28"/>
          <w:lang w:eastAsia="zh-CN"/>
        </w:rPr>
        <w:t>县</w:t>
      </w:r>
      <w:r>
        <w:rPr>
          <w:rFonts w:hint="default" w:ascii="Times New Roman" w:hAnsi="Times New Roman" w:cs="Times New Roman"/>
          <w:bCs/>
          <w:szCs w:val="28"/>
        </w:rPr>
        <w:t>财政及时拨付，</w:t>
      </w:r>
      <w:r>
        <w:rPr>
          <w:rFonts w:hint="eastAsia" w:ascii="Times New Roman" w:hAnsi="Times New Roman" w:cs="Times New Roman"/>
          <w:bCs/>
          <w:szCs w:val="28"/>
          <w:lang w:eastAsia="zh-CN"/>
        </w:rPr>
        <w:t>县疾控中</w:t>
      </w:r>
      <w:r>
        <w:rPr>
          <w:rFonts w:hint="eastAsia" w:ascii="Times New Roman" w:hAnsi="Times New Roman" w:cs="Times New Roman"/>
          <w:bCs/>
          <w:szCs w:val="28"/>
          <w:highlight w:val="none"/>
          <w:lang w:eastAsia="zh-CN"/>
        </w:rPr>
        <w:t>心</w:t>
      </w:r>
      <w:r>
        <w:rPr>
          <w:rFonts w:hint="default" w:ascii="Times New Roman" w:hAnsi="Times New Roman" w:cs="Times New Roman"/>
          <w:bCs/>
          <w:szCs w:val="28"/>
          <w:highlight w:val="none"/>
        </w:rPr>
        <w:t>在此次评价期间内，有序完成设定目标的工作任务，</w:t>
      </w:r>
      <w:r>
        <w:rPr>
          <w:rFonts w:hint="eastAsia" w:ascii="Times New Roman" w:hAnsi="Times New Roman" w:cs="Times New Roman"/>
          <w:highlight w:val="none"/>
          <w:lang w:eastAsia="zh-CN"/>
        </w:rPr>
        <w:t>乌鲁木齐县日检测能力由</w:t>
      </w:r>
      <w:r>
        <w:rPr>
          <w:rFonts w:hint="eastAsia" w:ascii="Times New Roman" w:hAnsi="Times New Roman" w:cs="Times New Roman"/>
          <w:highlight w:val="none"/>
          <w:lang w:val="en-US" w:eastAsia="zh-CN"/>
        </w:rPr>
        <w:t>3.7万管提升至10万管，不断提升核酸检测效率。核酸检测能力提升工作，是贯彻落实国家、省、市有关疫情防控的工作要求，是市委市政府积极应对目前严峻复杂的疫情防控形势做出的重要决策，充分认清新冠病毒核酸检测在大规模人群筛查中的积极作用，加强实验室硬件设施建设，通过提升核酸检测能力进而提高全市疫情应急处置效率，为确保打赢疫情歼灭战提供坚强有力保证，加快推进工作落实，助力我县核酸实验室能力提升任务按期完成，开展核酸实验室检测能力提升设备采购</w:t>
      </w:r>
      <w:r>
        <w:rPr>
          <w:rFonts w:hint="default" w:ascii="Times New Roman" w:hAnsi="Times New Roman" w:cs="Times New Roman"/>
          <w:highlight w:val="none"/>
        </w:rPr>
        <w:t>项目</w:t>
      </w:r>
      <w:r>
        <w:rPr>
          <w:rFonts w:hint="eastAsia" w:ascii="Times New Roman" w:hAnsi="Times New Roman" w:cs="Times New Roman"/>
          <w:highlight w:val="none"/>
          <w:lang w:eastAsia="zh-CN"/>
        </w:rPr>
        <w:t>，购置核酸实验室能力提升所需仪器设备</w:t>
      </w:r>
      <w:r>
        <w:rPr>
          <w:rFonts w:hint="eastAsia" w:ascii="Times New Roman" w:hAnsi="Times New Roman" w:cs="Times New Roman"/>
          <w:highlight w:val="none"/>
          <w:lang w:val="en-US" w:eastAsia="zh-CN"/>
        </w:rPr>
        <w:t>：</w:t>
      </w:r>
      <w:r>
        <w:rPr>
          <w:rFonts w:hint="default" w:ascii="Times New Roman" w:hAnsi="Times New Roman" w:cs="Times New Roman"/>
          <w:bCs/>
          <w:szCs w:val="28"/>
          <w:highlight w:val="none"/>
        </w:rPr>
        <w:t>全自动移液工作站等设备采购数量8台，全自动分杯加样仪等设备采购数量8台，100L压力灭菌器等设备采购数量20台，设备购置合格率100%</w:t>
      </w:r>
      <w:r>
        <w:rPr>
          <w:rFonts w:hint="eastAsia" w:ascii="Times New Roman" w:hAnsi="Times New Roman" w:cs="Times New Roman"/>
          <w:highlight w:val="none"/>
          <w:lang w:val="en-US" w:eastAsia="zh-CN"/>
        </w:rPr>
        <w:t>。</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6"/>
          <w:szCs w:val="36"/>
          <w:lang w:bidi="en-US"/>
        </w:rPr>
      </w:pPr>
      <w:bookmarkStart w:id="29" w:name="_Toc100784599"/>
      <w:bookmarkStart w:id="30" w:name="_Toc67911611"/>
      <w:r>
        <w:rPr>
          <w:rFonts w:hint="default" w:ascii="Times New Roman" w:hAnsi="Times New Roman" w:eastAsia="仿宋" w:cs="Times New Roman"/>
          <w:sz w:val="36"/>
          <w:szCs w:val="36"/>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eastAsia" w:ascii="Times New Roman" w:hAnsi="Times New Roman" w:cs="Times New Roman"/>
          <w:szCs w:val="28"/>
          <w:highlight w:val="none"/>
          <w:lang w:eastAsia="zh-CN"/>
        </w:rPr>
        <w:t>根据</w:t>
      </w:r>
      <w:r>
        <w:rPr>
          <w:rFonts w:hint="eastAsia" w:ascii="Times New Roman" w:hAnsi="Times New Roman" w:cs="Times New Roman"/>
          <w:highlight w:val="none"/>
          <w:lang w:val="en-US" w:eastAsia="zh-CN"/>
        </w:rPr>
        <w:t>《乌鲁木齐县预算单位采购计划申请审批表》</w:t>
      </w:r>
      <w:r>
        <w:rPr>
          <w:rFonts w:hint="eastAsia" w:ascii="Times New Roman" w:hAnsi="Times New Roman" w:cs="Times New Roman"/>
          <w:szCs w:val="28"/>
          <w:lang w:eastAsia="zh-CN"/>
        </w:rPr>
        <w:t>，</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eastAsia" w:ascii="Times New Roman" w:hAnsi="Times New Roman" w:cs="Times New Roman"/>
          <w:lang w:val="en-US" w:eastAsia="zh-CN"/>
        </w:rPr>
        <w:t>2022年疫情突发，为确保全市疫情防控工作，</w:t>
      </w:r>
      <w:r>
        <w:rPr>
          <w:rFonts w:hint="default" w:ascii="Times New Roman" w:hAnsi="Times New Roman" w:cs="Times New Roman"/>
        </w:rPr>
        <w:t>根据</w:t>
      </w:r>
      <w:r>
        <w:rPr>
          <w:rFonts w:hint="eastAsia" w:ascii="Times New Roman" w:hAnsi="Times New Roman" w:cs="Times New Roman"/>
          <w:highlight w:val="none"/>
          <w:lang w:val="en-US" w:eastAsia="zh-CN"/>
        </w:rPr>
        <w:t>2022年8月30日晚市指挥部调度会杨发森书记指示</w:t>
      </w:r>
      <w:r>
        <w:rPr>
          <w:rFonts w:hint="default" w:ascii="Times New Roman" w:hAnsi="Times New Roman" w:cs="Times New Roman"/>
          <w:highlight w:val="none"/>
        </w:rPr>
        <w:t>，</w:t>
      </w:r>
      <w:r>
        <w:rPr>
          <w:rFonts w:hint="eastAsia" w:ascii="Times New Roman" w:hAnsi="Times New Roman" w:cs="Times New Roman"/>
          <w:highlight w:val="none"/>
          <w:lang w:eastAsia="zh-CN"/>
        </w:rPr>
        <w:t>要求各区县提升核酸检测能力，乌鲁木齐县日检测能力由</w:t>
      </w:r>
      <w:r>
        <w:rPr>
          <w:rFonts w:hint="eastAsia" w:ascii="Times New Roman" w:hAnsi="Times New Roman" w:cs="Times New Roman"/>
          <w:highlight w:val="none"/>
          <w:lang w:val="en-US" w:eastAsia="zh-CN"/>
        </w:rPr>
        <w:t>3.7万管提升至10万管，不断提升核酸检测效率。加快推进工作落实，通过提升核酸检测能力进而提高全市疫情应急处置效率，经中心党支部会议研究决定，向县卫健委提出项目所需经费申请、向财政部门提出《乌鲁木齐县预算单位采购计划申请审批表》，经县委、县政府同意，按照“绿色通道”对能力提升的设施设备进行采购，开展核酸实验室检测能力提升设备采购</w:t>
      </w:r>
      <w:r>
        <w:rPr>
          <w:rFonts w:hint="default" w:ascii="Times New Roman" w:hAnsi="Times New Roman" w:cs="Times New Roman"/>
          <w:highlight w:val="none"/>
        </w:rPr>
        <w:t>项目</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加强实验室硬件设施建设，积极贯彻落实国家、省、市有关疫情防控的工作要求，充分认清新冠病毒核酸检测在大规模人群筛查中的积极作用，为确保打赢疫情歼灭战提供坚强有力保证。</w:t>
      </w:r>
      <w:r>
        <w:rPr>
          <w:rFonts w:hint="eastAsia" w:ascii="Times New Roman" w:hAnsi="Times New Roman" w:cs="Times New Roman"/>
          <w:highlight w:val="none"/>
          <w:lang w:eastAsia="zh-CN"/>
        </w:rPr>
        <w:t>该项目购置核酸实验室能力提升所需仪器设备</w:t>
      </w:r>
      <w:r>
        <w:rPr>
          <w:rFonts w:hint="default" w:ascii="Times New Roman" w:hAnsi="Times New Roman" w:cs="Times New Roman"/>
          <w:szCs w:val="28"/>
        </w:rPr>
        <w:t>项目按照规定的程序申请设立，审批文件、材料符合相关要求，故立项程序规范，得4分。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eastAsia="仿宋"/>
          <w:sz w:val="28"/>
          <w:szCs w:val="28"/>
        </w:rPr>
        <w:t>本单位年初编制《绩效目标申报表》，依据充分，项目的总体绩效目标</w:t>
      </w:r>
      <w:r>
        <w:rPr>
          <w:rFonts w:hint="eastAsia" w:eastAsia="仿宋"/>
          <w:sz w:val="28"/>
          <w:szCs w:val="28"/>
        </w:rPr>
        <w:t>将进一步夯实疾病预防控制工作基础，</w:t>
      </w:r>
      <w:r>
        <w:rPr>
          <w:rFonts w:hint="eastAsia" w:ascii="Times New Roman" w:hAnsi="Times New Roman" w:cs="Times New Roman"/>
          <w:highlight w:val="none"/>
          <w:lang w:val="en-US" w:eastAsia="zh-CN"/>
        </w:rPr>
        <w:t>加强实验室硬件设施建设，通过提升核酸检测能力进而提高全市疫情应急处置效率，为确保打赢疫情歼灭战提供坚强有力保证，加快推进工作落实，不断提升核酸检测效率，</w:t>
      </w:r>
      <w:r>
        <w:rPr>
          <w:rFonts w:hint="eastAsia" w:eastAsia="仿宋"/>
          <w:sz w:val="30"/>
          <w:szCs w:val="30"/>
        </w:rPr>
        <w:t>保障全县人民身体健康。</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ascii="Times New Roman" w:hAnsi="Times New Roman" w:eastAsia="仿宋_GB2312" w:cs="Times New Roman"/>
          <w:sz w:val="28"/>
          <w:szCs w:val="28"/>
          <w:highlight w:val="none"/>
        </w:rPr>
        <w:t>项目绩效目标申报编制清晰，有明确标准、预算内容和项目内容相匹配</w:t>
      </w:r>
      <w:r>
        <w:rPr>
          <w:rFonts w:hint="default" w:ascii="Times New Roman" w:hAnsi="Times New Roman" w:eastAsia="仿宋_GB2312" w:cs="Times New Roman"/>
          <w:sz w:val="28"/>
          <w:szCs w:val="28"/>
          <w:highlight w:val="none"/>
          <w:lang w:eastAsia="zh-CN"/>
        </w:rPr>
        <w:t>，本项目为核酸实验室能力提升，预算编制内容为购买实验室所需设备</w:t>
      </w:r>
      <w:r>
        <w:rPr>
          <w:rFonts w:hint="eastAsia" w:ascii="Times New Roman" w:hAnsi="Times New Roman" w:cs="Times New Roman"/>
          <w:sz w:val="28"/>
          <w:szCs w:val="28"/>
          <w:highlight w:val="none"/>
          <w:lang w:eastAsia="zh-CN"/>
        </w:rPr>
        <w:t>：</w:t>
      </w:r>
      <w:r>
        <w:rPr>
          <w:rFonts w:hint="default" w:ascii="Times New Roman" w:hAnsi="Times New Roman" w:eastAsia="仿宋_GB2312" w:cs="Times New Roman"/>
          <w:sz w:val="28"/>
          <w:szCs w:val="28"/>
          <w:highlight w:val="none"/>
          <w:lang w:eastAsia="zh-CN"/>
        </w:rPr>
        <w:t>实验室专用凳子</w:t>
      </w:r>
      <w:r>
        <w:rPr>
          <w:rFonts w:hint="default" w:ascii="Times New Roman" w:hAnsi="Times New Roman" w:eastAsia="仿宋_GB2312" w:cs="Times New Roman"/>
          <w:sz w:val="28"/>
          <w:szCs w:val="28"/>
          <w:highlight w:val="none"/>
          <w:lang w:val="en-US" w:eastAsia="zh-CN"/>
        </w:rPr>
        <w:t>220把5.7万元</w:t>
      </w:r>
      <w:r>
        <w:rPr>
          <w:rFonts w:hint="default" w:ascii="Times New Roman" w:hAnsi="Times New Roman" w:eastAsia="仿宋_GB2312" w:cs="Times New Roman"/>
          <w:sz w:val="28"/>
          <w:szCs w:val="28"/>
          <w:highlight w:val="none"/>
          <w:lang w:eastAsia="zh-CN"/>
        </w:rPr>
        <w:t>，样品前处理系统</w:t>
      </w:r>
      <w:r>
        <w:rPr>
          <w:rFonts w:hint="default" w:ascii="Times New Roman" w:hAnsi="Times New Roman" w:eastAsia="仿宋_GB2312" w:cs="Times New Roman"/>
          <w:sz w:val="28"/>
          <w:szCs w:val="28"/>
          <w:highlight w:val="none"/>
          <w:lang w:val="en-US" w:eastAsia="zh-CN"/>
        </w:rPr>
        <w:t>8台、全自动样品处理系统8台，</w:t>
      </w:r>
      <w:r>
        <w:rPr>
          <w:rFonts w:hint="default" w:ascii="Times New Roman" w:hAnsi="Times New Roman" w:eastAsia="仿宋_GB2312" w:cs="Times New Roman"/>
          <w:sz w:val="28"/>
          <w:szCs w:val="28"/>
          <w:highlight w:val="none"/>
          <w:lang w:eastAsia="zh-CN"/>
        </w:rPr>
        <w:t>手动移液器</w:t>
      </w:r>
      <w:r>
        <w:rPr>
          <w:rFonts w:hint="default" w:ascii="Times New Roman" w:hAnsi="Times New Roman" w:eastAsia="仿宋_GB2312" w:cs="Times New Roman"/>
          <w:sz w:val="28"/>
          <w:szCs w:val="28"/>
          <w:highlight w:val="none"/>
          <w:lang w:val="en-US" w:eastAsia="zh-CN"/>
        </w:rPr>
        <w:t>200把57.12万元，</w:t>
      </w:r>
      <w:r>
        <w:rPr>
          <w:rFonts w:hint="default" w:ascii="Times New Roman" w:hAnsi="Times New Roman" w:eastAsia="仿宋_GB2312" w:cs="Times New Roman"/>
          <w:sz w:val="28"/>
          <w:szCs w:val="28"/>
          <w:highlight w:val="none"/>
          <w:lang w:eastAsia="zh-CN"/>
        </w:rPr>
        <w:t>压力灭菌器</w:t>
      </w:r>
      <w:r>
        <w:rPr>
          <w:rFonts w:hint="default" w:ascii="Times New Roman" w:hAnsi="Times New Roman" w:eastAsia="仿宋_GB2312" w:cs="Times New Roman"/>
          <w:sz w:val="28"/>
          <w:szCs w:val="28"/>
          <w:highlight w:val="none"/>
          <w:lang w:val="en-US" w:eastAsia="zh-CN"/>
        </w:rPr>
        <w:t>20台59万，冰盒20个5.8万元，</w:t>
      </w:r>
      <w:r>
        <w:rPr>
          <w:rFonts w:hint="default" w:ascii="Times New Roman" w:hAnsi="Times New Roman" w:eastAsia="仿宋_GB2312" w:cs="Times New Roman"/>
          <w:sz w:val="28"/>
          <w:szCs w:val="28"/>
          <w:highlight w:val="none"/>
          <w:lang w:eastAsia="zh-CN"/>
        </w:rPr>
        <w:t>微孔离心机</w:t>
      </w:r>
      <w:r>
        <w:rPr>
          <w:rFonts w:hint="default" w:ascii="Times New Roman" w:hAnsi="Times New Roman" w:eastAsia="仿宋_GB2312" w:cs="Times New Roman"/>
          <w:sz w:val="28"/>
          <w:szCs w:val="28"/>
          <w:highlight w:val="none"/>
          <w:lang w:val="en-US" w:eastAsia="zh-CN"/>
        </w:rPr>
        <w:t>15台4.47万元，1800型超净台6台8.28万元，冷冻冰箱20台20.76万元，移液器架子50台0.45万元，涡旋混匀仪10台0.75万元，微型离心机10台0.55万元，空气消毒机20台13万元，过氧化氢消毒机6台36万元，样本转运箱100个8.65万元，震荡仪12台7.8万元，96孔板托盘600个0.45万元，</w:t>
      </w:r>
      <w:r>
        <w:rPr>
          <w:rFonts w:hint="default" w:ascii="Times New Roman" w:hAnsi="Times New Roman" w:eastAsia="仿宋_GB2312" w:cs="Times New Roman"/>
          <w:sz w:val="28"/>
          <w:szCs w:val="28"/>
          <w:highlight w:val="none"/>
          <w:lang w:eastAsia="zh-CN"/>
        </w:rPr>
        <w:t>实验室手推车</w:t>
      </w:r>
      <w:r>
        <w:rPr>
          <w:rFonts w:hint="default" w:ascii="Times New Roman" w:hAnsi="Times New Roman" w:eastAsia="仿宋_GB2312" w:cs="Times New Roman"/>
          <w:sz w:val="28"/>
          <w:szCs w:val="28"/>
          <w:highlight w:val="none"/>
          <w:lang w:val="en-US" w:eastAsia="zh-CN"/>
        </w:rPr>
        <w:t>53个2.3万元，周转箱100个7.2万元，</w:t>
      </w:r>
      <w:r>
        <w:rPr>
          <w:rFonts w:hint="default" w:ascii="Times New Roman" w:hAnsi="Times New Roman" w:eastAsia="仿宋_GB2312" w:cs="Times New Roman"/>
          <w:sz w:val="28"/>
          <w:szCs w:val="28"/>
          <w:highlight w:val="none"/>
          <w:lang w:eastAsia="zh-CN"/>
        </w:rPr>
        <w:t>消毒机</w:t>
      </w:r>
      <w:r>
        <w:rPr>
          <w:rFonts w:hint="default" w:ascii="Times New Roman" w:hAnsi="Times New Roman" w:eastAsia="仿宋_GB2312" w:cs="Times New Roman"/>
          <w:sz w:val="28"/>
          <w:szCs w:val="28"/>
          <w:highlight w:val="none"/>
          <w:lang w:val="en-US" w:eastAsia="zh-CN"/>
        </w:rPr>
        <w:t>30台1.47万元等仪器设备，</w:t>
      </w:r>
      <w:r>
        <w:rPr>
          <w:rFonts w:hint="default" w:ascii="Times New Roman" w:hAnsi="Times New Roman" w:eastAsia="仿宋_GB2312" w:cs="Times New Roman"/>
          <w:sz w:val="28"/>
          <w:szCs w:val="28"/>
          <w:highlight w:val="none"/>
          <w:lang w:eastAsia="zh-CN"/>
        </w:rPr>
        <w:t>报价共计</w:t>
      </w:r>
      <w:r>
        <w:rPr>
          <w:rFonts w:hint="default" w:ascii="Times New Roman" w:hAnsi="Times New Roman" w:eastAsia="仿宋_GB2312" w:cs="Times New Roman"/>
          <w:sz w:val="28"/>
          <w:szCs w:val="28"/>
          <w:highlight w:val="none"/>
          <w:lang w:val="en-US" w:eastAsia="zh-CN"/>
        </w:rPr>
        <w:t>630.16</w:t>
      </w:r>
      <w:r>
        <w:rPr>
          <w:rFonts w:hint="default" w:ascii="Times New Roman" w:hAnsi="Times New Roman" w:cs="Times New Roman"/>
          <w:sz w:val="28"/>
          <w:szCs w:val="28"/>
          <w:highlight w:val="none"/>
          <w:lang w:val="en-US" w:eastAsia="zh-CN"/>
        </w:rPr>
        <w:t>万元，实际支出630.16万元，</w:t>
      </w:r>
      <w:r>
        <w:rPr>
          <w:rFonts w:hint="default" w:ascii="Times New Roman" w:hAnsi="Times New Roman" w:cs="Times New Roman"/>
          <w:kern w:val="2"/>
          <w:szCs w:val="28"/>
          <w:highlight w:val="none"/>
        </w:rPr>
        <w:t>故预算编制科学性指标得分3分。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default" w:ascii="Times New Roman" w:hAnsi="Times New Roman" w:cs="Times New Roman"/>
          <w:b/>
          <w:bCs/>
        </w:rPr>
        <w:t>资金分配合理</w:t>
      </w:r>
      <w:r>
        <w:rPr>
          <w:rFonts w:hint="default" w:ascii="Times New Roman" w:hAnsi="Times New Roman" w:cs="Times New Roman"/>
          <w:b/>
          <w:bCs/>
          <w:color w:val="000000" w:themeColor="text1"/>
          <w:u w:val="none"/>
          <w14:textFill>
            <w14:solidFill>
              <w14:schemeClr w14:val="tx1"/>
            </w14:solidFill>
          </w14:textFill>
        </w:rPr>
        <w:t>性</w:t>
      </w:r>
      <w:r>
        <w:rPr>
          <w:rFonts w:hint="eastAsia" w:ascii="Times New Roman" w:hAnsi="Times New Roman" w:cs="Times New Roman"/>
          <w:b/>
          <w:bCs/>
          <w:color w:val="000000" w:themeColor="text1"/>
          <w:u w:val="none"/>
          <w:lang w:eastAsia="zh-CN"/>
          <w14:textFill>
            <w14:solidFill>
              <w14:schemeClr w14:val="tx1"/>
            </w14:solidFill>
          </w14:textFill>
        </w:rPr>
        <w:t>：</w:t>
      </w:r>
      <w:r>
        <w:rPr>
          <w:rFonts w:hint="eastAsia" w:ascii="Times New Roman" w:hAnsi="Times New Roman" w:cs="Times New Roman"/>
          <w:b w:val="0"/>
          <w:bCs w:val="0"/>
          <w:color w:val="000000" w:themeColor="text1"/>
          <w:highlight w:val="none"/>
          <w:u w:val="none"/>
          <w:lang w:eastAsia="zh-CN"/>
          <w14:textFill>
            <w14:solidFill>
              <w14:schemeClr w14:val="tx1"/>
            </w14:solidFill>
          </w14:textFill>
        </w:rPr>
        <w:t>根据乌鲁木齐县疾病预防控制中心经费使用申请单，</w:t>
      </w:r>
      <w:r>
        <w:rPr>
          <w:rFonts w:hint="default" w:ascii="Times New Roman" w:hAnsi="Times New Roman" w:cs="Times New Roman"/>
          <w:b w:val="0"/>
          <w:bCs w:val="0"/>
          <w:color w:val="000000" w:themeColor="text1"/>
          <w:kern w:val="0"/>
          <w:szCs w:val="28"/>
          <w:highlight w:val="none"/>
          <w:u w:val="none"/>
          <w:lang w:eastAsia="zh-CN"/>
          <w14:textFill>
            <w14:solidFill>
              <w14:schemeClr w14:val="tx1"/>
            </w14:solidFill>
          </w14:textFill>
        </w:rPr>
        <w:t>经</w:t>
      </w:r>
      <w:r>
        <w:rPr>
          <w:rFonts w:hint="eastAsia" w:ascii="Times New Roman" w:hAnsi="Times New Roman" w:cs="Times New Roman"/>
          <w:b w:val="0"/>
          <w:bCs w:val="0"/>
          <w:color w:val="000000" w:themeColor="text1"/>
          <w:kern w:val="0"/>
          <w:szCs w:val="28"/>
          <w:highlight w:val="none"/>
          <w:u w:val="none"/>
          <w:lang w:eastAsia="zh-CN"/>
          <w14:textFill>
            <w14:solidFill>
              <w14:schemeClr w14:val="tx1"/>
            </w14:solidFill>
          </w14:textFill>
        </w:rPr>
        <w:t>财政部门审批</w:t>
      </w:r>
      <w:r>
        <w:rPr>
          <w:rFonts w:hint="default" w:ascii="Times New Roman" w:hAnsi="Times New Roman" w:cs="Times New Roman"/>
          <w:b w:val="0"/>
          <w:bCs w:val="0"/>
          <w:kern w:val="0"/>
          <w:szCs w:val="28"/>
          <w:highlight w:val="none"/>
          <w:lang w:eastAsia="zh-CN"/>
        </w:rPr>
        <w:t>，</w:t>
      </w:r>
      <w:r>
        <w:rPr>
          <w:rFonts w:hint="default" w:ascii="Times New Roman" w:hAnsi="Times New Roman" w:cs="Times New Roman"/>
          <w:kern w:val="0"/>
          <w:szCs w:val="28"/>
          <w:lang w:eastAsia="zh-CN"/>
        </w:rPr>
        <w:t>该部分资金适用核酸实验室能力提升项目，</w:t>
      </w:r>
      <w:r>
        <w:rPr>
          <w:rFonts w:hint="default" w:ascii="Times New Roman" w:hAnsi="Times New Roman" w:eastAsia="仿宋_GB2312" w:cs="Times New Roman"/>
          <w:sz w:val="28"/>
          <w:szCs w:val="28"/>
          <w:highlight w:val="none"/>
          <w:lang w:eastAsia="zh-CN"/>
        </w:rPr>
        <w:t>购买实验室所需设备</w:t>
      </w:r>
      <w:r>
        <w:rPr>
          <w:rFonts w:hint="eastAsia" w:ascii="Times New Roman" w:hAnsi="Times New Roman" w:cs="Times New Roman"/>
          <w:sz w:val="28"/>
          <w:szCs w:val="28"/>
          <w:highlight w:val="none"/>
          <w:lang w:eastAsia="zh-CN"/>
        </w:rPr>
        <w:t>：</w:t>
      </w:r>
      <w:r>
        <w:rPr>
          <w:rFonts w:hint="eastAsia"/>
          <w:lang w:eastAsia="zh-CN"/>
        </w:rPr>
        <w:t>实验室专用</w:t>
      </w:r>
      <w:r>
        <w:rPr>
          <w:rFonts w:hint="default" w:ascii="Times New Roman" w:hAnsi="Times New Roman" w:cs="Times New Roman"/>
          <w:lang w:eastAsia="zh-CN"/>
        </w:rPr>
        <w:t>凳子</w:t>
      </w:r>
      <w:r>
        <w:rPr>
          <w:rFonts w:hint="default" w:ascii="Times New Roman" w:hAnsi="Times New Roman" w:cs="Times New Roman"/>
          <w:lang w:val="en-US" w:eastAsia="zh-CN"/>
        </w:rPr>
        <w:t>220把5.7万元</w:t>
      </w:r>
      <w:r>
        <w:rPr>
          <w:rFonts w:hint="default" w:ascii="Times New Roman" w:hAnsi="Times New Roman" w:cs="Times New Roman"/>
          <w:lang w:eastAsia="zh-CN"/>
        </w:rPr>
        <w:t>，样品前处理系统</w:t>
      </w:r>
      <w:r>
        <w:rPr>
          <w:rFonts w:hint="default" w:ascii="Times New Roman" w:hAnsi="Times New Roman" w:cs="Times New Roman"/>
          <w:lang w:val="en-US" w:eastAsia="zh-CN"/>
        </w:rPr>
        <w:t>8台、全自动样品处理系统8台，</w:t>
      </w:r>
      <w:r>
        <w:rPr>
          <w:rFonts w:hint="default" w:ascii="Times New Roman" w:hAnsi="Times New Roman" w:cs="Times New Roman"/>
          <w:lang w:eastAsia="zh-CN"/>
        </w:rPr>
        <w:t>手动移液器</w:t>
      </w:r>
      <w:r>
        <w:rPr>
          <w:rFonts w:hint="default" w:ascii="Times New Roman" w:hAnsi="Times New Roman" w:cs="Times New Roman"/>
          <w:lang w:val="en-US" w:eastAsia="zh-CN"/>
        </w:rPr>
        <w:t>200把57.12万元，</w:t>
      </w:r>
      <w:r>
        <w:rPr>
          <w:rFonts w:hint="default" w:ascii="Times New Roman" w:hAnsi="Times New Roman" w:cs="Times New Roman"/>
          <w:lang w:eastAsia="zh-CN"/>
        </w:rPr>
        <w:t>压力灭菌器</w:t>
      </w:r>
      <w:r>
        <w:rPr>
          <w:rFonts w:hint="default" w:ascii="Times New Roman" w:hAnsi="Times New Roman" w:cs="Times New Roman"/>
          <w:lang w:val="en-US" w:eastAsia="zh-CN"/>
        </w:rPr>
        <w:t>20台59万，冰盒20个5.8万元，</w:t>
      </w:r>
      <w:r>
        <w:rPr>
          <w:rFonts w:hint="default" w:ascii="Times New Roman" w:hAnsi="Times New Roman" w:cs="Times New Roman"/>
          <w:lang w:eastAsia="zh-CN"/>
        </w:rPr>
        <w:t>微孔离心机</w:t>
      </w:r>
      <w:r>
        <w:rPr>
          <w:rFonts w:hint="default" w:ascii="Times New Roman" w:hAnsi="Times New Roman" w:cs="Times New Roman"/>
          <w:lang w:val="en-US" w:eastAsia="zh-CN"/>
        </w:rPr>
        <w:t>15台4.47万元，1800型超净台6台8.28万元，冷冻冰箱20台20.76万元，移液器架子50台0.45万元，涡旋混匀仪10台0.75万元，微型离心机10台0.55万元，空气消毒机20台13万元，过氧化氢消毒机6台36万元，样本转运箱100个8.65万元，震荡仪12台7.8万元，96孔板托盘600个0.45万元，</w:t>
      </w:r>
      <w:r>
        <w:rPr>
          <w:rFonts w:hint="default" w:ascii="Times New Roman" w:hAnsi="Times New Roman" w:cs="Times New Roman"/>
          <w:lang w:eastAsia="zh-CN"/>
        </w:rPr>
        <w:t>实验室手推车</w:t>
      </w:r>
      <w:r>
        <w:rPr>
          <w:rFonts w:hint="default" w:ascii="Times New Roman" w:hAnsi="Times New Roman" w:cs="Times New Roman"/>
          <w:lang w:val="en-US" w:eastAsia="zh-CN"/>
        </w:rPr>
        <w:t>53个2.3万元，周转箱100个7.2万元，</w:t>
      </w:r>
      <w:r>
        <w:rPr>
          <w:rFonts w:hint="default" w:ascii="Times New Roman" w:hAnsi="Times New Roman" w:cs="Times New Roman"/>
          <w:lang w:eastAsia="zh-CN"/>
        </w:rPr>
        <w:t>消毒机</w:t>
      </w:r>
      <w:r>
        <w:rPr>
          <w:rFonts w:hint="default" w:ascii="Times New Roman" w:hAnsi="Times New Roman" w:cs="Times New Roman"/>
          <w:lang w:val="en-US" w:eastAsia="zh-CN"/>
        </w:rPr>
        <w:t>30台1.47万元等仪器设备共计</w:t>
      </w:r>
      <w:r>
        <w:rPr>
          <w:rFonts w:hint="default" w:ascii="Times New Roman" w:hAnsi="Times New Roman" w:cs="Times New Roman"/>
          <w:sz w:val="28"/>
          <w:szCs w:val="28"/>
          <w:highlight w:val="none"/>
          <w:lang w:val="en-US" w:eastAsia="zh-CN"/>
        </w:rPr>
        <w:t>630.16万元，</w:t>
      </w:r>
      <w:r>
        <w:rPr>
          <w:rFonts w:hint="default" w:ascii="Times New Roman" w:hAnsi="Times New Roman" w:eastAsia="仿宋_GB2312" w:cs="Times New Roman"/>
          <w:kern w:val="0"/>
          <w:sz w:val="28"/>
          <w:szCs w:val="28"/>
        </w:rPr>
        <w:t>本单位严格按照财务制度使用资金，严格遵守国家财经法规和财务管理制度及相关专项资金管理办法的规定，秉承勤俭节约原则，按照专款专用要求使用项目资金，</w:t>
      </w:r>
      <w:r>
        <w:rPr>
          <w:rFonts w:hint="default" w:ascii="Times New Roman" w:hAnsi="Times New Roman" w:eastAsia="仿宋_GB2312" w:cs="Times New Roman"/>
          <w:kern w:val="0"/>
          <w:sz w:val="28"/>
          <w:szCs w:val="28"/>
          <w:lang w:eastAsia="zh-CN"/>
        </w:rPr>
        <w:t>款项用来购买实验室所需设备。</w:t>
      </w:r>
      <w:r>
        <w:rPr>
          <w:rFonts w:hint="default" w:ascii="Times New Roman" w:hAnsi="Times New Roman" w:cs="Times New Roman"/>
          <w:kern w:val="0"/>
          <w:szCs w:val="28"/>
        </w:rPr>
        <w:t>故资金分配合理性指标得分3分。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pageBreakBefore w:val="0"/>
        <w:widowControl w:val="0"/>
        <w:kinsoku/>
        <w:wordWrap/>
        <w:overflowPunct/>
        <w:topLinePunct w:val="0"/>
        <w:autoSpaceDN/>
        <w:bidi w:val="0"/>
        <w:adjustRightInd/>
        <w:snapToGrid/>
        <w:spacing w:line="560" w:lineRule="exact"/>
        <w:ind w:firstLine="562" w:firstLineChars="200"/>
        <w:textAlignment w:val="auto"/>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szCs w:val="28"/>
        </w:rPr>
        <w:t>预算资金</w:t>
      </w:r>
      <w:r>
        <w:rPr>
          <w:rFonts w:hint="eastAsia" w:ascii="Times New Roman" w:hAnsi="Times New Roman" w:cs="Times New Roman"/>
          <w:szCs w:val="28"/>
          <w:lang w:val="en-US" w:eastAsia="zh-CN"/>
        </w:rPr>
        <w:t>630.16</w:t>
      </w:r>
      <w:r>
        <w:rPr>
          <w:rFonts w:hint="default" w:ascii="Times New Roman" w:hAnsi="Times New Roman" w:cs="Times New Roman"/>
          <w:szCs w:val="28"/>
        </w:rPr>
        <w:t>万元，202</w:t>
      </w:r>
      <w:r>
        <w:rPr>
          <w:rFonts w:hint="eastAsia" w:ascii="Times New Roman" w:hAnsi="Times New Roman" w:cs="Times New Roman"/>
          <w:szCs w:val="28"/>
          <w:lang w:val="en-US" w:eastAsia="zh-CN"/>
        </w:rPr>
        <w:t>2</w:t>
      </w:r>
      <w:r>
        <w:rPr>
          <w:rFonts w:hint="default" w:ascii="Times New Roman" w:hAnsi="Times New Roman" w:cs="Times New Roman"/>
          <w:szCs w:val="28"/>
        </w:rPr>
        <w:t>年</w:t>
      </w:r>
      <w:r>
        <w:rPr>
          <w:rFonts w:hint="eastAsia" w:ascii="Times New Roman" w:hAnsi="Times New Roman" w:cs="Times New Roman"/>
          <w:szCs w:val="28"/>
          <w:lang w:val="en-US" w:eastAsia="zh-CN"/>
        </w:rPr>
        <w:t>9</w:t>
      </w:r>
      <w:r>
        <w:rPr>
          <w:rFonts w:hint="default" w:ascii="Times New Roman" w:hAnsi="Times New Roman" w:cs="Times New Roman"/>
          <w:szCs w:val="28"/>
        </w:rPr>
        <w:t>月</w:t>
      </w:r>
      <w:r>
        <w:rPr>
          <w:rFonts w:hint="eastAsia" w:ascii="Times New Roman" w:hAnsi="Times New Roman" w:cs="Times New Roman"/>
          <w:szCs w:val="28"/>
          <w:lang w:val="en-US" w:eastAsia="zh-CN"/>
        </w:rPr>
        <w:t>2日</w:t>
      </w:r>
      <w:r>
        <w:rPr>
          <w:rFonts w:hint="default" w:ascii="Times New Roman" w:hAnsi="Times New Roman" w:cs="Times New Roman"/>
          <w:szCs w:val="28"/>
        </w:rPr>
        <w:t>拨付资金</w:t>
      </w:r>
      <w:r>
        <w:rPr>
          <w:rFonts w:hint="eastAsia" w:ascii="Times New Roman" w:hAnsi="Times New Roman" w:cs="Times New Roman"/>
          <w:szCs w:val="28"/>
          <w:lang w:val="en-US" w:eastAsia="zh-CN"/>
        </w:rPr>
        <w:t>630.16</w:t>
      </w:r>
      <w:r>
        <w:rPr>
          <w:rFonts w:hint="default" w:ascii="Times New Roman" w:hAnsi="Times New Roman" w:cs="Times New Roman"/>
          <w:szCs w:val="28"/>
        </w:rPr>
        <w:t>万元及时到位，资金与实际到位资金相符，</w:t>
      </w:r>
      <w:r>
        <w:rPr>
          <w:rFonts w:hint="eastAsia" w:ascii="Times New Roman" w:hAnsi="Times New Roman" w:cs="Times New Roman"/>
          <w:szCs w:val="28"/>
          <w:lang w:eastAsia="zh-CN"/>
        </w:rPr>
        <w:t>该项目资金由财政拨付，分别于</w:t>
      </w:r>
      <w:r>
        <w:rPr>
          <w:rFonts w:hint="eastAsia" w:ascii="Times New Roman" w:hAnsi="Times New Roman" w:cs="Times New Roman"/>
          <w:szCs w:val="28"/>
          <w:lang w:val="en-US" w:eastAsia="zh-CN"/>
        </w:rPr>
        <w:t>2022年9月2日</w:t>
      </w:r>
      <w:r>
        <w:rPr>
          <w:rFonts w:hint="eastAsia" w:ascii="Times New Roman" w:hAnsi="Times New Roman" w:cs="Times New Roman"/>
          <w:szCs w:val="28"/>
          <w:lang w:eastAsia="zh-CN"/>
        </w:rPr>
        <w:t>支付</w:t>
      </w:r>
      <w:r>
        <w:rPr>
          <w:rFonts w:hint="default" w:ascii="Times New Roman" w:hAnsi="Times New Roman" w:cs="Times New Roman"/>
          <w:szCs w:val="28"/>
          <w:lang w:eastAsia="zh-CN"/>
        </w:rPr>
        <w:t>到</w:t>
      </w:r>
      <w:r>
        <w:rPr>
          <w:rFonts w:hint="default" w:ascii="Times New Roman" w:hAnsi="Times New Roman" w:cs="Times New Roman"/>
          <w:lang w:eastAsia="zh-CN"/>
        </w:rPr>
        <w:t>新疆有道生物科技有限公司、天山区中山路鑫亿达电子商行、新疆诺聆维信医药有限公司、宜春市润聪医疗科技有限公司、江西泰尚贸易有限公司</w:t>
      </w:r>
      <w:r>
        <w:rPr>
          <w:rFonts w:hint="default" w:ascii="Times New Roman" w:hAnsi="Times New Roman" w:cs="Times New Roman"/>
          <w:szCs w:val="28"/>
          <w:lang w:val="en-US" w:eastAsia="zh-CN"/>
        </w:rPr>
        <w:t>；10月24日</w:t>
      </w:r>
      <w:r>
        <w:rPr>
          <w:rFonts w:hint="default" w:ascii="Times New Roman" w:hAnsi="Times New Roman" w:cs="Times New Roman"/>
          <w:szCs w:val="28"/>
          <w:lang w:eastAsia="zh-CN"/>
        </w:rPr>
        <w:t>直接支付到</w:t>
      </w:r>
      <w:r>
        <w:rPr>
          <w:rFonts w:hint="default" w:ascii="Times New Roman" w:hAnsi="Times New Roman" w:cs="Times New Roman"/>
          <w:lang w:eastAsia="zh-CN"/>
        </w:rPr>
        <w:t>新疆康盛通贸易有限公司、新疆汇鸿诚合商贸有限公司</w:t>
      </w:r>
      <w:r>
        <w:rPr>
          <w:rFonts w:hint="default" w:ascii="Times New Roman" w:hAnsi="Times New Roman" w:cs="Times New Roman"/>
          <w:szCs w:val="28"/>
          <w:lang w:eastAsia="zh-CN"/>
        </w:rPr>
        <w:t>。</w:t>
      </w:r>
      <w:r>
        <w:rPr>
          <w:rFonts w:hint="default" w:ascii="Times New Roman" w:hAnsi="Times New Roman" w:cs="Times New Roman"/>
          <w:szCs w:val="28"/>
        </w:rPr>
        <w:t>资金到位率100%。故资金到位率指标得分5分。</w:t>
      </w:r>
    </w:p>
    <w:p>
      <w:pPr>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szCs w:val="28"/>
        </w:rPr>
      </w:pPr>
      <w:r>
        <w:rPr>
          <w:rFonts w:hint="default" w:ascii="Times New Roman" w:hAnsi="Times New Roman" w:cs="Times New Roman"/>
          <w:b/>
          <w:bCs/>
          <w:szCs w:val="28"/>
        </w:rPr>
        <w:t>预算执行率：</w:t>
      </w:r>
      <w:r>
        <w:rPr>
          <w:rFonts w:hint="default" w:ascii="Times New Roman" w:hAnsi="Times New Roman" w:cs="Times New Roman"/>
          <w:highlight w:val="none"/>
          <w:lang w:val="en-US" w:eastAsia="zh-CN"/>
        </w:rPr>
        <w:t>该项目已完成，</w:t>
      </w:r>
      <w:r>
        <w:rPr>
          <w:rFonts w:hint="default" w:ascii="Times New Roman" w:hAnsi="Times New Roman" w:cs="Times New Roman"/>
          <w:szCs w:val="28"/>
          <w:lang w:eastAsia="zh-CN"/>
        </w:rPr>
        <w:t>分别</w:t>
      </w:r>
      <w:r>
        <w:rPr>
          <w:rFonts w:hint="default" w:ascii="Times New Roman" w:hAnsi="Times New Roman" w:cs="Times New Roman"/>
        </w:rPr>
        <w:t>于</w:t>
      </w:r>
      <w:r>
        <w:rPr>
          <w:rFonts w:hint="default" w:ascii="Times New Roman" w:hAnsi="Times New Roman" w:cs="Times New Roman"/>
          <w:lang w:val="en-US" w:eastAsia="zh-CN"/>
        </w:rPr>
        <w:t>2022</w:t>
      </w:r>
      <w:r>
        <w:rPr>
          <w:rFonts w:hint="default" w:ascii="Times New Roman" w:hAnsi="Times New Roman" w:cs="Times New Roman"/>
        </w:rPr>
        <w:t>年</w:t>
      </w:r>
      <w:r>
        <w:rPr>
          <w:rFonts w:hint="default" w:ascii="Times New Roman" w:hAnsi="Times New Roman" w:cs="Times New Roman"/>
          <w:lang w:val="en-US" w:eastAsia="zh-CN"/>
        </w:rPr>
        <w:t>9</w:t>
      </w:r>
      <w:r>
        <w:rPr>
          <w:rFonts w:hint="default" w:ascii="Times New Roman" w:hAnsi="Times New Roman" w:cs="Times New Roman"/>
        </w:rPr>
        <w:t>月</w:t>
      </w:r>
      <w:r>
        <w:rPr>
          <w:rFonts w:hint="default" w:ascii="Times New Roman" w:hAnsi="Times New Roman" w:cs="Times New Roman"/>
          <w:lang w:val="en-US" w:eastAsia="zh-CN"/>
        </w:rPr>
        <w:t>2</w:t>
      </w:r>
      <w:r>
        <w:rPr>
          <w:rFonts w:hint="default" w:ascii="Times New Roman" w:hAnsi="Times New Roman" w:cs="Times New Roman"/>
        </w:rPr>
        <w:t>日将</w:t>
      </w:r>
      <w:r>
        <w:rPr>
          <w:rFonts w:hint="default" w:ascii="Times New Roman" w:hAnsi="Times New Roman" w:cs="Times New Roman"/>
          <w:lang w:eastAsia="zh-CN"/>
        </w:rPr>
        <w:t>购买实验室专用凳子</w:t>
      </w:r>
      <w:r>
        <w:rPr>
          <w:rFonts w:hint="default" w:ascii="Times New Roman" w:hAnsi="Times New Roman" w:cs="Times New Roman"/>
        </w:rPr>
        <w:t>资金</w:t>
      </w:r>
      <w:r>
        <w:rPr>
          <w:rFonts w:hint="default" w:ascii="Times New Roman" w:hAnsi="Times New Roman" w:cs="Times New Roman"/>
          <w:lang w:val="en-US" w:eastAsia="zh-CN"/>
        </w:rPr>
        <w:t>5.7万元</w:t>
      </w:r>
      <w:r>
        <w:rPr>
          <w:rFonts w:hint="default" w:ascii="Times New Roman" w:hAnsi="Times New Roman" w:cs="Times New Roman"/>
        </w:rPr>
        <w:t>支付给</w:t>
      </w:r>
      <w:r>
        <w:rPr>
          <w:rFonts w:hint="default" w:ascii="Times New Roman" w:hAnsi="Times New Roman" w:cs="Times New Roman"/>
          <w:lang w:eastAsia="zh-CN"/>
        </w:rPr>
        <w:t>天山区中山路鑫亿达电子商行，将购买样品前处理系统</w:t>
      </w:r>
      <w:r>
        <w:rPr>
          <w:rFonts w:hint="default" w:ascii="Times New Roman" w:hAnsi="Times New Roman" w:cs="Times New Roman"/>
          <w:lang w:val="en-US" w:eastAsia="zh-CN"/>
        </w:rPr>
        <w:t>8台、全自动样品处理系统8台</w:t>
      </w:r>
      <w:r>
        <w:rPr>
          <w:rFonts w:hint="default" w:ascii="Times New Roman" w:hAnsi="Times New Roman" w:cs="Times New Roman"/>
          <w:lang w:eastAsia="zh-CN"/>
        </w:rPr>
        <w:t>资金</w:t>
      </w:r>
      <w:r>
        <w:rPr>
          <w:rFonts w:hint="default" w:ascii="Times New Roman" w:hAnsi="Times New Roman" w:cs="Times New Roman"/>
          <w:lang w:val="en-US" w:eastAsia="zh-CN"/>
        </w:rPr>
        <w:t>390.4万元支付给</w:t>
      </w:r>
      <w:r>
        <w:rPr>
          <w:rFonts w:hint="default" w:ascii="Times New Roman" w:hAnsi="Times New Roman" w:cs="Times New Roman"/>
          <w:lang w:eastAsia="zh-CN"/>
        </w:rPr>
        <w:t>新疆有道生物科技有限公司、将购买手动移液器等设备资金</w:t>
      </w:r>
      <w:r>
        <w:rPr>
          <w:rFonts w:hint="default" w:ascii="Times New Roman" w:hAnsi="Times New Roman" w:cs="Times New Roman"/>
          <w:lang w:val="en-US" w:eastAsia="zh-CN"/>
        </w:rPr>
        <w:t>57.12万元支付给</w:t>
      </w:r>
      <w:r>
        <w:rPr>
          <w:rFonts w:hint="default" w:ascii="Times New Roman" w:hAnsi="Times New Roman" w:cs="Times New Roman"/>
          <w:lang w:eastAsia="zh-CN"/>
        </w:rPr>
        <w:t>新疆诺聆维信医药有限公司、将购买压力灭菌器</w:t>
      </w:r>
      <w:r>
        <w:rPr>
          <w:rFonts w:hint="default" w:ascii="Times New Roman" w:hAnsi="Times New Roman" w:cs="Times New Roman"/>
          <w:lang w:val="en-US" w:eastAsia="zh-CN"/>
        </w:rPr>
        <w:t>20台，冰盒20个</w:t>
      </w:r>
      <w:r>
        <w:rPr>
          <w:rFonts w:hint="default" w:ascii="Times New Roman" w:hAnsi="Times New Roman" w:cs="Times New Roman"/>
          <w:lang w:eastAsia="zh-CN"/>
        </w:rPr>
        <w:t>资金</w:t>
      </w:r>
      <w:r>
        <w:rPr>
          <w:rFonts w:hint="default" w:ascii="Times New Roman" w:hAnsi="Times New Roman" w:cs="Times New Roman"/>
          <w:lang w:val="en-US" w:eastAsia="zh-CN"/>
        </w:rPr>
        <w:t>64.8万元支付给</w:t>
      </w:r>
      <w:r>
        <w:rPr>
          <w:rFonts w:hint="default" w:ascii="Times New Roman" w:hAnsi="Times New Roman" w:cs="Times New Roman"/>
          <w:lang w:eastAsia="zh-CN"/>
        </w:rPr>
        <w:t>宜春市润聪医疗科技有限公司、将购买微孔离心机等设备资金</w:t>
      </w:r>
      <w:r>
        <w:rPr>
          <w:rFonts w:hint="default" w:ascii="Times New Roman" w:hAnsi="Times New Roman" w:cs="Times New Roman"/>
          <w:lang w:val="en-US" w:eastAsia="zh-CN"/>
        </w:rPr>
        <w:t>101.16万元支付给</w:t>
      </w:r>
      <w:r>
        <w:rPr>
          <w:rFonts w:hint="default" w:ascii="Times New Roman" w:hAnsi="Times New Roman" w:cs="Times New Roman"/>
          <w:lang w:eastAsia="zh-CN"/>
        </w:rPr>
        <w:t>江西泰尚贸易有限公司；</w:t>
      </w:r>
      <w:r>
        <w:rPr>
          <w:rFonts w:hint="default" w:ascii="Times New Roman" w:hAnsi="Times New Roman" w:cs="Times New Roman"/>
          <w:lang w:val="en-US" w:eastAsia="zh-CN"/>
        </w:rPr>
        <w:t>10月24日</w:t>
      </w:r>
      <w:r>
        <w:rPr>
          <w:rFonts w:hint="default" w:ascii="Times New Roman" w:hAnsi="Times New Roman" w:cs="Times New Roman"/>
        </w:rPr>
        <w:t>将</w:t>
      </w:r>
      <w:r>
        <w:rPr>
          <w:rFonts w:hint="default" w:ascii="Times New Roman" w:hAnsi="Times New Roman" w:cs="Times New Roman"/>
          <w:lang w:eastAsia="zh-CN"/>
        </w:rPr>
        <w:t>购买实验室手推车等设备</w:t>
      </w:r>
      <w:r>
        <w:rPr>
          <w:rFonts w:hint="default" w:ascii="Times New Roman" w:hAnsi="Times New Roman" w:cs="Times New Roman"/>
        </w:rPr>
        <w:t>资金</w:t>
      </w:r>
      <w:r>
        <w:rPr>
          <w:rFonts w:hint="default" w:ascii="Times New Roman" w:hAnsi="Times New Roman" w:cs="Times New Roman"/>
          <w:lang w:val="en-US" w:eastAsia="zh-CN"/>
        </w:rPr>
        <w:t>9.5万元</w:t>
      </w:r>
      <w:r>
        <w:rPr>
          <w:rFonts w:hint="default" w:ascii="Times New Roman" w:hAnsi="Times New Roman" w:cs="Times New Roman"/>
        </w:rPr>
        <w:t>支付给</w:t>
      </w:r>
      <w:r>
        <w:rPr>
          <w:rFonts w:hint="default" w:ascii="Times New Roman" w:hAnsi="Times New Roman" w:cs="Times New Roman"/>
          <w:lang w:eastAsia="zh-CN"/>
        </w:rPr>
        <w:t>新疆康盛通贸易有限公司、</w:t>
      </w:r>
      <w:r>
        <w:rPr>
          <w:rFonts w:hint="default" w:ascii="Times New Roman" w:hAnsi="Times New Roman" w:cs="Times New Roman"/>
        </w:rPr>
        <w:t>将</w:t>
      </w:r>
      <w:r>
        <w:rPr>
          <w:rFonts w:hint="default" w:ascii="Times New Roman" w:hAnsi="Times New Roman" w:cs="Times New Roman"/>
          <w:lang w:eastAsia="zh-CN"/>
        </w:rPr>
        <w:t>购买消毒机</w:t>
      </w:r>
      <w:r>
        <w:rPr>
          <w:rFonts w:hint="default" w:ascii="Times New Roman" w:hAnsi="Times New Roman" w:cs="Times New Roman"/>
          <w:lang w:val="en-US" w:eastAsia="zh-CN"/>
        </w:rPr>
        <w:t>30台</w:t>
      </w:r>
      <w:r>
        <w:rPr>
          <w:rFonts w:hint="default" w:ascii="Times New Roman" w:hAnsi="Times New Roman" w:cs="Times New Roman"/>
        </w:rPr>
        <w:t>资金</w:t>
      </w:r>
      <w:r>
        <w:rPr>
          <w:rFonts w:hint="default" w:ascii="Times New Roman" w:hAnsi="Times New Roman" w:cs="Times New Roman"/>
          <w:lang w:val="en-US" w:eastAsia="zh-CN"/>
        </w:rPr>
        <w:t>1.47万元</w:t>
      </w:r>
      <w:r>
        <w:rPr>
          <w:rFonts w:hint="default" w:ascii="Times New Roman" w:hAnsi="Times New Roman" w:cs="Times New Roman"/>
        </w:rPr>
        <w:t>支付给</w:t>
      </w:r>
      <w:r>
        <w:rPr>
          <w:rFonts w:hint="default" w:ascii="Times New Roman" w:hAnsi="Times New Roman" w:cs="Times New Roman"/>
          <w:lang w:eastAsia="zh-CN"/>
        </w:rPr>
        <w:t>新疆汇鸿诚合商贸有限公司，</w:t>
      </w:r>
      <w:r>
        <w:rPr>
          <w:rFonts w:hint="default" w:ascii="Times New Roman" w:hAnsi="Times New Roman" w:cs="Times New Roman"/>
          <w:szCs w:val="28"/>
        </w:rPr>
        <w:t>故预算执行率得分为</w:t>
      </w:r>
      <w:r>
        <w:rPr>
          <w:rFonts w:hint="default" w:ascii="Times New Roman" w:hAnsi="Times New Roman" w:cs="Times New Roman"/>
          <w:szCs w:val="28"/>
          <w:lang w:val="en-US" w:eastAsia="zh-CN"/>
        </w:rPr>
        <w:t>5</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乌鲁木齐县疾病预防控制中心</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eastAsia" w:ascii="Times New Roman" w:hAnsi="Times New Roman" w:cs="Times New Roman"/>
          <w:szCs w:val="28"/>
          <w:lang w:eastAsia="zh-CN"/>
        </w:rPr>
        <w:t>乌鲁木齐县疾病预防控制中心</w:t>
      </w:r>
      <w:r>
        <w:rPr>
          <w:rFonts w:hint="default" w:ascii="Times New Roman" w:hAnsi="Times New Roman" w:cs="Times New Roman"/>
          <w:szCs w:val="28"/>
        </w:rPr>
        <w:t>严格遵守相关法律法规和相关管理规定，项目调整及支出调整手续完备，整体管理合理有序，项目完成后，</w:t>
      </w:r>
      <w:r>
        <w:rPr>
          <w:rFonts w:hint="default" w:ascii="Times New Roman" w:hAnsi="Times New Roman" w:cs="Times New Roman"/>
          <w:szCs w:val="28"/>
          <w:highlight w:val="none"/>
        </w:rPr>
        <w:t>及时将会计凭证、固定资产入库单等相关资料分类归档，制度执行有效。</w:t>
      </w:r>
      <w:r>
        <w:rPr>
          <w:rFonts w:hint="default" w:ascii="Times New Roman" w:hAnsi="Times New Roman" w:cs="Times New Roman"/>
          <w:szCs w:val="28"/>
        </w:rPr>
        <w:t>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9</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40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数量指标“全自动移液工作站等设备采购数量”的目标值是</w:t>
      </w:r>
      <w:r>
        <w:rPr>
          <w:rFonts w:hint="eastAsia" w:ascii="Times New Roman" w:hAnsi="Times New Roman" w:cs="Times New Roman"/>
          <w:bCs/>
          <w:szCs w:val="28"/>
          <w:lang w:val="en-US" w:eastAsia="zh-CN"/>
        </w:rPr>
        <w:t>8</w:t>
      </w:r>
      <w:r>
        <w:rPr>
          <w:rFonts w:hint="eastAsia" w:ascii="Times New Roman" w:hAnsi="Times New Roman" w:cs="Times New Roman"/>
          <w:bCs/>
          <w:szCs w:val="28"/>
          <w:lang w:eastAsia="zh-CN"/>
        </w:rPr>
        <w:t>台</w:t>
      </w:r>
      <w:r>
        <w:rPr>
          <w:rFonts w:hint="default" w:ascii="Times New Roman" w:hAnsi="Times New Roman" w:cs="Times New Roman"/>
          <w:bCs/>
          <w:szCs w:val="28"/>
        </w:rPr>
        <w:t>，2022年度我单位实际完成</w:t>
      </w:r>
      <w:r>
        <w:rPr>
          <w:rFonts w:hint="eastAsia" w:ascii="Times New Roman" w:hAnsi="Times New Roman" w:cs="Times New Roman"/>
          <w:bCs/>
          <w:szCs w:val="28"/>
          <w:lang w:eastAsia="zh-CN"/>
        </w:rPr>
        <w:t>采购数量</w:t>
      </w:r>
      <w:r>
        <w:rPr>
          <w:rFonts w:hint="eastAsia" w:ascii="Times New Roman" w:hAnsi="Times New Roman" w:cs="Times New Roman"/>
          <w:bCs/>
          <w:szCs w:val="28"/>
          <w:lang w:val="en-US" w:eastAsia="zh-CN"/>
        </w:rPr>
        <w:t>8</w:t>
      </w:r>
      <w:r>
        <w:rPr>
          <w:rFonts w:hint="eastAsia" w:ascii="Times New Roman" w:hAnsi="Times New Roman" w:cs="Times New Roman"/>
          <w:bCs/>
          <w:szCs w:val="28"/>
          <w:lang w:eastAsia="zh-CN"/>
        </w:rPr>
        <w:t>台；</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eastAsia="zh-CN"/>
        </w:rPr>
      </w:pPr>
      <w:r>
        <w:rPr>
          <w:rFonts w:hint="default" w:ascii="Times New Roman" w:hAnsi="Times New Roman" w:cs="Times New Roman"/>
          <w:bCs/>
          <w:szCs w:val="28"/>
        </w:rPr>
        <w:t>数量指标“全自动分杯加样仪等设备采购数量”的目标值是</w:t>
      </w:r>
      <w:r>
        <w:rPr>
          <w:rFonts w:hint="eastAsia" w:ascii="Times New Roman" w:hAnsi="Times New Roman" w:cs="Times New Roman"/>
          <w:bCs/>
          <w:szCs w:val="28"/>
          <w:lang w:val="en-US" w:eastAsia="zh-CN"/>
        </w:rPr>
        <w:t>8</w:t>
      </w:r>
      <w:r>
        <w:rPr>
          <w:rFonts w:hint="eastAsia" w:ascii="Times New Roman" w:hAnsi="Times New Roman" w:cs="Times New Roman"/>
          <w:bCs/>
          <w:szCs w:val="28"/>
          <w:lang w:eastAsia="zh-CN"/>
        </w:rPr>
        <w:t>台</w:t>
      </w:r>
      <w:r>
        <w:rPr>
          <w:rFonts w:hint="default" w:ascii="Times New Roman" w:hAnsi="Times New Roman" w:cs="Times New Roman"/>
          <w:bCs/>
          <w:szCs w:val="28"/>
        </w:rPr>
        <w:t>，2022年度我单位实际完成</w:t>
      </w:r>
      <w:r>
        <w:rPr>
          <w:rFonts w:hint="eastAsia" w:ascii="Times New Roman" w:hAnsi="Times New Roman" w:cs="Times New Roman"/>
          <w:bCs/>
          <w:szCs w:val="28"/>
          <w:lang w:eastAsia="zh-CN"/>
        </w:rPr>
        <w:t>采购数量</w:t>
      </w:r>
      <w:r>
        <w:rPr>
          <w:rFonts w:hint="eastAsia" w:ascii="Times New Roman" w:hAnsi="Times New Roman" w:cs="Times New Roman"/>
          <w:bCs/>
          <w:szCs w:val="28"/>
          <w:lang w:val="en-US" w:eastAsia="zh-CN"/>
        </w:rPr>
        <w:t>8</w:t>
      </w:r>
      <w:r>
        <w:rPr>
          <w:rFonts w:hint="eastAsia" w:ascii="Times New Roman" w:hAnsi="Times New Roman" w:cs="Times New Roman"/>
          <w:bCs/>
          <w:szCs w:val="28"/>
          <w:lang w:eastAsia="zh-CN"/>
        </w:rPr>
        <w:t>台；</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szCs w:val="28"/>
          <w:lang w:val="en-US"/>
        </w:rPr>
      </w:pPr>
      <w:r>
        <w:rPr>
          <w:rFonts w:hint="default" w:ascii="Times New Roman" w:hAnsi="Times New Roman" w:cs="Times New Roman"/>
          <w:bCs/>
          <w:szCs w:val="28"/>
        </w:rPr>
        <w:t>数量指标</w:t>
      </w:r>
      <w:r>
        <w:rPr>
          <w:rFonts w:hint="default" w:ascii="Times New Roman" w:hAnsi="Times New Roman" w:cs="Times New Roman"/>
          <w:bCs/>
          <w:color w:val="000000" w:themeColor="text1"/>
          <w:szCs w:val="28"/>
          <w14:textFill>
            <w14:solidFill>
              <w14:schemeClr w14:val="tx1"/>
            </w14:solidFill>
          </w14:textFill>
        </w:rPr>
        <w:t>“100L压力灭菌器等设备采购数量”的</w:t>
      </w:r>
      <w:r>
        <w:rPr>
          <w:rFonts w:hint="default" w:ascii="Times New Roman" w:hAnsi="Times New Roman" w:cs="Times New Roman"/>
          <w:bCs/>
          <w:szCs w:val="28"/>
        </w:rPr>
        <w:t>目标值是</w:t>
      </w:r>
      <w:r>
        <w:rPr>
          <w:rFonts w:hint="eastAsia" w:ascii="Times New Roman" w:hAnsi="Times New Roman" w:cs="Times New Roman"/>
          <w:bCs/>
          <w:szCs w:val="28"/>
          <w:lang w:val="en-US" w:eastAsia="zh-CN"/>
        </w:rPr>
        <w:t>20台</w:t>
      </w:r>
      <w:r>
        <w:rPr>
          <w:rFonts w:hint="default" w:ascii="Times New Roman" w:hAnsi="Times New Roman" w:cs="Times New Roman"/>
          <w:bCs/>
          <w:szCs w:val="28"/>
        </w:rPr>
        <w:t>，2022年度我单位实际完成</w:t>
      </w:r>
      <w:r>
        <w:rPr>
          <w:rFonts w:hint="eastAsia" w:ascii="Times New Roman" w:hAnsi="Times New Roman" w:cs="Times New Roman"/>
          <w:bCs/>
          <w:szCs w:val="28"/>
          <w:lang w:eastAsia="zh-CN"/>
        </w:rPr>
        <w:t>采购数量</w:t>
      </w:r>
      <w:r>
        <w:rPr>
          <w:rFonts w:hint="eastAsia" w:ascii="Times New Roman" w:hAnsi="Times New Roman" w:cs="Times New Roman"/>
          <w:bCs/>
          <w:szCs w:val="28"/>
          <w:lang w:val="en-US" w:eastAsia="zh-CN"/>
        </w:rPr>
        <w:t>20</w:t>
      </w:r>
      <w:r>
        <w:rPr>
          <w:rFonts w:hint="eastAsia" w:ascii="Times New Roman" w:hAnsi="Times New Roman" w:cs="Times New Roman"/>
          <w:bCs/>
          <w:szCs w:val="28"/>
          <w:lang w:eastAsia="zh-CN"/>
        </w:rPr>
        <w:t>台。</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val="0"/>
          <w:bCs w:val="0"/>
          <w:szCs w:val="28"/>
        </w:rPr>
      </w:pPr>
      <w:r>
        <w:rPr>
          <w:rFonts w:hint="default" w:ascii="Times New Roman" w:hAnsi="Times New Roman" w:cs="Times New Roman"/>
          <w:b w:val="0"/>
          <w:bCs w:val="0"/>
          <w:szCs w:val="28"/>
        </w:rPr>
        <w:t>实际完成率：</w:t>
      </w:r>
      <w:r>
        <w:rPr>
          <w:rFonts w:hint="eastAsia" w:ascii="Times New Roman" w:hAnsi="Times New Roman" w:cs="Times New Roman"/>
          <w:b w:val="0"/>
          <w:bCs w:val="0"/>
          <w:szCs w:val="28"/>
          <w:lang w:val="en-US" w:eastAsia="zh-CN"/>
        </w:rPr>
        <w:t>100%</w:t>
      </w:r>
      <w:r>
        <w:rPr>
          <w:rFonts w:hint="default" w:ascii="Times New Roman" w:hAnsi="Times New Roman" w:cs="Times New Roman"/>
          <w:b w:val="0"/>
          <w:bCs w:val="0"/>
          <w:szCs w:val="28"/>
        </w:rPr>
        <w:t>，故实际完成率得分为</w:t>
      </w:r>
      <w:r>
        <w:rPr>
          <w:rFonts w:hint="eastAsia" w:ascii="Times New Roman" w:hAnsi="Times New Roman" w:cs="Times New Roman"/>
          <w:b w:val="0"/>
          <w:bCs w:val="0"/>
          <w:szCs w:val="28"/>
          <w:lang w:val="en-US" w:eastAsia="zh-CN"/>
        </w:rPr>
        <w:t>10</w:t>
      </w:r>
      <w:r>
        <w:rPr>
          <w:rFonts w:hint="default" w:ascii="Times New Roman" w:hAnsi="Times New Roman" w:cs="Times New Roman"/>
          <w:b w:val="0"/>
          <w:bCs w:val="0"/>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val="0"/>
          <w:bCs w:val="0"/>
          <w:szCs w:val="28"/>
        </w:rPr>
      </w:pPr>
      <w:r>
        <w:rPr>
          <w:rFonts w:hint="default" w:ascii="Times New Roman" w:hAnsi="Times New Roman" w:cs="Times New Roman"/>
          <w:b w:val="0"/>
          <w:bCs w:val="0"/>
          <w:szCs w:val="28"/>
        </w:rPr>
        <w:t>设备购置合格率：按照合同约定，在</w:t>
      </w:r>
      <w:r>
        <w:rPr>
          <w:rFonts w:hint="eastAsia" w:ascii="Times New Roman" w:hAnsi="Times New Roman" w:cs="Times New Roman"/>
          <w:b w:val="0"/>
          <w:bCs w:val="0"/>
          <w:szCs w:val="28"/>
          <w:lang w:val="en-US" w:eastAsia="zh-CN"/>
        </w:rPr>
        <w:t>2022年9月1日</w:t>
      </w:r>
      <w:r>
        <w:rPr>
          <w:rFonts w:hint="default" w:ascii="Times New Roman" w:hAnsi="Times New Roman" w:cs="Times New Roman"/>
          <w:b w:val="0"/>
          <w:bCs w:val="0"/>
          <w:szCs w:val="28"/>
        </w:rPr>
        <w:t>设备</w:t>
      </w:r>
      <w:r>
        <w:rPr>
          <w:rFonts w:hint="eastAsia" w:ascii="Times New Roman" w:hAnsi="Times New Roman" w:cs="Times New Roman"/>
          <w:b w:val="0"/>
          <w:bCs w:val="0"/>
          <w:szCs w:val="28"/>
          <w:lang w:eastAsia="zh-CN"/>
        </w:rPr>
        <w:t>送至我单位的同时，进行了设备</w:t>
      </w:r>
      <w:r>
        <w:rPr>
          <w:rFonts w:hint="default" w:ascii="Times New Roman" w:hAnsi="Times New Roman" w:cs="Times New Roman"/>
          <w:b w:val="0"/>
          <w:bCs w:val="0"/>
          <w:szCs w:val="28"/>
        </w:rPr>
        <w:t>验收</w:t>
      </w:r>
      <w:r>
        <w:rPr>
          <w:rFonts w:hint="eastAsia" w:ascii="Times New Roman" w:hAnsi="Times New Roman" w:cs="Times New Roman"/>
          <w:b w:val="0"/>
          <w:bCs w:val="0"/>
          <w:szCs w:val="28"/>
          <w:lang w:eastAsia="zh-CN"/>
        </w:rPr>
        <w:t>，查看设备外包装是否完整等，待验收</w:t>
      </w:r>
      <w:r>
        <w:rPr>
          <w:rFonts w:hint="default" w:ascii="Times New Roman" w:hAnsi="Times New Roman" w:cs="Times New Roman"/>
          <w:b w:val="0"/>
          <w:bCs w:val="0"/>
          <w:szCs w:val="28"/>
        </w:rPr>
        <w:t>完毕，根据相应入库单据及验收单，及时向财政局申请相关款项，支付供应商。</w:t>
      </w:r>
      <w:r>
        <w:rPr>
          <w:rFonts w:hint="eastAsia" w:ascii="Times New Roman" w:hAnsi="Times New Roman" w:cs="Times New Roman"/>
          <w:b w:val="0"/>
          <w:bCs w:val="0"/>
          <w:szCs w:val="28"/>
          <w:lang w:eastAsia="zh-CN"/>
        </w:rPr>
        <w:t>设备购置合格率</w:t>
      </w:r>
      <w:r>
        <w:rPr>
          <w:rFonts w:hint="eastAsia" w:ascii="Times New Roman" w:hAnsi="Times New Roman" w:cs="Times New Roman"/>
          <w:b w:val="0"/>
          <w:bCs w:val="0"/>
          <w:szCs w:val="28"/>
          <w:lang w:val="en-US" w:eastAsia="zh-CN"/>
        </w:rPr>
        <w:t>100%，</w:t>
      </w:r>
      <w:r>
        <w:rPr>
          <w:rFonts w:hint="default" w:ascii="Times New Roman" w:hAnsi="Times New Roman" w:cs="Times New Roman"/>
          <w:b w:val="0"/>
          <w:bCs w:val="0"/>
          <w:szCs w:val="28"/>
        </w:rPr>
        <w:t>质量达标率得分为</w:t>
      </w:r>
      <w:r>
        <w:rPr>
          <w:rFonts w:hint="eastAsia" w:ascii="Times New Roman" w:hAnsi="Times New Roman" w:cs="Times New Roman"/>
          <w:b w:val="0"/>
          <w:bCs w:val="0"/>
          <w:szCs w:val="28"/>
          <w:lang w:val="en-US" w:eastAsia="zh-CN"/>
        </w:rPr>
        <w:t>10</w:t>
      </w:r>
      <w:r>
        <w:rPr>
          <w:rFonts w:hint="default" w:ascii="Times New Roman" w:hAnsi="Times New Roman" w:cs="Times New Roman"/>
          <w:b w:val="0"/>
          <w:bCs w:val="0"/>
          <w:szCs w:val="28"/>
        </w:rPr>
        <w:t>分。</w:t>
      </w:r>
    </w:p>
    <w:p>
      <w:pPr>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 w:cs="Times New Roman"/>
          <w:b/>
          <w:bCs/>
          <w:kern w:val="44"/>
          <w:sz w:val="32"/>
          <w:szCs w:val="32"/>
          <w:lang w:bidi="en-US"/>
        </w:rPr>
      </w:pPr>
      <w:bookmarkStart w:id="45" w:name="_Toc100784610"/>
      <w:r>
        <w:rPr>
          <w:rFonts w:hint="eastAsia" w:ascii="Times New Roman" w:hAnsi="Times New Roman" w:eastAsia="仿宋" w:cs="Times New Roman"/>
          <w:sz w:val="32"/>
          <w:szCs w:val="32"/>
          <w:lang w:val="en-US" w:eastAsia="zh-CN" w:bidi="en-US"/>
        </w:rPr>
        <w:t>3.</w:t>
      </w:r>
      <w:r>
        <w:rPr>
          <w:rFonts w:hint="default" w:ascii="Times New Roman" w:hAnsi="Times New Roman" w:eastAsia="仿宋" w:cs="Times New Roman"/>
          <w:b/>
          <w:bCs/>
          <w:kern w:val="44"/>
          <w:sz w:val="32"/>
          <w:szCs w:val="32"/>
          <w:lang w:bidi="en-US"/>
        </w:rPr>
        <w:t>产出时效</w:t>
      </w:r>
      <w:bookmarkEnd w:id="45"/>
    </w:p>
    <w:p>
      <w:pPr>
        <w:pageBreakBefore w:val="0"/>
        <w:widowControl w:val="0"/>
        <w:numPr>
          <w:ilvl w:val="0"/>
          <w:numId w:val="0"/>
        </w:numPr>
        <w:kinsoku/>
        <w:wordWrap/>
        <w:overflowPunct/>
        <w:topLinePunct w:val="0"/>
        <w:autoSpaceDN/>
        <w:bidi w:val="0"/>
        <w:adjustRightInd/>
        <w:snapToGrid/>
        <w:spacing w:line="560" w:lineRule="exact"/>
        <w:ind w:firstLine="560" w:firstLineChars="200"/>
        <w:textAlignment w:val="auto"/>
        <w:rPr>
          <w:rFonts w:hint="default" w:ascii="Times New Roman" w:hAnsi="Times New Roman" w:cs="Times New Roman"/>
          <w:szCs w:val="28"/>
        </w:rPr>
      </w:pPr>
      <w:r>
        <w:rPr>
          <w:rFonts w:hint="default" w:ascii="Times New Roman" w:hAnsi="Times New Roman" w:cs="Times New Roman"/>
          <w:b w:val="0"/>
          <w:bCs w:val="0"/>
          <w:szCs w:val="28"/>
        </w:rPr>
        <w:t>资金支付及时率</w:t>
      </w:r>
      <w:r>
        <w:rPr>
          <w:rFonts w:hint="eastAsia" w:ascii="Times New Roman" w:hAnsi="Times New Roman" w:cs="Times New Roman"/>
          <w:b w:val="0"/>
          <w:bCs w:val="0"/>
          <w:szCs w:val="28"/>
          <w:lang w:eastAsia="zh-CN"/>
        </w:rPr>
        <w:t>：</w:t>
      </w:r>
      <w:r>
        <w:rPr>
          <w:rFonts w:hint="eastAsia"/>
        </w:rPr>
        <w:t>根据合同约定，</w:t>
      </w:r>
      <w:r>
        <w:rPr>
          <w:rFonts w:hint="default" w:ascii="Times New Roman" w:hAnsi="Times New Roman" w:cs="Times New Roman"/>
          <w:b w:val="0"/>
          <w:bCs w:val="0"/>
          <w:szCs w:val="28"/>
        </w:rPr>
        <w:t>在</w:t>
      </w:r>
      <w:r>
        <w:rPr>
          <w:rFonts w:hint="default" w:ascii="Times New Roman" w:hAnsi="Times New Roman" w:cs="Times New Roman"/>
          <w:b w:val="0"/>
          <w:bCs w:val="0"/>
          <w:szCs w:val="28"/>
          <w:lang w:val="en-US" w:eastAsia="zh-CN"/>
        </w:rPr>
        <w:t>2022年9月1日</w:t>
      </w:r>
      <w:r>
        <w:rPr>
          <w:rFonts w:hint="default" w:ascii="Times New Roman" w:hAnsi="Times New Roman" w:cs="Times New Roman"/>
          <w:b w:val="0"/>
          <w:bCs w:val="0"/>
          <w:szCs w:val="28"/>
        </w:rPr>
        <w:t>设备</w:t>
      </w:r>
      <w:r>
        <w:rPr>
          <w:rFonts w:hint="default" w:ascii="Times New Roman" w:hAnsi="Times New Roman" w:cs="Times New Roman"/>
          <w:b w:val="0"/>
          <w:bCs w:val="0"/>
          <w:szCs w:val="28"/>
          <w:lang w:eastAsia="zh-CN"/>
        </w:rPr>
        <w:t>送至我单位的同时，进行了设备</w:t>
      </w:r>
      <w:r>
        <w:rPr>
          <w:rFonts w:hint="default" w:ascii="Times New Roman" w:hAnsi="Times New Roman" w:cs="Times New Roman"/>
          <w:b w:val="0"/>
          <w:bCs w:val="0"/>
          <w:szCs w:val="28"/>
        </w:rPr>
        <w:t>验收</w:t>
      </w:r>
      <w:r>
        <w:rPr>
          <w:rFonts w:hint="default" w:ascii="Times New Roman" w:hAnsi="Times New Roman" w:cs="Times New Roman"/>
          <w:b w:val="0"/>
          <w:bCs w:val="0"/>
          <w:szCs w:val="28"/>
          <w:lang w:eastAsia="zh-CN"/>
        </w:rPr>
        <w:t>，查看设备外包装是否完整等，待验收</w:t>
      </w:r>
      <w:r>
        <w:rPr>
          <w:rFonts w:hint="default" w:ascii="Times New Roman" w:hAnsi="Times New Roman" w:cs="Times New Roman"/>
          <w:b w:val="0"/>
          <w:bCs w:val="0"/>
          <w:szCs w:val="28"/>
        </w:rPr>
        <w:t>完毕</w:t>
      </w:r>
      <w:r>
        <w:rPr>
          <w:rFonts w:hint="default" w:ascii="Times New Roman" w:hAnsi="Times New Roman" w:cs="Times New Roman"/>
          <w:b w:val="0"/>
          <w:bCs w:val="0"/>
          <w:szCs w:val="28"/>
          <w:lang w:eastAsia="zh-CN"/>
        </w:rPr>
        <w:t>，</w:t>
      </w:r>
      <w:r>
        <w:rPr>
          <w:rFonts w:hint="default" w:ascii="Times New Roman" w:hAnsi="Times New Roman" w:cs="Times New Roman"/>
        </w:rPr>
        <w:t>及时向财政局申请相关款项，</w:t>
      </w:r>
      <w:r>
        <w:rPr>
          <w:rFonts w:hint="default" w:ascii="Times New Roman" w:hAnsi="Times New Roman" w:cs="Times New Roman"/>
          <w:lang w:eastAsia="zh-CN"/>
        </w:rPr>
        <w:t>按照合同要求分别</w:t>
      </w:r>
      <w:r>
        <w:rPr>
          <w:rFonts w:hint="default" w:ascii="Times New Roman" w:hAnsi="Times New Roman" w:cs="Times New Roman"/>
        </w:rPr>
        <w:t>于</w:t>
      </w:r>
      <w:r>
        <w:rPr>
          <w:rFonts w:hint="default" w:ascii="Times New Roman" w:hAnsi="Times New Roman" w:cs="Times New Roman"/>
          <w:lang w:val="en-US" w:eastAsia="zh-CN"/>
        </w:rPr>
        <w:t>2022</w:t>
      </w:r>
      <w:r>
        <w:rPr>
          <w:rFonts w:hint="default" w:ascii="Times New Roman" w:hAnsi="Times New Roman" w:cs="Times New Roman"/>
        </w:rPr>
        <w:t>年</w:t>
      </w:r>
      <w:r>
        <w:rPr>
          <w:rFonts w:hint="default" w:ascii="Times New Roman" w:hAnsi="Times New Roman" w:cs="Times New Roman"/>
          <w:lang w:val="en-US" w:eastAsia="zh-CN"/>
        </w:rPr>
        <w:t>9</w:t>
      </w:r>
      <w:r>
        <w:rPr>
          <w:rFonts w:hint="default" w:ascii="Times New Roman" w:hAnsi="Times New Roman" w:cs="Times New Roman"/>
        </w:rPr>
        <w:t>月</w:t>
      </w:r>
      <w:r>
        <w:rPr>
          <w:rFonts w:hint="default" w:ascii="Times New Roman" w:hAnsi="Times New Roman" w:cs="Times New Roman"/>
          <w:lang w:val="en-US" w:eastAsia="zh-CN"/>
        </w:rPr>
        <w:t>2</w:t>
      </w:r>
      <w:r>
        <w:rPr>
          <w:rFonts w:hint="default" w:ascii="Times New Roman" w:hAnsi="Times New Roman" w:cs="Times New Roman"/>
        </w:rPr>
        <w:t>日</w:t>
      </w:r>
      <w:r>
        <w:rPr>
          <w:rFonts w:hint="default" w:ascii="Times New Roman" w:hAnsi="Times New Roman" w:cs="Times New Roman"/>
          <w:lang w:eastAsia="zh-CN"/>
        </w:rPr>
        <w:t>、</w:t>
      </w:r>
      <w:r>
        <w:rPr>
          <w:rFonts w:hint="default" w:ascii="Times New Roman" w:hAnsi="Times New Roman" w:cs="Times New Roman"/>
          <w:lang w:val="en-US" w:eastAsia="zh-CN"/>
        </w:rPr>
        <w:t>10月24日</w:t>
      </w:r>
      <w:r>
        <w:rPr>
          <w:rFonts w:hint="default" w:ascii="Times New Roman" w:hAnsi="Times New Roman" w:cs="Times New Roman"/>
        </w:rPr>
        <w:t>将资金支付给</w:t>
      </w:r>
      <w:r>
        <w:rPr>
          <w:rFonts w:hint="default" w:ascii="Times New Roman" w:hAnsi="Times New Roman" w:cs="Times New Roman"/>
          <w:lang w:eastAsia="zh-CN"/>
        </w:rPr>
        <w:t>新疆有道生物科技有限公司、</w:t>
      </w:r>
      <w:r>
        <w:rPr>
          <w:rFonts w:hint="eastAsia"/>
          <w:lang w:eastAsia="zh-CN"/>
        </w:rPr>
        <w:t>天山区中山路鑫亿达电子商行、新疆诺聆维信医药有限公司、宜春市润聪医疗科技有限公司、江西泰尚贸易有限公司、新疆康盛通贸易有限公司、新疆汇鸿诚合商贸有限公司，</w:t>
      </w:r>
      <w:r>
        <w:rPr>
          <w:rFonts w:hint="default" w:ascii="Times New Roman" w:hAnsi="Times New Roman" w:cs="Times New Roman"/>
          <w:b w:val="0"/>
          <w:bCs w:val="0"/>
          <w:szCs w:val="28"/>
        </w:rPr>
        <w:t>资金支付及时率</w:t>
      </w:r>
      <w:r>
        <w:rPr>
          <w:rFonts w:hint="eastAsia" w:ascii="Times New Roman" w:hAnsi="Times New Roman" w:cs="Times New Roman"/>
          <w:b w:val="0"/>
          <w:bCs w:val="0"/>
          <w:szCs w:val="28"/>
          <w:lang w:val="en-US" w:eastAsia="zh-CN"/>
        </w:rPr>
        <w:t>100%</w:t>
      </w:r>
      <w:r>
        <w:rPr>
          <w:rFonts w:hint="eastAsia" w:ascii="Times New Roman" w:hAnsi="Times New Roman" w:cs="Times New Roman"/>
          <w:b/>
          <w:bCs/>
          <w:szCs w:val="28"/>
          <w:lang w:val="en-US" w:eastAsia="zh-CN"/>
        </w:rPr>
        <w:t>，</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 w:val="0"/>
          <w:bCs w:val="0"/>
          <w:szCs w:val="28"/>
          <w:lang w:eastAsia="zh-CN"/>
        </w:rPr>
      </w:pPr>
      <w:r>
        <w:rPr>
          <w:rFonts w:hint="default" w:ascii="Times New Roman" w:hAnsi="Times New Roman" w:cs="Times New Roman"/>
          <w:b w:val="0"/>
          <w:bCs w:val="0"/>
          <w:szCs w:val="28"/>
        </w:rPr>
        <w:t>成本指标</w:t>
      </w:r>
      <w:r>
        <w:rPr>
          <w:rFonts w:hint="eastAsia" w:ascii="Times New Roman" w:hAnsi="Times New Roman" w:cs="Times New Roman"/>
          <w:b w:val="0"/>
          <w:bCs w:val="0"/>
          <w:szCs w:val="28"/>
          <w:lang w:eastAsia="zh-CN"/>
        </w:rPr>
        <w:t>：</w:t>
      </w:r>
      <w:r>
        <w:rPr>
          <w:rFonts w:hint="default" w:ascii="Times New Roman" w:hAnsi="Times New Roman" w:cs="Times New Roman"/>
          <w:b w:val="0"/>
          <w:bCs w:val="0"/>
          <w:szCs w:val="28"/>
        </w:rPr>
        <w:t>全自动移液工作站等设备采购金额</w:t>
      </w:r>
      <w:r>
        <w:rPr>
          <w:rFonts w:hint="eastAsia" w:ascii="Times New Roman" w:hAnsi="Times New Roman" w:cs="Times New Roman"/>
          <w:b w:val="0"/>
          <w:bCs w:val="0"/>
          <w:szCs w:val="28"/>
          <w:lang w:eastAsia="zh-CN"/>
        </w:rPr>
        <w:t>：230.37万元，实际完成</w:t>
      </w:r>
      <w:r>
        <w:rPr>
          <w:rFonts w:hint="default" w:ascii="Times New Roman" w:hAnsi="Times New Roman" w:cs="Times New Roman"/>
          <w:b w:val="0"/>
          <w:bCs w:val="0"/>
          <w:szCs w:val="28"/>
        </w:rPr>
        <w:t>全自动移液工作站等设备采购金额</w:t>
      </w:r>
      <w:r>
        <w:rPr>
          <w:rFonts w:hint="eastAsia" w:ascii="Times New Roman" w:hAnsi="Times New Roman" w:cs="Times New Roman"/>
          <w:b w:val="0"/>
          <w:bCs w:val="0"/>
          <w:szCs w:val="28"/>
          <w:lang w:eastAsia="zh-CN"/>
        </w:rPr>
        <w:t>：230.37万元；</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 w:val="0"/>
          <w:bCs w:val="0"/>
          <w:szCs w:val="28"/>
          <w:lang w:eastAsia="zh-CN"/>
        </w:rPr>
      </w:pPr>
      <w:r>
        <w:rPr>
          <w:rFonts w:hint="eastAsia" w:ascii="Times New Roman" w:hAnsi="Times New Roman" w:cs="Times New Roman"/>
          <w:b w:val="0"/>
          <w:bCs w:val="0"/>
          <w:szCs w:val="28"/>
          <w:lang w:eastAsia="zh-CN"/>
        </w:rPr>
        <w:t>成本指标：全自动分杯加样仪等设备采购金额：75.12万元，实际完成全自动分杯加样仪等设备采购金额：75.12万元；</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 w:val="0"/>
          <w:bCs w:val="0"/>
          <w:szCs w:val="28"/>
          <w:lang w:eastAsia="zh-CN"/>
        </w:rPr>
      </w:pPr>
      <w:r>
        <w:rPr>
          <w:rFonts w:hint="eastAsia" w:ascii="Times New Roman" w:hAnsi="Times New Roman" w:cs="Times New Roman"/>
          <w:b w:val="0"/>
          <w:bCs w:val="0"/>
          <w:szCs w:val="28"/>
          <w:lang w:eastAsia="zh-CN"/>
        </w:rPr>
        <w:t>成本指标：100L压力灭菌器等设备采购金额：46.17万元，实际完成100L压力灭菌器等设备采购金额：46.17万元；</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val="0"/>
          <w:bCs w:val="0"/>
          <w:szCs w:val="28"/>
        </w:rPr>
      </w:pPr>
      <w:r>
        <w:rPr>
          <w:rFonts w:hint="eastAsia" w:ascii="Times New Roman" w:hAnsi="Times New Roman" w:cs="Times New Roman"/>
          <w:b w:val="0"/>
          <w:bCs w:val="0"/>
          <w:szCs w:val="28"/>
          <w:lang w:eastAsia="zh-CN"/>
        </w:rPr>
        <w:t>成本指标：其他设备购置费：278.49万元，实际完成其他设备购置费：278.49万元，均未超出预算，</w:t>
      </w:r>
      <w:r>
        <w:rPr>
          <w:rFonts w:hint="default" w:ascii="Times New Roman" w:hAnsi="Times New Roman" w:cs="Times New Roman"/>
          <w:b w:val="0"/>
          <w:bCs w:val="0"/>
          <w:szCs w:val="28"/>
        </w:rPr>
        <w:t>项目预算控制率</w:t>
      </w:r>
      <w:r>
        <w:rPr>
          <w:rFonts w:hint="eastAsia" w:ascii="Times New Roman" w:hAnsi="Times New Roman" w:cs="Times New Roman"/>
          <w:b w:val="0"/>
          <w:bCs w:val="0"/>
          <w:szCs w:val="28"/>
          <w:lang w:val="en-US" w:eastAsia="zh-CN"/>
        </w:rPr>
        <w:t>100%</w:t>
      </w:r>
      <w:r>
        <w:rPr>
          <w:rFonts w:hint="default" w:ascii="Times New Roman" w:hAnsi="Times New Roman" w:cs="Times New Roman"/>
          <w:b w:val="0"/>
          <w:bCs w:val="0"/>
          <w:szCs w:val="28"/>
        </w:rPr>
        <w:t>，故得分为</w:t>
      </w:r>
      <w:r>
        <w:rPr>
          <w:rFonts w:hint="eastAsia" w:ascii="Times New Roman" w:hAnsi="Times New Roman" w:cs="Times New Roman"/>
          <w:b w:val="0"/>
          <w:bCs w:val="0"/>
          <w:szCs w:val="28"/>
          <w:lang w:val="en-US" w:eastAsia="zh-CN"/>
        </w:rPr>
        <w:t>10</w:t>
      </w:r>
      <w:r>
        <w:rPr>
          <w:rFonts w:hint="default" w:ascii="Times New Roman" w:hAnsi="Times New Roman" w:cs="Times New Roman"/>
          <w:b w:val="0"/>
          <w:bCs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szCs w:val="28"/>
          <w:lang w:val="en-US" w:eastAsia="zh-CN"/>
        </w:rPr>
        <w:t>40</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10</w:t>
      </w:r>
      <w:r>
        <w:rPr>
          <w:rFonts w:hint="default" w:ascii="Times New Roman" w:hAnsi="Times New Roman" w:cs="Times New Roman"/>
          <w:szCs w:val="28"/>
        </w:rPr>
        <w:t xml:space="preserve">分。 </w:t>
      </w:r>
      <w:bookmarkStart w:id="49" w:name="_Toc100784613"/>
    </w:p>
    <w:bookmarkEnd w:id="49"/>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adjustRightInd/>
        <w:snapToGrid/>
        <w:spacing w:line="560" w:lineRule="exact"/>
        <w:ind w:firstLine="562"/>
        <w:rPr>
          <w:rFonts w:hint="default"/>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：评价指标“促进居民健康水平”，指标值：有所促进，本项目的实施</w:t>
      </w:r>
      <w:r>
        <w:rPr>
          <w:rFonts w:hint="eastAsia" w:ascii="Times New Roman" w:hAnsi="Times New Roman" w:cs="Times New Roman"/>
          <w:b w:val="0"/>
          <w:bCs w:val="0"/>
          <w:szCs w:val="28"/>
          <w:lang w:val="en-US" w:eastAsia="zh-CN"/>
        </w:rPr>
        <w:t>完全达到预期效果</w:t>
      </w:r>
      <w:r>
        <w:rPr>
          <w:rFonts w:hint="default" w:ascii="Times New Roman" w:hAnsi="Times New Roman" w:cs="Times New Roman"/>
          <w:b w:val="0"/>
          <w:bCs w:val="0"/>
          <w:szCs w:val="28"/>
        </w:rPr>
        <w:t>，故实际完成率得分为</w:t>
      </w:r>
      <w:r>
        <w:rPr>
          <w:rFonts w:hint="eastAsia" w:ascii="Times New Roman" w:hAnsi="Times New Roman" w:cs="Times New Roman"/>
          <w:b w:val="0"/>
          <w:bCs w:val="0"/>
          <w:szCs w:val="28"/>
          <w:lang w:val="en-US" w:eastAsia="zh-CN"/>
        </w:rPr>
        <w:t>5</w:t>
      </w:r>
      <w:r>
        <w:rPr>
          <w:rFonts w:hint="default" w:ascii="Times New Roman" w:hAnsi="Times New Roman" w:cs="Times New Roman"/>
          <w:b w:val="0"/>
          <w:bCs w:val="0"/>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autoSpaceDE w:val="0"/>
        <w:adjustRightInd/>
        <w:snapToGrid/>
        <w:spacing w:line="560" w:lineRule="exact"/>
        <w:ind w:firstLine="562"/>
        <w:rPr>
          <w:rFonts w:hint="eastAsia" w:ascii="Times New Roman" w:hAnsi="Times New Roman" w:cs="Times New Roman"/>
          <w:kern w:val="2"/>
          <w:sz w:val="28"/>
          <w:szCs w:val="28"/>
          <w:lang w:val="en-US"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评价指标“提高核酸检测能力”，指标值：有所提高。本项目的实施</w:t>
      </w:r>
      <w:r>
        <w:rPr>
          <w:rFonts w:hint="eastAsia" w:ascii="Times New Roman" w:hAnsi="Times New Roman" w:cs="Times New Roman"/>
          <w:kern w:val="2"/>
          <w:sz w:val="28"/>
          <w:szCs w:val="28"/>
          <w:lang w:val="en-US" w:eastAsia="zh-CN"/>
        </w:rPr>
        <w:t>完全达到预期效果，故实际完成率得分为5分。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100784614"/>
      <w:r>
        <w:rPr>
          <w:rFonts w:hint="eastAsia" w:ascii="Times New Roman" w:hAnsi="Times New Roman" w:cs="Times New Roman"/>
          <w:lang w:eastAsia="zh-CN"/>
        </w:rPr>
        <w:t>（</w:t>
      </w:r>
      <w:r>
        <w:rPr>
          <w:rFonts w:hint="eastAsia" w:ascii="Times New Roman" w:hAnsi="Times New Roman" w:cs="Times New Roman"/>
          <w:lang w:val="en-US" w:eastAsia="zh-CN"/>
        </w:rPr>
        <w:t>五</w:t>
      </w:r>
      <w:r>
        <w:rPr>
          <w:rFonts w:hint="eastAsia" w:ascii="Times New Roman" w:hAnsi="Times New Roman" w:cs="Times New Roman"/>
          <w:lang w:eastAsia="zh-CN"/>
        </w:rPr>
        <w:t>）</w:t>
      </w:r>
      <w:r>
        <w:rPr>
          <w:rFonts w:hint="default" w:ascii="Times New Roman" w:hAnsi="Times New Roman" w:cs="Times New Roman"/>
        </w:rPr>
        <w:t>满意度指标完成情况分析</w:t>
      </w:r>
      <w:bookmarkEnd w:id="50"/>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eastAsia" w:ascii="Times New Roman" w:hAnsi="Times New Roman" w:cs="Times New Roman"/>
          <w:b/>
          <w:bCs/>
          <w:szCs w:val="28"/>
          <w:lang w:val="en-US" w:eastAsia="zh-CN"/>
        </w:rPr>
        <w:t>1.</w:t>
      </w:r>
      <w:r>
        <w:rPr>
          <w:rFonts w:hint="default" w:ascii="Times New Roman" w:hAnsi="Times New Roman" w:cs="Times New Roman"/>
          <w:b/>
          <w:bCs/>
          <w:szCs w:val="28"/>
        </w:rPr>
        <w:t>满意度指标</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
          <w:bCs/>
          <w:szCs w:val="28"/>
          <w:lang w:val="en-US" w:eastAsia="zh-CN"/>
        </w:rPr>
        <w:t>满意度指标</w:t>
      </w:r>
      <w:r>
        <w:rPr>
          <w:rFonts w:hint="default" w:ascii="Times New Roman" w:hAnsi="Times New Roman" w:cs="Times New Roman"/>
          <w:b/>
          <w:bCs/>
          <w:szCs w:val="28"/>
        </w:rPr>
        <w:t>：</w:t>
      </w:r>
      <w:r>
        <w:rPr>
          <w:rFonts w:hint="default" w:ascii="Times New Roman" w:hAnsi="Times New Roman" w:cs="Times New Roman"/>
          <w:szCs w:val="28"/>
        </w:rPr>
        <w:t>评价指标“群众满意度”，指标值：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80</w:t>
      </w:r>
      <w:r>
        <w:rPr>
          <w:rFonts w:hint="default" w:ascii="Times New Roman" w:hAnsi="Times New Roman" w:cs="Times New Roman"/>
          <w:szCs w:val="28"/>
        </w:rPr>
        <w:t>%，实际完成值：</w:t>
      </w:r>
      <w:r>
        <w:rPr>
          <w:rFonts w:hint="eastAsia" w:ascii="Times New Roman" w:hAnsi="Times New Roman" w:eastAsia="华文宋体" w:cs="Times New Roman"/>
          <w:szCs w:val="28"/>
          <w:lang w:val="en-US" w:eastAsia="zh-CN"/>
        </w:rPr>
        <w:t>80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16</w:t>
      </w:r>
      <w:r>
        <w:rPr>
          <w:rFonts w:hint="default" w:ascii="Times New Roman" w:hAnsi="Times New Roman" w:cs="Times New Roman"/>
          <w:szCs w:val="28"/>
        </w:rPr>
        <w:t>份。其中，统计“群众满意度”的平均值为</w:t>
      </w:r>
      <w:r>
        <w:rPr>
          <w:rFonts w:hint="eastAsia" w:ascii="Times New Roman" w:hAnsi="Times New Roman" w:cs="Times New Roman"/>
          <w:szCs w:val="28"/>
          <w:lang w:val="en-US" w:eastAsia="zh-CN"/>
        </w:rPr>
        <w:t>100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综上，该指标满分10分，得分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_GB2312" w:cs="Times New Roman"/>
          <w:b/>
          <w:bCs/>
          <w:kern w:val="2"/>
          <w:sz w:val="28"/>
          <w:szCs w:val="28"/>
          <w:lang w:bidi="ar-SA"/>
        </w:rPr>
      </w:pPr>
      <w:bookmarkStart w:id="51" w:name="_Toc100784615"/>
      <w:bookmarkStart w:id="52" w:name="_Toc67911616"/>
      <w:r>
        <w:rPr>
          <w:rFonts w:hint="default" w:ascii="Times New Roman" w:hAnsi="Times New Roman" w:eastAsia="仿宋" w:cs="Times New Roman"/>
          <w:b/>
          <w:bCs/>
          <w:kern w:val="44"/>
          <w:sz w:val="36"/>
          <w:szCs w:val="36"/>
          <w:lang w:bidi="en-US"/>
        </w:rPr>
        <w:t>五、预算执行进度与绩效指标偏差</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r>
        <w:rPr>
          <w:rFonts w:hint="default" w:ascii="Times New Roman" w:hAnsi="Times New Roman" w:eastAsia="仿宋" w:cs="Times New Roman"/>
          <w:sz w:val="36"/>
          <w:szCs w:val="36"/>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643" w:firstLineChars="20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eastAsia" w:ascii="Times New Roman" w:hAnsi="Times New Roman" w:cs="Times New Roman"/>
          <w:szCs w:val="28"/>
        </w:rPr>
      </w:pPr>
      <w:bookmarkStart w:id="57" w:name="_Toc100784618"/>
      <w:r>
        <w:rPr>
          <w:rFonts w:hint="eastAsia" w:ascii="Times New Roman" w:hAnsi="Times New Roman" w:cs="Times New Roman"/>
          <w:szCs w:val="28"/>
          <w:lang w:eastAsia="zh-CN"/>
        </w:rPr>
        <w:t>一是</w:t>
      </w:r>
      <w:r>
        <w:rPr>
          <w:rFonts w:hint="eastAsia" w:ascii="Times New Roman" w:hAnsi="Times New Roman" w:cs="Times New Roman"/>
          <w:szCs w:val="28"/>
        </w:rPr>
        <w:t>加大新冠肺炎及传染病控制力度，努力控制传染病暴发与流行，强化新冠肺炎及传染病精细化管理，稳步推进新冠肺炎及传染病防治等工作，继续做好新冠肺炎及传染病检验监测工作，做好突发公共卫生事件处置准备工作，广泛宣传普及健康防病知识。</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eastAsia" w:ascii="Times New Roman" w:hAnsi="Times New Roman" w:cs="Times New Roman"/>
          <w:szCs w:val="28"/>
          <w:lang w:eastAsia="zh-CN"/>
        </w:rPr>
      </w:pPr>
      <w:r>
        <w:rPr>
          <w:rFonts w:hint="eastAsia" w:ascii="Times New Roman" w:hAnsi="Times New Roman" w:cs="Times New Roman"/>
          <w:szCs w:val="28"/>
          <w:lang w:eastAsia="zh-CN"/>
        </w:rPr>
        <w:t>二是积极开展核酸检测实验室能力建设工作，作好实验室及实验室检测仪器的维护和保养工作，加强检测人员队伍建设，今年通过实验室能力提升，目前有PCR扩增仪53台，提取仪33台，通过多种途径招纳核酸检测人员共计137人，保证核酸检测能力要求。</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szCs w:val="28"/>
          <w:lang w:eastAsia="zh-CN"/>
        </w:rPr>
        <w:t>三是</w:t>
      </w:r>
      <w:r>
        <w:rPr>
          <w:rFonts w:hint="eastAsia" w:ascii="Times New Roman" w:hAnsi="Times New Roman" w:cs="Times New Roman"/>
          <w:szCs w:val="28"/>
        </w:rPr>
        <w:t>严格按照项目要求做好今后的工作</w:t>
      </w:r>
      <w:r>
        <w:rPr>
          <w:rFonts w:hint="eastAsia" w:ascii="Times New Roman" w:hAnsi="Times New Roman" w:cs="Times New Roman"/>
          <w:szCs w:val="28"/>
          <w:lang w:eastAsia="zh-CN"/>
        </w:rPr>
        <w:t>。严格按照上级有关要求，统一思想认识，强化统筹调度，精心组织实施，抓实抓细核酸检测每一个环节、每一项工作。要进一步完善工作方案，压实工作责任，优化采样流程，提高检测效率，快速、高质、有效完成相关核酸检测任务。要不断提高核酸检测人员队伍建设，强化岗前培训，规范操作流程，提升检测能力、提高检测效率、保证检测质量，确保核酸检测工作安全、精准、高效进行，全面提升全员核酸检测队伍应急处置能力，全力维护人民群众生命安全和身体健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eastAsia="仿宋"/>
          <w:sz w:val="30"/>
          <w:szCs w:val="30"/>
        </w:rPr>
      </w:pPr>
      <w:r>
        <w:rPr>
          <w:rFonts w:hint="eastAsia" w:eastAsia="仿宋"/>
          <w:sz w:val="30"/>
          <w:szCs w:val="30"/>
          <w:lang w:eastAsia="zh-CN"/>
        </w:rPr>
        <w:t>四是</w:t>
      </w:r>
      <w:r>
        <w:rPr>
          <w:rFonts w:hint="eastAsia" w:eastAsia="仿宋"/>
          <w:sz w:val="30"/>
          <w:szCs w:val="30"/>
        </w:rPr>
        <w:t>做好经费的预算和使用计划，规范使用。</w:t>
      </w:r>
      <w:r>
        <w:rPr>
          <w:rFonts w:eastAsia="仿宋"/>
          <w:sz w:val="30"/>
          <w:szCs w:val="30"/>
        </w:rPr>
        <w:t>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eastAsia" w:ascii="Times New Roman" w:hAnsi="Times New Roman" w:cs="Times New Roman"/>
          <w:szCs w:val="28"/>
        </w:rPr>
      </w:pPr>
      <w:bookmarkStart w:id="58" w:name="_Toc100784619"/>
      <w:bookmarkStart w:id="59" w:name="_Toc67911619"/>
      <w:r>
        <w:rPr>
          <w:rFonts w:hint="eastAsia" w:ascii="Times New Roman" w:hAnsi="Times New Roman" w:cs="Times New Roman"/>
          <w:szCs w:val="28"/>
        </w:rPr>
        <w:t>一是上级下达的专项资金执行进度有待进一步加快。</w:t>
      </w:r>
      <w:r>
        <w:rPr>
          <w:rFonts w:hint="eastAsia" w:ascii="Times New Roman" w:hAnsi="Times New Roman" w:cs="Times New Roman"/>
          <w:szCs w:val="28"/>
          <w:lang w:val="en-US" w:eastAsia="zh-CN"/>
        </w:rPr>
        <w:t>2022年受疫情影响，部分项目票据延迟推后，导致专项资金使用不及时。</w:t>
      </w:r>
      <w:r>
        <w:rPr>
          <w:rFonts w:hint="eastAsia" w:ascii="Times New Roman" w:hAnsi="Times New Roman" w:cs="Times New Roman"/>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eastAsia" w:ascii="Times New Roman" w:hAnsi="Times New Roman" w:cs="Times New Roman"/>
          <w:szCs w:val="28"/>
          <w:lang w:eastAsia="zh-CN"/>
        </w:rPr>
      </w:pPr>
      <w:r>
        <w:rPr>
          <w:rFonts w:hint="eastAsia" w:ascii="Times New Roman" w:hAnsi="Times New Roman" w:cs="Times New Roman"/>
          <w:szCs w:val="28"/>
        </w:rPr>
        <w:t>二是对固定资产处理监管还存在一定缺失。</w:t>
      </w:r>
      <w:r>
        <w:rPr>
          <w:rFonts w:hint="eastAsia" w:ascii="Times New Roman" w:hAnsi="Times New Roman" w:cs="Times New Roman"/>
          <w:szCs w:val="28"/>
          <w:lang w:eastAsia="zh-CN"/>
        </w:rPr>
        <w:t>在固定资产管理过程中，执行相关管理制度不规范，固定资产管理人员责任心不够。</w:t>
      </w: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bookmarkEnd w:id="61"/>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szCs w:val="28"/>
          <w:lang w:eastAsia="zh-CN"/>
        </w:rPr>
        <w:t>一是增强预算意识，提高收支管理水平。加强《预算法》等相关法律、法规学习培训，科学合理编制部门预算，推进预算编制科学化、准确化。落实预算执行分析，及时了解预算执行差异，合理调整、纠正预算执行偏差，切实提高部门预算收支管理水平。</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szCs w:val="28"/>
          <w:lang w:eastAsia="zh-CN"/>
        </w:rPr>
        <w:t>二是完善管理制度，进一步加强资产管理。严格按照《固定资产管理办法》的规定加强固定资产管理，及时登记、更新台账，加强资</w:t>
      </w:r>
      <w:bookmarkStart w:id="62" w:name="_GoBack"/>
      <w:bookmarkEnd w:id="62"/>
      <w:r>
        <w:rPr>
          <w:rFonts w:hint="eastAsia" w:ascii="Times New Roman" w:hAnsi="Times New Roman" w:cs="Times New Roman"/>
          <w:szCs w:val="28"/>
          <w:lang w:eastAsia="zh-CN"/>
        </w:rPr>
        <w:t>产卡片管理，对各类实物资产进行全面盘点，确保账账、账实相符。</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szCs w:val="28"/>
          <w:lang w:eastAsia="zh-CN"/>
        </w:rPr>
        <w:t>三是</w:t>
      </w:r>
      <w:r>
        <w:rPr>
          <w:rFonts w:hint="eastAsia" w:ascii="Times New Roman" w:hAnsi="Times New Roman" w:cs="Times New Roman"/>
          <w:szCs w:val="28"/>
          <w:lang w:val="en-US" w:eastAsia="zh-CN"/>
        </w:rPr>
        <w:t>加强与上级业务部门工作对接，做好提前准备工作，资金下达后及时开展项目工作。加快执行速度，充分发挥项目资金效益。</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szCs w:val="28"/>
          <w:lang w:eastAsia="zh-CN"/>
        </w:rPr>
        <w:t>四</w:t>
      </w:r>
      <w:r>
        <w:rPr>
          <w:rFonts w:hint="default" w:ascii="Times New Roman" w:hAnsi="Times New Roman" w:cs="Times New Roman"/>
          <w:szCs w:val="28"/>
        </w:rPr>
        <w:t>是利用绩效评价结果也可以反向促进单位内部预算资金统筹安排和项目的执行，提高工作人员的工作效率，进而提高社会效益。</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宋?">
    <w:altName w:val="宋体"/>
    <w:panose1 w:val="00000000000000000000"/>
    <w:charset w:val="81"/>
    <w:family w:val="roman"/>
    <w:pitch w:val="default"/>
    <w:sig w:usb0="00000000" w:usb1="00000000" w:usb2="00000010" w:usb3="00000000" w:csb0="00080000"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default"/>
      </w:rPr>
      <w:t>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hint="eastAsia" w:ascii="仿宋_GB2312" w:eastAsia="仿宋_GB2312"/>
        <w:sz w:val="21"/>
        <w:szCs w:val="21"/>
        <w:lang w:eastAsia="zh-CN"/>
      </w:rPr>
    </w:pPr>
    <w:r>
      <w:rPr>
        <w:rFonts w:hint="eastAsia" w:ascii="仿宋_GB2312" w:eastAsia="仿宋_GB2312"/>
        <w:sz w:val="21"/>
        <w:szCs w:val="21"/>
        <w:lang w:eastAsia="zh-CN"/>
      </w:rPr>
      <w:t>财政项目支出绩效评价报告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lZTBhYWFkZWQ1NDZjNjYxMTRhZWNiYzJlYjliOTM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08FA"/>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B213C1"/>
    <w:rsid w:val="078F1F77"/>
    <w:rsid w:val="089808CE"/>
    <w:rsid w:val="09ED4C49"/>
    <w:rsid w:val="0A21352E"/>
    <w:rsid w:val="0A7B04A7"/>
    <w:rsid w:val="0BD47E6F"/>
    <w:rsid w:val="0ED83ABC"/>
    <w:rsid w:val="10282537"/>
    <w:rsid w:val="104A4F52"/>
    <w:rsid w:val="109B448D"/>
    <w:rsid w:val="10B67073"/>
    <w:rsid w:val="11120504"/>
    <w:rsid w:val="114A0BD3"/>
    <w:rsid w:val="128679E9"/>
    <w:rsid w:val="156F7468"/>
    <w:rsid w:val="16247C45"/>
    <w:rsid w:val="16265B2C"/>
    <w:rsid w:val="16BB5874"/>
    <w:rsid w:val="17CA65CA"/>
    <w:rsid w:val="18A73199"/>
    <w:rsid w:val="1918651B"/>
    <w:rsid w:val="1921046B"/>
    <w:rsid w:val="19C33DE3"/>
    <w:rsid w:val="1A465F77"/>
    <w:rsid w:val="1C9E183B"/>
    <w:rsid w:val="1E394958"/>
    <w:rsid w:val="20940599"/>
    <w:rsid w:val="209B6D55"/>
    <w:rsid w:val="23076924"/>
    <w:rsid w:val="25BD1292"/>
    <w:rsid w:val="26EF6CED"/>
    <w:rsid w:val="271D33F0"/>
    <w:rsid w:val="28B92995"/>
    <w:rsid w:val="29422464"/>
    <w:rsid w:val="29AA0009"/>
    <w:rsid w:val="2B4A3852"/>
    <w:rsid w:val="304A60A2"/>
    <w:rsid w:val="31AF2698"/>
    <w:rsid w:val="3309465C"/>
    <w:rsid w:val="33417956"/>
    <w:rsid w:val="352E5F92"/>
    <w:rsid w:val="36610FA1"/>
    <w:rsid w:val="36B349A1"/>
    <w:rsid w:val="39882687"/>
    <w:rsid w:val="3D7E7CB8"/>
    <w:rsid w:val="3DF37D79"/>
    <w:rsid w:val="3F595B62"/>
    <w:rsid w:val="405C1C05"/>
    <w:rsid w:val="44022DFA"/>
    <w:rsid w:val="44C62D4A"/>
    <w:rsid w:val="45B147A1"/>
    <w:rsid w:val="47CB573A"/>
    <w:rsid w:val="488F38F6"/>
    <w:rsid w:val="48C91E02"/>
    <w:rsid w:val="48EC3D42"/>
    <w:rsid w:val="4A307066"/>
    <w:rsid w:val="4ACD6FF8"/>
    <w:rsid w:val="4D862070"/>
    <w:rsid w:val="533D58C6"/>
    <w:rsid w:val="55BF25B3"/>
    <w:rsid w:val="5BBB3658"/>
    <w:rsid w:val="5C941E0E"/>
    <w:rsid w:val="5D3162F8"/>
    <w:rsid w:val="5EE329F1"/>
    <w:rsid w:val="62B31701"/>
    <w:rsid w:val="63DD2C12"/>
    <w:rsid w:val="66636F9A"/>
    <w:rsid w:val="67000C8D"/>
    <w:rsid w:val="69C2047C"/>
    <w:rsid w:val="6F715FDB"/>
    <w:rsid w:val="6F820D74"/>
    <w:rsid w:val="701831F4"/>
    <w:rsid w:val="70651341"/>
    <w:rsid w:val="70CD7E32"/>
    <w:rsid w:val="72C45265"/>
    <w:rsid w:val="74B941DB"/>
    <w:rsid w:val="78786140"/>
    <w:rsid w:val="7897528D"/>
    <w:rsid w:val="7A4B0019"/>
    <w:rsid w:val="7D0B7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1523"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4"/>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7"/>
    <w:semiHidden/>
    <w:unhideWhenUsed/>
    <w:qFormat/>
    <w:uiPriority w:val="99"/>
    <w:pPr>
      <w:ind w:left="100" w:leftChars="2500"/>
    </w:pPr>
  </w:style>
  <w:style w:type="paragraph" w:styleId="11">
    <w:name w:val="Balloon Text"/>
    <w:basedOn w:val="1"/>
    <w:link w:val="36"/>
    <w:semiHidden/>
    <w:unhideWhenUsed/>
    <w:qFormat/>
    <w:uiPriority w:val="99"/>
    <w:rPr>
      <w:sz w:val="18"/>
      <w:szCs w:val="18"/>
    </w:rPr>
  </w:style>
  <w:style w:type="paragraph" w:styleId="12">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9"/>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8"/>
    <w:next w:val="8"/>
    <w:link w:val="35"/>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1523"/>
    <w:rPr>
      <w:b/>
      <w:bCs/>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semiHidden/>
    <w:unhideWhenUsed/>
    <w:qFormat/>
    <w:uiPriority w:val="99"/>
    <w:rPr>
      <w:sz w:val="21"/>
      <w:szCs w:val="21"/>
    </w:rPr>
  </w:style>
  <w:style w:type="character" w:styleId="24">
    <w:name w:val="footnote reference"/>
    <w:basedOn w:val="20"/>
    <w:semiHidden/>
    <w:unhideWhenUsed/>
    <w:qFormat/>
    <w:uiPriority w:val="99"/>
    <w:rPr>
      <w:vertAlign w:val="superscript"/>
    </w:rPr>
  </w:style>
  <w:style w:type="character" w:customStyle="1" w:styleId="25">
    <w:name w:val="页眉 Char"/>
    <w:basedOn w:val="20"/>
    <w:link w:val="13"/>
    <w:qFormat/>
    <w:uiPriority w:val="99"/>
    <w:rPr>
      <w:sz w:val="18"/>
      <w:szCs w:val="18"/>
    </w:rPr>
  </w:style>
  <w:style w:type="character" w:customStyle="1" w:styleId="26">
    <w:name w:val="页脚 Char"/>
    <w:basedOn w:val="20"/>
    <w:link w:val="12"/>
    <w:qFormat/>
    <w:uiPriority w:val="99"/>
    <w:rPr>
      <w:sz w:val="18"/>
      <w:szCs w:val="18"/>
    </w:rPr>
  </w:style>
  <w:style w:type="character" w:customStyle="1" w:styleId="27">
    <w:name w:val="日期 Char"/>
    <w:basedOn w:val="20"/>
    <w:link w:val="10"/>
    <w:semiHidden/>
    <w:qFormat/>
    <w:uiPriority w:val="99"/>
    <w:rPr>
      <w:rFonts w:ascii="Calibri" w:hAnsi="Calibri" w:eastAsia="仿宋_GB2312" w:cs="黑体"/>
      <w:sz w:val="28"/>
    </w:rPr>
  </w:style>
  <w:style w:type="character" w:customStyle="1" w:styleId="28">
    <w:name w:val="标题 2 Char"/>
    <w:basedOn w:val="20"/>
    <w:link w:val="6"/>
    <w:qFormat/>
    <w:uiPriority w:val="9"/>
    <w:rPr>
      <w:rFonts w:asciiTheme="majorHAnsi" w:hAnsiTheme="majorHAnsi" w:eastAsiaTheme="majorEastAsia" w:cstheme="majorBidi"/>
      <w:b/>
      <w:bCs/>
      <w:sz w:val="32"/>
      <w:szCs w:val="32"/>
    </w:rPr>
  </w:style>
  <w:style w:type="character" w:customStyle="1" w:styleId="29">
    <w:name w:val="脚注文本 Char"/>
    <w:basedOn w:val="20"/>
    <w:link w:val="15"/>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0"/>
    <w:link w:val="5"/>
    <w:qFormat/>
    <w:uiPriority w:val="9"/>
    <w:rPr>
      <w:rFonts w:ascii="Calibri" w:hAnsi="Calibri" w:eastAsia="仿宋_GB2312" w:cs="黑体"/>
      <w:b/>
      <w:bCs/>
      <w:kern w:val="44"/>
      <w:sz w:val="44"/>
      <w:szCs w:val="44"/>
    </w:rPr>
  </w:style>
  <w:style w:type="paragraph" w:customStyle="1" w:styleId="33">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0"/>
    <w:link w:val="8"/>
    <w:qFormat/>
    <w:uiPriority w:val="99"/>
    <w:rPr>
      <w:rFonts w:ascii="Calibri" w:hAnsi="Calibri" w:eastAsia="仿宋_GB2312" w:cs="黑体"/>
      <w:sz w:val="28"/>
    </w:rPr>
  </w:style>
  <w:style w:type="character" w:customStyle="1" w:styleId="35">
    <w:name w:val="批注主题 Char"/>
    <w:basedOn w:val="34"/>
    <w:link w:val="17"/>
    <w:semiHidden/>
    <w:qFormat/>
    <w:uiPriority w:val="99"/>
    <w:rPr>
      <w:rFonts w:ascii="Calibri" w:hAnsi="Calibri" w:eastAsia="仿宋_GB2312" w:cs="黑体"/>
      <w:b/>
      <w:bCs/>
      <w:sz w:val="28"/>
    </w:rPr>
  </w:style>
  <w:style w:type="character" w:customStyle="1" w:styleId="36">
    <w:name w:val="批注框文本 Char"/>
    <w:basedOn w:val="20"/>
    <w:link w:val="11"/>
    <w:semiHidden/>
    <w:qFormat/>
    <w:uiPriority w:val="99"/>
    <w:rPr>
      <w:rFonts w:ascii="Calibri" w:hAnsi="Calibri" w:eastAsia="仿宋_GB2312" w:cs="黑体"/>
      <w:sz w:val="18"/>
      <w:szCs w:val="18"/>
    </w:rPr>
  </w:style>
  <w:style w:type="character" w:customStyle="1" w:styleId="37">
    <w:name w:val="标题 3 Char"/>
    <w:basedOn w:val="20"/>
    <w:link w:val="7"/>
    <w:qFormat/>
    <w:uiPriority w:val="9"/>
    <w:rPr>
      <w:rFonts w:ascii="Calibri" w:hAnsi="Calibri" w:eastAsia="仿宋_GB2312" w:cs="黑体"/>
      <w:b/>
      <w:bCs/>
      <w:sz w:val="32"/>
      <w:szCs w:val="32"/>
    </w:rPr>
  </w:style>
  <w:style w:type="paragraph" w:customStyle="1" w:styleId="38">
    <w:name w:val="BodyText"/>
    <w:basedOn w:val="1"/>
    <w:qFormat/>
    <w:uiPriority w:val="0"/>
    <w:pPr>
      <w:textAlignment w:val="baseline"/>
    </w:pPr>
    <w:rPr>
      <w:rFonts w:eastAsia="宋?"/>
      <w:szCs w:val="21"/>
    </w:rPr>
  </w:style>
  <w:style w:type="paragraph" w:customStyle="1" w:styleId="39">
    <w:name w:val="正文首行缩进 21"/>
    <w:next w:val="1"/>
    <w:qFormat/>
    <w:uiPriority w:val="2457"/>
    <w:pPr>
      <w:spacing w:before="100" w:after="120"/>
      <w:ind w:left="0" w:right="0" w:firstLine="420"/>
    </w:pPr>
    <w:rPr>
      <w:rFonts w:hint="default" w:ascii="Tahoma" w:hAnsi="Tahoma" w:eastAsia="宋体" w:cs="Tahoma"/>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12087</Words>
  <Characters>12798</Characters>
  <Lines>79</Lines>
  <Paragraphs>22</Paragraphs>
  <TotalTime>1</TotalTime>
  <ScaleCrop>false</ScaleCrop>
  <LinksUpToDate>false</LinksUpToDate>
  <CharactersWithSpaces>12852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［弧。］</cp:lastModifiedBy>
  <cp:lastPrinted>2023-04-11T02:57:00Z</cp:lastPrinted>
  <dcterms:modified xsi:type="dcterms:W3CDTF">2023-05-19T05:07:25Z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EBBAA9CDFC584B6799C093238D5B4E7F_13</vt:lpwstr>
  </property>
</Properties>
</file>