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w:t>
      </w:r>
      <w:r>
        <w:rPr>
          <w:rFonts w:hint="eastAsia" w:ascii="Times New Roman" w:hAnsi="Times New Roman" w:cs="Times New Roman"/>
          <w:kern w:val="0"/>
          <w:sz w:val="32"/>
          <w:szCs w:val="32"/>
          <w:lang w:bidi="en-US"/>
        </w:rPr>
        <w:t>乌财科教【2021】102号关于提前下达2022年新疆西藏等地区教育特殊补助资金园舍维修资金</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乌鲁木齐县永丰镇中心幼儿园</w:t>
      </w:r>
      <w:r>
        <w:rPr>
          <w:rFonts w:ascii="Times New Roman" w:hAnsi="Times New Roman" w:cs="Times New Roman"/>
          <w:kern w:val="0"/>
          <w:sz w:val="32"/>
          <w:szCs w:val="32"/>
          <w:lang w:bidi="en-US"/>
        </w:rPr>
        <w:t xml:space="preserve"> </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乌鲁木齐县教育局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29"/>
            <w:ind w:firstLine="560"/>
            <w:jc w:val="center"/>
            <w:rPr>
              <w:rFonts w:ascii="Times New Roman" w:hAnsi="Times New Roman" w:cs="Times New Roman"/>
              <w:color w:val="000000" w:themeColor="text1"/>
            </w:rPr>
          </w:pPr>
          <w:r>
            <w:rPr>
              <w:rFonts w:ascii="Times New Roman" w:hAnsi="Times New Roman" w:cs="Times New Roman"/>
              <w:color w:val="000000" w:themeColor="text1"/>
              <w:lang w:val="zh-CN"/>
            </w:rPr>
            <w:t>目录</w:t>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18"/>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18"/>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18"/>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18"/>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18"/>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18"/>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18"/>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18"/>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18"/>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18"/>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18"/>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18"/>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18"/>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18"/>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18"/>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18"/>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18"/>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18"/>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18"/>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18"/>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18"/>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18"/>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18"/>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18"/>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18"/>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18"/>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18"/>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18"/>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18"/>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18"/>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18"/>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18"/>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18"/>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18"/>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18"/>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18"/>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18"/>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18"/>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100784583"/>
      <w:bookmarkStart w:id="1" w:name="_Toc67911601"/>
      <w:r>
        <w:rPr>
          <w:rFonts w:ascii="Times New Roman" w:hAnsi="Times New Roman" w:eastAsia="仿宋" w:cs="Times New Roman"/>
          <w:sz w:val="36"/>
          <w:szCs w:val="36"/>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100784584"/>
      <w:bookmarkStart w:id="3" w:name="_Toc67911602"/>
      <w:r>
        <w:rPr>
          <w:rFonts w:ascii="Times New Roman" w:hAnsi="Times New Roman" w:eastAsia="仿宋" w:cs="Times New Roman"/>
          <w:sz w:val="32"/>
          <w:szCs w:val="32"/>
          <w:lang w:bidi="en-US"/>
        </w:rPr>
        <w:t>（一）项目概况</w:t>
      </w:r>
      <w:bookmarkEnd w:id="2"/>
      <w:bookmarkEnd w:id="3"/>
    </w:p>
    <w:p>
      <w:pPr>
        <w:spacing w:line="360" w:lineRule="auto"/>
        <w:ind w:firstLine="560"/>
        <w:rPr>
          <w:rFonts w:hint="eastAsia" w:ascii="Times New Roman" w:hAnsi="Times New Roman" w:cs="Times New Roman"/>
        </w:rPr>
      </w:pPr>
      <w:r>
        <w:rPr>
          <w:rFonts w:ascii="Times New Roman" w:hAnsi="Times New Roman" w:cs="Times New Roman"/>
        </w:rPr>
        <w:t>根据</w:t>
      </w:r>
      <w:r>
        <w:rPr>
          <w:rFonts w:hint="eastAsia" w:ascii="Times New Roman" w:hAnsi="Times New Roman" w:cs="Times New Roman"/>
        </w:rPr>
        <w:t>《乌财科教【2021】102号关于提前下达2022年新疆西藏等地区教育特殊补助资金园舍维修资金》（乌财科教【2021】102号）</w:t>
      </w:r>
      <w:r>
        <w:rPr>
          <w:rFonts w:hint="eastAsia" w:ascii="Times New Roman" w:hAnsi="Times New Roman" w:cs="Times New Roman"/>
          <w:lang w:val="en-US" w:eastAsia="zh-CN"/>
        </w:rPr>
        <w:t>文件</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w:t>
      </w:r>
      <w:r>
        <w:rPr>
          <w:rFonts w:hint="eastAsia" w:ascii="Times New Roman" w:hAnsi="Times New Roman" w:cs="Times New Roman"/>
        </w:rPr>
        <w:t>预算59万元，实际完成57.83万元，预算执行率98.02%。项目主要用于幼儿园食堂扩建以及园区外墙粉刷，食堂扩建面积500平方米，投入成本32.94万元，外墙粉刷面积2000平方米，投入成本24.89万元，项目按期完成验收竣工，有效落实教育惠民政策，提升幼儿园整体环境，持续改善幼儿园办学条件，学生以及家长满意度达到95%以上。项目按要求预决算公开，厉行节约，合理安排经费开支；合理保证幼儿的营养均衡，菜品的多样化，确保幼儿的伙食，使食堂管理更加规范；合理建设校园环境，提高幼儿园办学质量。</w:t>
      </w:r>
    </w:p>
    <w:p>
      <w:pPr>
        <w:spacing w:line="360" w:lineRule="auto"/>
        <w:ind w:firstLine="560"/>
        <w:rPr>
          <w:rFonts w:ascii="Times New Roman" w:hAnsi="Times New Roman" w:cs="Times New Roman"/>
        </w:rPr>
      </w:pPr>
      <w:r>
        <w:rPr>
          <w:rFonts w:hint="eastAsia" w:ascii="Times New Roman" w:hAnsi="Times New Roman" w:cs="Times New Roman"/>
        </w:rPr>
        <w:t>财科教【2021】102</w:t>
      </w:r>
      <w:r>
        <w:rPr>
          <w:rFonts w:ascii="Times New Roman" w:hAnsi="Times New Roman" w:cs="Times New Roman"/>
        </w:rPr>
        <w:t>号文件批准，项目系2022年中央资金，共安排预算59万元，于2022年年初部分预算批复项目，资金到位</w:t>
      </w:r>
      <w:r>
        <w:rPr>
          <w:rFonts w:hint="eastAsia" w:ascii="Times New Roman" w:hAnsi="Times New Roman" w:cs="Times New Roman"/>
        </w:rPr>
        <w:t>率100%，预算执行率98.02%</w:t>
      </w:r>
      <w:r>
        <w:rPr>
          <w:rFonts w:ascii="Times New Roman" w:hAnsi="Times New Roman" w:cs="Times New Roman"/>
        </w:rPr>
        <w:t>，年中</w:t>
      </w:r>
      <w:r>
        <w:rPr>
          <w:rFonts w:hint="eastAsia" w:ascii="Times New Roman" w:hAnsi="Times New Roman" w:cs="Times New Roman"/>
        </w:rPr>
        <w:t>未</w:t>
      </w:r>
      <w:r>
        <w:rPr>
          <w:rFonts w:ascii="Times New Roman" w:hAnsi="Times New Roman" w:cs="Times New Roman"/>
        </w:rPr>
        <w:t>对资金进行调增、调减。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67911603"/>
      <w:bookmarkStart w:id="5" w:name="_Toc100784585"/>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pPr>
      <w:r>
        <w:rPr>
          <w:rFonts w:ascii="Times New Roman" w:hAnsi="Times New Roman" w:cs="Times New Roman"/>
          <w:szCs w:val="28"/>
        </w:rPr>
        <w:t>该项目绩效目标设置</w:t>
      </w:r>
      <w:r>
        <w:rPr>
          <w:rFonts w:hint="eastAsia" w:ascii="Times New Roman" w:hAnsi="Times New Roman" w:cs="Times New Roman"/>
          <w:szCs w:val="28"/>
        </w:rPr>
        <w:t>为当年项目</w:t>
      </w:r>
      <w:r>
        <w:rPr>
          <w:rFonts w:ascii="Times New Roman" w:hAnsi="Times New Roman" w:cs="Times New Roman"/>
          <w:szCs w:val="28"/>
        </w:rPr>
        <w:t>，为</w:t>
      </w:r>
      <w:r>
        <w:rPr>
          <w:rFonts w:hint="eastAsia" w:ascii="Times New Roman" w:hAnsi="Times New Roman" w:cs="Times New Roman"/>
          <w:szCs w:val="28"/>
        </w:rPr>
        <w:t>年度</w:t>
      </w:r>
      <w:r>
        <w:rPr>
          <w:rFonts w:ascii="Times New Roman" w:hAnsi="Times New Roman" w:cs="Times New Roman"/>
          <w:szCs w:val="28"/>
        </w:rPr>
        <w:t>绩效目标，预计在</w:t>
      </w:r>
      <w:r>
        <w:rPr>
          <w:rFonts w:hint="eastAsia" w:ascii="Times New Roman" w:hAnsi="Times New Roman" w:cs="Times New Roman"/>
          <w:szCs w:val="28"/>
        </w:rPr>
        <w:t>一</w:t>
      </w:r>
      <w:r>
        <w:rPr>
          <w:rFonts w:ascii="Times New Roman" w:hAnsi="Times New Roman" w:cs="Times New Roman"/>
          <w:szCs w:val="28"/>
        </w:rPr>
        <w:t>年建设期间，计划完成</w:t>
      </w:r>
      <w:r>
        <w:rPr>
          <w:rFonts w:hint="eastAsia" w:ascii="Times New Roman" w:hAnsi="Times New Roman" w:cs="Times New Roman"/>
          <w:szCs w:val="28"/>
        </w:rPr>
        <w:t>幼儿园外墙粉刷，以及幼儿园食堂扩建</w:t>
      </w:r>
      <w:r>
        <w:rPr>
          <w:rFonts w:ascii="Times New Roman" w:hAnsi="Times New Roman" w:cs="Times New Roman"/>
          <w:szCs w:val="28"/>
        </w:rPr>
        <w:t>，总</w:t>
      </w:r>
      <w:r>
        <w:rPr>
          <w:rFonts w:hint="eastAsia" w:ascii="Times New Roman" w:hAnsi="Times New Roman" w:cs="Times New Roman"/>
          <w:szCs w:val="28"/>
        </w:rPr>
        <w:t>施工</w:t>
      </w:r>
      <w:r>
        <w:rPr>
          <w:rFonts w:ascii="Times New Roman" w:hAnsi="Times New Roman" w:cs="Times New Roman"/>
          <w:szCs w:val="28"/>
        </w:rPr>
        <w:t>面积2500㎡。</w:t>
      </w:r>
      <w:r>
        <w:rPr>
          <w:rFonts w:hint="eastAsia" w:ascii="Times New Roman" w:hAnsi="Times New Roman" w:cs="Times New Roman"/>
          <w:szCs w:val="28"/>
        </w:rPr>
        <w:t>项目实施工程中，严格按要求完成预决算公开，厉行节约，合理安排经费开支；有效提高幼儿教育教学校园环境以及我园食堂管理规范化。</w:t>
      </w:r>
      <w:bookmarkStart w:id="7" w:name="_Toc100784586"/>
      <w:bookmarkStart w:id="8" w:name="_Toc67911604"/>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100784587"/>
      <w:bookmarkStart w:id="10" w:name="_Toc67911605"/>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 xml:space="preserve">项目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67911606"/>
      <w:bookmarkStart w:id="14" w:name="_Toc100784590"/>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622"/>
        <w:gridCol w:w="2578"/>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622"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57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578"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产出数量</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外墙粉刷面积</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食堂扩建面积</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产出质量</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竣工验收合格率</w:t>
            </w:r>
          </w:p>
        </w:tc>
        <w:tc>
          <w:tcPr>
            <w:tcW w:w="2578"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产出时效</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项目按期完成率</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项目按计划完成率</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产出成本</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外墙粉刷</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食堂扩建</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效益</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社会效益指标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落实教育惠民政策率</w:t>
            </w:r>
          </w:p>
        </w:tc>
        <w:tc>
          <w:tcPr>
            <w:tcW w:w="2578"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vMerge w:val="restart"/>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622"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项目受益人数</w:t>
            </w:r>
          </w:p>
        </w:tc>
        <w:tc>
          <w:tcPr>
            <w:tcW w:w="2578" w:type="dxa"/>
            <w:vMerge w:val="continue"/>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p>
        </w:tc>
        <w:tc>
          <w:tcPr>
            <w:tcW w:w="7341"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可持续影响指标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改善办学条件</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满意度指标完成情况分析</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w:t>
            </w: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学生满意率</w:t>
            </w:r>
          </w:p>
        </w:tc>
        <w:tc>
          <w:tcPr>
            <w:tcW w:w="2578"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622"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家长满意率</w:t>
            </w:r>
          </w:p>
        </w:tc>
        <w:tc>
          <w:tcPr>
            <w:tcW w:w="2578"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（7）其他评价方法。</w:t>
      </w:r>
    </w:p>
    <w:p>
      <w:pPr>
        <w:spacing w:line="360" w:lineRule="auto"/>
        <w:ind w:firstLine="560"/>
        <w:rPr>
          <w:rFonts w:ascii="Times New Roman" w:hAnsi="Times New Roman" w:cs="Times New Roman"/>
        </w:rPr>
      </w:pPr>
      <w:r>
        <w:rPr>
          <w:rFonts w:ascii="Times New Roman" w:hAnsi="Times New Roman" w:cs="Times New Roman"/>
        </w:rPr>
        <w:t>根据本项目（</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项目）的特点，本次评价主要采用比较法，</w:t>
      </w:r>
      <w:r>
        <w:rPr>
          <w:rFonts w:hint="eastAsia" w:ascii="Times New Roman" w:hAnsi="Times New Roman" w:cs="Times New Roman"/>
        </w:rPr>
        <w:t>项目总预算59万元，其中外墙粉刷控制在24.89万元以内，食堂扩建控制在34.11万元以内，准确合理的对项目资金进行了分配，实际预算执行率达到98.02%，与同期其他项目相比资金使用合理性达到预期效果。</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1" w:name="_Toc100784595"/>
      <w:bookmarkStart w:id="22" w:name="_Toc67911607"/>
      <w:r>
        <w:rPr>
          <w:rFonts w:ascii="Times New Roman" w:hAnsi="Times New Roman" w:eastAsia="仿宋" w:cs="Times New Roman"/>
          <w:sz w:val="32"/>
          <w:szCs w:val="32"/>
          <w:lang w:bidi="en-US"/>
        </w:rPr>
        <w:t>（三）绩效评价工作过程</w:t>
      </w:r>
      <w:bookmarkEnd w:id="21"/>
      <w:bookmarkEnd w:id="22"/>
    </w:p>
    <w:p>
      <w:pPr>
        <w:spacing w:line="360" w:lineRule="auto"/>
        <w:ind w:firstLine="560"/>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bookmarkStart w:id="23" w:name="_Toc67911608"/>
      <w:bookmarkStart w:id="24" w:name="_Toc100784596"/>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100784597"/>
      <w:bookmarkStart w:id="26" w:name="_Toc67911609"/>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rPr>
        <w:t>乌财科教【2021】102号关于提前下达2022年新疆西藏等地区教育特殊补助资金园舍维修资金</w:t>
      </w:r>
      <w:r>
        <w:rPr>
          <w:rFonts w:ascii="Times New Roman" w:hAnsi="Times New Roman" w:cs="Times New Roman"/>
        </w:rPr>
        <w:t>项目</w:t>
      </w:r>
      <w:r>
        <w:rPr>
          <w:rFonts w:ascii="Times New Roman" w:hAnsi="Times New Roman" w:cs="Times New Roman"/>
          <w:szCs w:val="28"/>
        </w:rPr>
        <w:t>进行客观评价，最终评分结果为：总分为99</w:t>
      </w:r>
      <w:r>
        <w:rPr>
          <w:rFonts w:hint="eastAsia" w:ascii="Times New Roman" w:hAnsi="Times New Roman" w:cs="Times New Roman"/>
          <w:szCs w:val="28"/>
          <w:lang w:val="en-US" w:eastAsia="zh-CN"/>
        </w:rPr>
        <w:t>.75</w:t>
      </w:r>
      <w:r>
        <w:rPr>
          <w:rFonts w:ascii="Times New Roman" w:hAnsi="Times New Roman" w:cs="Times New Roman"/>
          <w:szCs w:val="28"/>
        </w:rPr>
        <w:t>分，绩效评级为“</w:t>
      </w:r>
      <w:r>
        <w:rPr>
          <w:rFonts w:hint="eastAsia" w:ascii="Times New Roman" w:hAnsi="Times New Roman" w:cs="Times New Roman"/>
          <w:szCs w:val="28"/>
        </w:rPr>
        <w:t>优</w:t>
      </w:r>
      <w:r>
        <w:rPr>
          <w:rFonts w:ascii="Times New Roman" w:hAnsi="Times New Roman" w:cs="Times New Roman"/>
          <w:szCs w:val="28"/>
        </w:rPr>
        <w:t>”</w:t>
      </w:r>
      <w:r>
        <w:rPr>
          <w:rStyle w:val="20"/>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rFonts w:hint="eastAsia" w:ascii="Times New Roman" w:hAnsi="Times New Roman" w:cs="Times New Roman"/>
        </w:rPr>
      </w:pPr>
      <w:r>
        <w:rPr>
          <w:rFonts w:hint="eastAsia" w:ascii="Times New Roman" w:hAnsi="Times New Roman" w:cs="Times New Roman"/>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4.91</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98.2</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外墙粉刷面积</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食堂扩建面积</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竣工验收合格率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项目按期完成率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项目按计划完成率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外墙粉刷</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食堂扩建</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ascii="Times New Roman" w:hAnsi="Times New Roman" w:cs="Times New Roman"/>
                <w:kern w:val="0"/>
                <w:sz w:val="24"/>
                <w:szCs w:val="24"/>
              </w:rPr>
              <w:t>4</w:t>
            </w:r>
            <w:r>
              <w:rPr>
                <w:rFonts w:hint="eastAsia" w:ascii="Times New Roman" w:hAnsi="Times New Roman" w:cs="Times New Roman"/>
                <w:kern w:val="0"/>
                <w:sz w:val="24"/>
                <w:szCs w:val="24"/>
                <w:lang w:val="en-US" w:eastAsia="zh-CN"/>
              </w:rPr>
              <w:t>.84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96.8</w:t>
            </w:r>
            <w:r>
              <w:rPr>
                <w:rFonts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落实教育惠民政策率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项目受益人数</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改善办学条件</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0"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学生满意率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9"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家长满意率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7" w:name="_Toc100784598"/>
            <w:bookmarkStart w:id="28" w:name="_Toc67911610"/>
            <w:r>
              <w:rPr>
                <w:rFonts w:hint="eastAsia" w:ascii="Times New Roman" w:hAnsi="Times New Roman" w:cs="Times New Roman"/>
                <w:b/>
                <w:bCs/>
                <w:kern w:val="0"/>
                <w:sz w:val="24"/>
                <w:szCs w:val="24"/>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ascii="Times New Roman" w:hAnsi="Times New Roman" w:cs="Times New Roman"/>
                <w:kern w:val="0"/>
                <w:sz w:val="24"/>
                <w:szCs w:val="24"/>
              </w:rPr>
              <w:t>99</w:t>
            </w:r>
            <w:r>
              <w:rPr>
                <w:rFonts w:hint="eastAsia" w:ascii="Times New Roman" w:hAnsi="Times New Roman" w:cs="Times New Roman"/>
                <w:kern w:val="0"/>
                <w:sz w:val="24"/>
                <w:szCs w:val="24"/>
                <w:lang w:val="en-US" w:eastAsia="zh-CN"/>
              </w:rPr>
              <w:t>.75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99</w:t>
            </w:r>
            <w:r>
              <w:rPr>
                <w:rFonts w:hint="eastAsia" w:ascii="Times New Roman" w:hAnsi="Times New Roman" w:cs="Times New Roman"/>
                <w:kern w:val="0"/>
                <w:sz w:val="24"/>
                <w:szCs w:val="24"/>
                <w:lang w:val="en-US" w:eastAsia="zh-CN"/>
              </w:rPr>
              <w:t>.75</w:t>
            </w:r>
            <w:r>
              <w:rPr>
                <w:rFonts w:ascii="Times New Roman" w:hAnsi="Times New Roman" w:cs="Times New Roman"/>
                <w:kern w:val="0"/>
                <w:sz w:val="24"/>
                <w:szCs w:val="24"/>
              </w:rPr>
              <w:t>%</w:t>
            </w:r>
          </w:p>
        </w:tc>
      </w:tr>
    </w:tbl>
    <w:p>
      <w:pPr>
        <w:bidi w:val="0"/>
      </w:pP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360" w:lineRule="auto"/>
        <w:ind w:firstLine="548" w:firstLineChars="196"/>
      </w:pPr>
      <w:r>
        <w:rPr>
          <w:rFonts w:ascii="Times New Roman" w:hAnsi="Times New Roman" w:cs="Times New Roman"/>
          <w:bCs/>
          <w:szCs w:val="28"/>
        </w:rPr>
        <w:t>该项目资金区财政及时拨付</w:t>
      </w:r>
      <w:r>
        <w:rPr>
          <w:rFonts w:hint="eastAsia" w:ascii="Times New Roman" w:hAnsi="Times New Roman" w:cs="Times New Roman"/>
        </w:rPr>
        <w:t>，单位在此次评价期间内，有序完成设定目标的工作任务，幼儿园外墙粉刷以及幼儿园食堂的扩建，建设面积约为2500平方米，有效落实教育惠民政策，提升幼儿园整体环境，持续改善幼儿园办学条件，合理分配经费开支，合理保证食堂管理规范化，合理建设良好校园环境，提高幼儿园办学质量。</w:t>
      </w: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67911612"/>
      <w:bookmarkStart w:id="32" w:name="_Toc100784600"/>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项目决算指标由3个二级指标和6个三级指标构成，权重为20分，实际得分20分。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ascii="Times New Roman" w:hAnsi="Times New Roman" w:cs="Times New Roman"/>
          <w:kern w:val="0"/>
          <w:szCs w:val="28"/>
        </w:rPr>
        <w:t xml:space="preserve"> </w:t>
      </w:r>
      <w:r>
        <w:rPr>
          <w:rFonts w:hint="eastAsia" w:ascii="Times New Roman" w:hAnsi="Times New Roman" w:cs="Times New Roman"/>
          <w:kern w:val="0"/>
          <w:szCs w:val="28"/>
        </w:rPr>
        <w:t>项目按期完成幼儿园外墙粉刷和食堂扩建，</w:t>
      </w:r>
      <w:r>
        <w:rPr>
          <w:rFonts w:hint="eastAsia" w:ascii="Times New Roman" w:hAnsi="Times New Roman" w:cs="Times New Roman"/>
        </w:rPr>
        <w:t>有效落实教育惠民政策，提升幼儿园整体环境，改善幼儿园办学条件</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预算编制科学性：</w:t>
      </w:r>
      <w:r>
        <w:rPr>
          <w:rFonts w:hint="eastAsia" w:ascii="Times New Roman" w:hAnsi="Times New Roman" w:cs="Times New Roman"/>
          <w:kern w:val="0"/>
          <w:szCs w:val="28"/>
        </w:rPr>
        <w:t>本项目外墙粉刷面积2000平方米，项目预算资金控制在24.89万元以内；食堂扩建面积500平方米，项目预算资金控制在34.11万元以内，保障了幼儿园143名幼儿基本的食堂环境和校园环境</w:t>
      </w:r>
      <w:r>
        <w:rPr>
          <w:rFonts w:ascii="Times New Roman" w:hAnsi="Times New Roman" w:cs="Times New Roman"/>
          <w:kern w:val="0"/>
          <w:szCs w:val="28"/>
        </w:rPr>
        <w:t xml:space="preserve">。故预算编制科学性指标得分3分。 </w:t>
      </w:r>
    </w:p>
    <w:p>
      <w:pPr>
        <w:spacing w:line="360" w:lineRule="auto"/>
        <w:ind w:firstLine="562"/>
        <w:rPr>
          <w:rFonts w:hint="eastAsia" w:ascii="Times New Roman" w:hAnsi="Times New Roman" w:cs="Times New Roman"/>
          <w:kern w:val="0"/>
          <w:szCs w:val="28"/>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cs="Times New Roman"/>
          <w:kern w:val="0"/>
          <w:szCs w:val="28"/>
        </w:rPr>
        <w:t>根据《乌财科教【2021】102号关于提前下达2022年新疆西藏等地区教育特殊补助资金园舍维修资金》（乌财科教【2021】102号）文件精神，本项目属于公共财政支持范围，符合中央、地方事权支出责任划分原则，资金分配具有合理性。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100784604"/>
      <w:bookmarkStart w:id="37" w:name="_Toc67911613"/>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19.91</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2"/>
        <w:rPr>
          <w:rFonts w:hint="eastAsia" w:ascii="Times New Roman" w:hAnsi="Times New Roman" w:cs="Times New Roman"/>
          <w:kern w:val="0"/>
          <w:szCs w:val="28"/>
        </w:rPr>
      </w:pPr>
      <w:r>
        <w:rPr>
          <w:rFonts w:ascii="Times New Roman" w:hAnsi="Times New Roman" w:cs="Times New Roman"/>
          <w:b/>
          <w:bCs/>
          <w:szCs w:val="28"/>
        </w:rPr>
        <w:t>资金到位率：</w:t>
      </w:r>
      <w:r>
        <w:rPr>
          <w:rFonts w:hint="eastAsia" w:ascii="Times New Roman" w:hAnsi="Times New Roman" w:cs="Times New Roman"/>
          <w:kern w:val="0"/>
          <w:szCs w:val="28"/>
        </w:rPr>
        <w:t>本项目资金59万元由财政拨付，在2022年12月1日到位，资金直接支付到施工方，资金到位率100%。故资金到位率指标得分5分。</w:t>
      </w:r>
    </w:p>
    <w:p>
      <w:pPr>
        <w:spacing w:line="360" w:lineRule="auto"/>
        <w:ind w:firstLine="562"/>
        <w:rPr>
          <w:rFonts w:hint="eastAsia" w:ascii="Times New Roman" w:hAnsi="Times New Roman" w:cs="Times New Roman"/>
          <w:kern w:val="0"/>
          <w:szCs w:val="28"/>
        </w:rPr>
      </w:pPr>
      <w:r>
        <w:rPr>
          <w:rFonts w:ascii="Times New Roman" w:hAnsi="Times New Roman" w:cs="Times New Roman"/>
          <w:b/>
          <w:bCs/>
          <w:szCs w:val="28"/>
        </w:rPr>
        <w:t>预算执行率：</w:t>
      </w:r>
      <w:r>
        <w:rPr>
          <w:rFonts w:hint="eastAsia" w:ascii="Times New Roman" w:hAnsi="Times New Roman" w:cs="Times New Roman"/>
          <w:kern w:val="0"/>
          <w:szCs w:val="28"/>
        </w:rPr>
        <w:t>本项目资金59万元，实际使用57.83万元，预算执行率98.02%，资金在2022年12月一次性支付给施工方。故预算执行率得分为</w:t>
      </w:r>
      <w:r>
        <w:rPr>
          <w:rFonts w:hint="eastAsia" w:ascii="Times New Roman" w:hAnsi="Times New Roman" w:cs="Times New Roman"/>
          <w:kern w:val="0"/>
          <w:szCs w:val="28"/>
          <w:lang w:val="en-US" w:eastAsia="zh-CN"/>
        </w:rPr>
        <w:t>4.91</w:t>
      </w:r>
      <w:r>
        <w:rPr>
          <w:rFonts w:hint="eastAsia" w:ascii="Times New Roman" w:hAnsi="Times New Roman" w:cs="Times New Roman"/>
          <w:kern w:val="0"/>
          <w:szCs w:val="28"/>
        </w:rPr>
        <w:t>分。</w:t>
      </w:r>
    </w:p>
    <w:p>
      <w:pPr>
        <w:spacing w:line="360" w:lineRule="auto"/>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12.91</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乌鲁木齐县永丰镇中心幼儿园</w:t>
      </w:r>
      <w:r>
        <w:rPr>
          <w:rFonts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乌鲁木齐县永丰镇中心幼儿园</w:t>
      </w:r>
      <w:r>
        <w:rPr>
          <w:rFonts w:ascii="Times New Roman" w:hAnsi="Times New Roman" w:cs="Times New Roman"/>
          <w:szCs w:val="28"/>
        </w:rPr>
        <w:t>严格遵守相关法律法规和相关管理规定，项目调整及支出调整手续完备，整体管理合理有序，项目完成后，及时将会计凭证、</w:t>
      </w:r>
      <w:r>
        <w:rPr>
          <w:rFonts w:hint="eastAsia" w:ascii="Times New Roman" w:hAnsi="Times New Roman" w:cs="Times New Roman"/>
          <w:szCs w:val="28"/>
        </w:rPr>
        <w:t>施工合同</w:t>
      </w:r>
      <w:r>
        <w:rPr>
          <w:rFonts w:ascii="Times New Roman" w:hAnsi="Times New Roman" w:cs="Times New Roman"/>
          <w:szCs w:val="28"/>
        </w:rPr>
        <w:t>等相关资料分类归档，制度执行有效。故制度执行有效性指标得分4分。</w:t>
      </w:r>
    </w:p>
    <w:p>
      <w:pPr>
        <w:autoSpaceDE w:val="0"/>
        <w:spacing w:line="600" w:lineRule="exact"/>
        <w:ind w:firstLine="562"/>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67911614"/>
      <w:bookmarkStart w:id="42" w:name="_Toc100784607"/>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lang w:val="en-US" w:eastAsia="zh-CN"/>
        </w:rPr>
        <w:t>7</w:t>
      </w:r>
      <w:r>
        <w:rPr>
          <w:rFonts w:ascii="Times New Roman" w:hAnsi="Times New Roman" w:cs="Times New Roman"/>
          <w:szCs w:val="28"/>
        </w:rPr>
        <w:t>个三级指标构成，权重为40分，实际得分39</w:t>
      </w:r>
      <w:r>
        <w:rPr>
          <w:rFonts w:hint="eastAsia" w:ascii="Times New Roman" w:hAnsi="Times New Roman" w:cs="Times New Roman"/>
          <w:szCs w:val="28"/>
          <w:lang w:val="en-US" w:eastAsia="zh-CN"/>
        </w:rPr>
        <w:t>.84</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rPr>
        <w:t>外墙粉刷面积</w:t>
      </w:r>
      <w:r>
        <w:rPr>
          <w:rFonts w:hint="eastAsia" w:ascii="Times New Roman" w:hAnsi="Times New Roman" w:cs="Times New Roman"/>
          <w:bCs/>
          <w:szCs w:val="28"/>
          <w:lang w:eastAsia="zh-CN"/>
        </w:rPr>
        <w:t>”</w:t>
      </w:r>
      <w:r>
        <w:rPr>
          <w:rFonts w:ascii="Times New Roman" w:hAnsi="Times New Roman" w:cs="Times New Roman"/>
          <w:bCs/>
          <w:szCs w:val="28"/>
        </w:rPr>
        <w:t>的目标值是2000</w:t>
      </w:r>
      <w:r>
        <w:rPr>
          <w:rFonts w:hint="eastAsia" w:ascii="Times New Roman" w:hAnsi="Times New Roman" w:cs="Times New Roman"/>
          <w:bCs/>
          <w:szCs w:val="28"/>
        </w:rPr>
        <w:t>平方米</w:t>
      </w:r>
      <w:r>
        <w:rPr>
          <w:rFonts w:ascii="Times New Roman" w:hAnsi="Times New Roman" w:cs="Times New Roman"/>
          <w:bCs/>
          <w:szCs w:val="28"/>
        </w:rPr>
        <w:t>，2022年度我单位实际完成2000</w:t>
      </w:r>
      <w:r>
        <w:rPr>
          <w:rFonts w:hint="eastAsia" w:ascii="Times New Roman" w:hAnsi="Times New Roman" w:cs="Times New Roman"/>
          <w:bCs/>
          <w:szCs w:val="28"/>
        </w:rPr>
        <w:t>平方米</w:t>
      </w:r>
      <w:r>
        <w:rPr>
          <w:rFonts w:ascii="Times New Roman" w:hAnsi="Times New Roman" w:cs="Times New Roman"/>
          <w:bCs/>
          <w:szCs w:val="28"/>
        </w:rPr>
        <w:t>。</w:t>
      </w:r>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rPr>
        <w:t>食堂扩建面积</w:t>
      </w:r>
      <w:r>
        <w:rPr>
          <w:rFonts w:hint="eastAsia" w:ascii="Times New Roman" w:hAnsi="Times New Roman" w:cs="Times New Roman"/>
          <w:bCs/>
          <w:szCs w:val="28"/>
          <w:lang w:eastAsia="zh-CN"/>
        </w:rPr>
        <w:t>”</w:t>
      </w:r>
      <w:r>
        <w:rPr>
          <w:rFonts w:ascii="Times New Roman" w:hAnsi="Times New Roman" w:cs="Times New Roman"/>
          <w:bCs/>
          <w:szCs w:val="28"/>
        </w:rPr>
        <w:t>的目标值是500</w:t>
      </w:r>
      <w:r>
        <w:rPr>
          <w:rFonts w:hint="eastAsia" w:ascii="Times New Roman" w:hAnsi="Times New Roman" w:cs="Times New Roman"/>
          <w:bCs/>
          <w:szCs w:val="28"/>
        </w:rPr>
        <w:t>平方米</w:t>
      </w:r>
      <w:r>
        <w:rPr>
          <w:rFonts w:ascii="Times New Roman" w:hAnsi="Times New Roman" w:cs="Times New Roman"/>
          <w:bCs/>
          <w:szCs w:val="28"/>
        </w:rPr>
        <w:t>，2022年度我单位</w:t>
      </w:r>
      <w:r>
        <w:rPr>
          <w:rFonts w:hint="eastAsia" w:ascii="Times New Roman" w:hAnsi="Times New Roman" w:cs="Times New Roman"/>
          <w:bCs/>
          <w:szCs w:val="28"/>
        </w:rPr>
        <w:t>实际完成500平方米。</w:t>
      </w:r>
    </w:p>
    <w:p>
      <w:pPr>
        <w:spacing w:line="360" w:lineRule="auto"/>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szCs w:val="28"/>
        </w:rPr>
        <w:t>本项目实际完成面积2500平方米，实际完成率100%</w:t>
      </w:r>
      <w:r>
        <w:rPr>
          <w:rFonts w:ascii="Times New Roman" w:hAnsi="Times New Roman" w:cs="Times New Roman"/>
          <w:szCs w:val="28"/>
        </w:rPr>
        <w:t>，故实际完成率得分为10分。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2"/>
        <w:rPr>
          <w:rFonts w:hint="eastAsia" w:ascii="Times New Roman" w:hAnsi="Times New Roman" w:cs="Times New Roman"/>
          <w:szCs w:val="28"/>
        </w:rPr>
      </w:pPr>
      <w:r>
        <w:rPr>
          <w:rFonts w:hint="eastAsia" w:ascii="Times New Roman" w:hAnsi="Times New Roman" w:cs="Times New Roman"/>
          <w:b/>
          <w:bCs/>
          <w:szCs w:val="28"/>
        </w:rPr>
        <w:t>竣工</w:t>
      </w:r>
      <w:r>
        <w:rPr>
          <w:rFonts w:ascii="Times New Roman" w:hAnsi="Times New Roman" w:cs="Times New Roman"/>
          <w:b/>
          <w:bCs/>
          <w:szCs w:val="28"/>
        </w:rPr>
        <w:t>验收</w:t>
      </w:r>
      <w:r>
        <w:rPr>
          <w:rFonts w:hint="eastAsia" w:ascii="Times New Roman" w:hAnsi="Times New Roman" w:cs="Times New Roman"/>
          <w:b/>
          <w:bCs/>
          <w:szCs w:val="28"/>
        </w:rPr>
        <w:t>合格</w:t>
      </w:r>
      <w:r>
        <w:rPr>
          <w:rFonts w:ascii="Times New Roman" w:hAnsi="Times New Roman" w:cs="Times New Roman"/>
          <w:b/>
          <w:bCs/>
          <w:szCs w:val="28"/>
        </w:rPr>
        <w:t>率：</w:t>
      </w:r>
      <w:r>
        <w:rPr>
          <w:rFonts w:hint="eastAsia" w:ascii="Times New Roman" w:hAnsi="Times New Roman" w:cs="Times New Roman"/>
          <w:szCs w:val="28"/>
        </w:rPr>
        <w:t>竣工验收合格率为98%，我单位在项目完工后，及时进行竣工验收测评，验收合格率达到98%，质量达标率得分为10分。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2"/>
        <w:rPr>
          <w:rFonts w:ascii="Times New Roman" w:hAnsi="Times New Roman" w:cs="Times New Roman"/>
          <w:b/>
          <w:bCs/>
          <w:szCs w:val="28"/>
        </w:rPr>
      </w:pPr>
      <w:r>
        <w:rPr>
          <w:rFonts w:ascii="Times New Roman" w:hAnsi="Times New Roman" w:cs="Times New Roman"/>
          <w:b/>
          <w:bCs/>
          <w:szCs w:val="28"/>
        </w:rPr>
        <w:t>完成及时性：</w:t>
      </w:r>
    </w:p>
    <w:p>
      <w:pPr>
        <w:spacing w:line="360" w:lineRule="auto"/>
        <w:ind w:firstLine="562"/>
        <w:rPr>
          <w:rFonts w:ascii="Times New Roman" w:hAnsi="Times New Roman" w:cs="Times New Roman"/>
          <w:szCs w:val="28"/>
        </w:rPr>
      </w:pPr>
      <w:r>
        <w:rPr>
          <w:rFonts w:hint="eastAsia" w:ascii="Times New Roman" w:hAnsi="Times New Roman" w:cs="Times New Roman"/>
          <w:szCs w:val="28"/>
          <w:lang w:val="en-US" w:eastAsia="zh-CN"/>
        </w:rPr>
        <w:t>我单位“项目按期完成率”目标值为98%，实际完成值为98%；“项目按计划完成率”目标值为98%，实际完成值为98%，</w:t>
      </w:r>
      <w:r>
        <w:rPr>
          <w:rFonts w:ascii="Times New Roman" w:hAnsi="Times New Roman" w:cs="Times New Roman"/>
          <w:szCs w:val="28"/>
        </w:rPr>
        <w:t>故完成及时性得分为10分。</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本项目外墙粉刷成本24.89万元，食堂扩建成本32.94万元，项目实际支出57.83万元，</w:t>
      </w:r>
      <w:r>
        <w:rPr>
          <w:rFonts w:hint="eastAsia" w:ascii="Times New Roman" w:hAnsi="Times New Roman" w:eastAsia="仿宋_GB2312" w:cs="Times New Roman"/>
          <w:kern w:val="2"/>
          <w:sz w:val="28"/>
          <w:szCs w:val="28"/>
          <w:lang w:val="en-US" w:eastAsia="zh-CN" w:bidi="ar-SA"/>
        </w:rPr>
        <w:t>本项目无超支情况</w:t>
      </w:r>
      <w:r>
        <w:rPr>
          <w:rFonts w:hint="eastAsia" w:ascii="Times New Roman" w:hAnsi="Times New Roman" w:cs="Times New Roman"/>
          <w:kern w:val="2"/>
          <w:sz w:val="28"/>
          <w:szCs w:val="28"/>
          <w:lang w:val="en-US" w:eastAsia="zh-CN" w:bidi="ar-SA"/>
        </w:rPr>
        <w:t>，</w:t>
      </w:r>
      <w:r>
        <w:rPr>
          <w:rFonts w:hint="eastAsia" w:ascii="Times New Roman" w:hAnsi="Times New Roman" w:cs="Times New Roman"/>
          <w:szCs w:val="28"/>
          <w:lang w:val="en-US" w:eastAsia="zh-CN"/>
        </w:rPr>
        <w:t>资金未支付完毕，与预算存在1.17万元差额。故得分为9.84分。</w:t>
      </w:r>
    </w:p>
    <w:p>
      <w:pPr>
        <w:autoSpaceDE w:val="0"/>
        <w:spacing w:line="600" w:lineRule="exact"/>
        <w:ind w:firstLine="562"/>
        <w:rPr>
          <w:rFonts w:hint="eastAsia" w:ascii="Times New Roman" w:hAnsi="Times New Roman" w:cs="Times New Roman"/>
          <w:b/>
          <w:kern w:val="0"/>
          <w:szCs w:val="28"/>
          <w:lang w:val="en-US" w:eastAsia="zh-CN"/>
        </w:rPr>
      </w:pPr>
      <w:r>
        <w:rPr>
          <w:rFonts w:hint="eastAsia" w:ascii="Times New Roman" w:hAnsi="Times New Roman" w:cs="Times New Roman"/>
          <w:b/>
          <w:kern w:val="0"/>
          <w:szCs w:val="28"/>
          <w:lang w:val="en-US" w:eastAsia="zh-CN"/>
        </w:rPr>
        <w:t>综上，该指标满分40分，得分39.84分。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100784612"/>
      <w:bookmarkStart w:id="48" w:name="_Toc67911615"/>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rPr>
        <w:t>2</w:t>
      </w:r>
      <w:r>
        <w:rPr>
          <w:rFonts w:ascii="Times New Roman" w:hAnsi="Times New Roman" w:cs="Times New Roman"/>
          <w:szCs w:val="28"/>
        </w:rPr>
        <w:t>个二级指标和</w:t>
      </w:r>
      <w:r>
        <w:rPr>
          <w:rFonts w:hint="eastAsia" w:ascii="Times New Roman" w:hAnsi="Times New Roman" w:cs="Times New Roman"/>
          <w:szCs w:val="28"/>
        </w:rPr>
        <w:t>3</w:t>
      </w:r>
      <w:r>
        <w:rPr>
          <w:rFonts w:ascii="Times New Roman" w:hAnsi="Times New Roman" w:cs="Times New Roman"/>
          <w:szCs w:val="28"/>
        </w:rPr>
        <w:t>个三级指标构成，权重为20分，实际得分</w:t>
      </w:r>
      <w:r>
        <w:rPr>
          <w:rFonts w:hint="eastAsia" w:ascii="Times New Roman" w:hAnsi="Times New Roman" w:cs="Times New Roman"/>
          <w:szCs w:val="28"/>
        </w:rPr>
        <w:t>20</w:t>
      </w:r>
      <w:r>
        <w:rPr>
          <w:rFonts w:ascii="Times New Roman" w:hAnsi="Times New Roman" w:cs="Times New Roman"/>
          <w:szCs w:val="28"/>
        </w:rPr>
        <w:t xml:space="preserve">分。 </w:t>
      </w:r>
    </w:p>
    <w:p>
      <w:pPr>
        <w:pStyle w:val="4"/>
        <w:ind w:firstLine="643"/>
        <w:rPr>
          <w:rFonts w:ascii="Times New Roman" w:hAnsi="Times New Roman" w:cs="Times New Roman"/>
        </w:rPr>
      </w:pPr>
      <w:bookmarkStart w:id="49" w:name="_Toc100784613"/>
      <w:r>
        <w:rPr>
          <w:rFonts w:ascii="Times New Roman" w:hAnsi="Times New Roman" w:cs="Times New Roman"/>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szCs w:val="28"/>
        </w:rPr>
        <w:t>落实教育惠民政策率</w:t>
      </w:r>
      <w:r>
        <w:rPr>
          <w:rFonts w:ascii="Times New Roman" w:hAnsi="Times New Roman" w:cs="Times New Roman"/>
          <w:szCs w:val="28"/>
        </w:rPr>
        <w:t>”，指标值：</w:t>
      </w:r>
      <w:r>
        <w:rPr>
          <w:rFonts w:hint="eastAsia" w:ascii="Times New Roman" w:hAnsi="Times New Roman" w:cs="Times New Roman"/>
          <w:szCs w:val="28"/>
        </w:rPr>
        <w:t>有效落实</w:t>
      </w:r>
      <w:r>
        <w:rPr>
          <w:rFonts w:ascii="Times New Roman" w:hAnsi="Times New Roman" w:cs="Times New Roman"/>
          <w:szCs w:val="28"/>
        </w:rPr>
        <w:t>，实际完成值：达成年度指标。本项目的实施</w:t>
      </w:r>
      <w:r>
        <w:rPr>
          <w:rFonts w:hint="eastAsia" w:ascii="Times New Roman" w:hAnsi="Times New Roman" w:cs="Times New Roman"/>
          <w:szCs w:val="28"/>
        </w:rPr>
        <w:t>有效落实了教育惠民政策，大大提高了惠民政策的实际意义。</w:t>
      </w:r>
    </w:p>
    <w:p>
      <w:pPr>
        <w:spacing w:line="360" w:lineRule="auto"/>
        <w:ind w:firstLine="560"/>
        <w:rPr>
          <w:rFonts w:ascii="Times New Roman" w:hAnsi="Times New Roman" w:cs="Times New Roman"/>
          <w:szCs w:val="28"/>
        </w:rPr>
      </w:pPr>
      <w:r>
        <w:rPr>
          <w:rFonts w:ascii="Times New Roman" w:hAnsi="Times New Roman" w:cs="Times New Roman"/>
          <w:szCs w:val="28"/>
        </w:rPr>
        <w:t>评价指标“</w:t>
      </w:r>
      <w:r>
        <w:rPr>
          <w:rFonts w:hint="eastAsia" w:ascii="Times New Roman" w:hAnsi="Times New Roman" w:cs="Times New Roman"/>
          <w:szCs w:val="28"/>
        </w:rPr>
        <w:t>项目受益人数</w:t>
      </w:r>
      <w:r>
        <w:rPr>
          <w:rFonts w:ascii="Times New Roman" w:hAnsi="Times New Roman" w:cs="Times New Roman"/>
          <w:szCs w:val="28"/>
        </w:rPr>
        <w:t>”，指标值：</w:t>
      </w:r>
      <w:r>
        <w:rPr>
          <w:rFonts w:hint="eastAsia" w:ascii="Times New Roman" w:hAnsi="Times New Roman" w:cs="Times New Roman"/>
          <w:szCs w:val="28"/>
        </w:rPr>
        <w:t>143人</w:t>
      </w:r>
      <w:r>
        <w:rPr>
          <w:rFonts w:ascii="Times New Roman" w:hAnsi="Times New Roman" w:cs="Times New Roman"/>
          <w:szCs w:val="28"/>
        </w:rPr>
        <w:t>，实际完成值：达成年度指标。本项目的实施</w:t>
      </w:r>
      <w:r>
        <w:rPr>
          <w:rFonts w:hint="eastAsia" w:ascii="Times New Roman" w:hAnsi="Times New Roman" w:cs="Times New Roman"/>
          <w:szCs w:val="28"/>
        </w:rPr>
        <w:t>有效将教育惠民政策落实到每名幼儿身上，大大提高了政策落实率。</w:t>
      </w:r>
    </w:p>
    <w:p>
      <w:pPr>
        <w:spacing w:line="360" w:lineRule="auto"/>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spacing w:line="360" w:lineRule="auto"/>
        <w:ind w:firstLine="562"/>
        <w:rPr>
          <w:rFonts w:ascii="Times New Roman" w:hAnsi="Times New Roman" w:cs="Times New Roman"/>
          <w:szCs w:val="28"/>
        </w:rPr>
      </w:pPr>
      <w:r>
        <w:rPr>
          <w:rFonts w:ascii="Times New Roman" w:hAnsi="Times New Roman" w:cs="Times New Roman"/>
          <w:b/>
          <w:bCs/>
          <w:szCs w:val="28"/>
        </w:rPr>
        <w:t>可持续影响指标：</w:t>
      </w:r>
      <w:r>
        <w:rPr>
          <w:rFonts w:ascii="Times New Roman" w:hAnsi="Times New Roman" w:cs="Times New Roman"/>
          <w:szCs w:val="28"/>
        </w:rPr>
        <w:t>评价指标“</w:t>
      </w:r>
      <w:r>
        <w:rPr>
          <w:rFonts w:hint="eastAsia" w:ascii="Times New Roman" w:hAnsi="Times New Roman" w:cs="Times New Roman"/>
          <w:szCs w:val="28"/>
        </w:rPr>
        <w:t>改善办学条件</w:t>
      </w:r>
      <w:r>
        <w:rPr>
          <w:rFonts w:ascii="Times New Roman" w:hAnsi="Times New Roman" w:cs="Times New Roman"/>
          <w:szCs w:val="28"/>
        </w:rPr>
        <w:t>”，指标值：</w:t>
      </w:r>
      <w:r>
        <w:rPr>
          <w:rFonts w:hint="eastAsia" w:ascii="Times New Roman" w:hAnsi="Times New Roman" w:cs="Times New Roman"/>
          <w:szCs w:val="28"/>
        </w:rPr>
        <w:t>持续改善</w:t>
      </w:r>
      <w:r>
        <w:rPr>
          <w:rFonts w:ascii="Times New Roman" w:hAnsi="Times New Roman" w:cs="Times New Roman"/>
          <w:szCs w:val="28"/>
        </w:rPr>
        <w:t>，实际完成值：达成年度指标。</w:t>
      </w:r>
      <w:r>
        <w:rPr>
          <w:rFonts w:hint="eastAsia" w:ascii="Times New Roman" w:hAnsi="Times New Roman" w:cs="Times New Roman"/>
          <w:szCs w:val="28"/>
        </w:rPr>
        <w:t>本项目持续有效地改善幼儿园办学条件，提高幼儿教育教学环境，提高食堂管理规范化，建设更加美丽的校园环境。</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w:t>
      </w:r>
      <w:r>
        <w:rPr>
          <w:rFonts w:hint="eastAsia" w:ascii="Times New Roman" w:hAnsi="Times New Roman" w:cs="Times New Roman"/>
          <w:b/>
          <w:kern w:val="0"/>
          <w:szCs w:val="28"/>
        </w:rPr>
        <w:t>5</w:t>
      </w:r>
      <w:r>
        <w:rPr>
          <w:rFonts w:ascii="Times New Roman" w:hAnsi="Times New Roman" w:cs="Times New Roman"/>
          <w:b/>
          <w:kern w:val="0"/>
          <w:szCs w:val="28"/>
        </w:rPr>
        <w:t>分，得分1</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4"/>
        <w:ind w:firstLine="643"/>
        <w:rPr>
          <w:rFonts w:ascii="Times New Roman" w:hAnsi="Times New Roman" w:cs="Times New Roman"/>
        </w:rPr>
      </w:pPr>
      <w:bookmarkStart w:id="50" w:name="_Toc100784614"/>
      <w:r>
        <w:rPr>
          <w:rFonts w:ascii="Times New Roman" w:hAnsi="Times New Roman" w:cs="Times New Roman"/>
        </w:rPr>
        <w:t>2.满意度指标完成情况分析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hint="eastAsia" w:ascii="Times New Roman" w:hAnsi="Times New Roman" w:cs="Times New Roman"/>
          <w:szCs w:val="28"/>
        </w:rPr>
      </w:pPr>
      <w:r>
        <w:rPr>
          <w:rFonts w:hint="eastAsia" w:ascii="Times New Roman" w:hAnsi="Times New Roman" w:cs="Times New Roman"/>
          <w:b/>
          <w:bCs/>
          <w:szCs w:val="28"/>
        </w:rPr>
        <w:t>学生家长</w:t>
      </w:r>
      <w:r>
        <w:rPr>
          <w:rFonts w:ascii="Times New Roman" w:hAnsi="Times New Roman" w:cs="Times New Roman"/>
          <w:b/>
          <w:bCs/>
          <w:szCs w:val="28"/>
        </w:rPr>
        <w:t>满意度：</w:t>
      </w:r>
      <w:r>
        <w:rPr>
          <w:rFonts w:ascii="Times New Roman" w:hAnsi="Times New Roman" w:cs="Times New Roman"/>
          <w:szCs w:val="28"/>
        </w:rPr>
        <w:t>评价指标“</w:t>
      </w:r>
      <w:r>
        <w:rPr>
          <w:rFonts w:hint="eastAsia" w:ascii="Times New Roman" w:hAnsi="Times New Roman" w:cs="Times New Roman"/>
          <w:szCs w:val="28"/>
        </w:rPr>
        <w:t>学生满意率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90%，实际完成值：95%。通过设置问卷调查的方式进行考评评价，共计调查样本总量为10个样本，有效调查问卷10份。其中，统计“</w:t>
      </w:r>
      <w:r>
        <w:rPr>
          <w:rFonts w:hint="eastAsia" w:ascii="Times New Roman" w:hAnsi="Times New Roman" w:cs="Times New Roman"/>
          <w:szCs w:val="28"/>
        </w:rPr>
        <w:t>学生满意率</w:t>
      </w:r>
      <w:r>
        <w:rPr>
          <w:rFonts w:ascii="Times New Roman" w:hAnsi="Times New Roman" w:cs="Times New Roman"/>
          <w:szCs w:val="28"/>
        </w:rPr>
        <w:t>”的平均值为95%。故</w:t>
      </w:r>
      <w:r>
        <w:rPr>
          <w:rFonts w:hint="eastAsia" w:ascii="Times New Roman" w:hAnsi="Times New Roman" w:cs="Times New Roman"/>
          <w:szCs w:val="28"/>
        </w:rPr>
        <w:t>学生</w:t>
      </w:r>
      <w:r>
        <w:rPr>
          <w:rFonts w:ascii="Times New Roman" w:hAnsi="Times New Roman" w:cs="Times New Roman"/>
          <w:szCs w:val="28"/>
        </w:rPr>
        <w:t>满意度指标得分为</w:t>
      </w:r>
      <w:r>
        <w:rPr>
          <w:rFonts w:hint="eastAsia" w:ascii="Times New Roman" w:hAnsi="Times New Roman" w:cs="Times New Roman"/>
          <w:szCs w:val="28"/>
        </w:rPr>
        <w:t>3</w:t>
      </w:r>
      <w:r>
        <w:rPr>
          <w:rFonts w:ascii="Times New Roman" w:hAnsi="Times New Roman" w:cs="Times New Roman"/>
          <w:szCs w:val="28"/>
        </w:rPr>
        <w:t>分。</w:t>
      </w:r>
    </w:p>
    <w:p>
      <w:pPr>
        <w:spacing w:line="360" w:lineRule="auto"/>
        <w:ind w:firstLine="560"/>
        <w:rPr>
          <w:rFonts w:ascii="Times New Roman" w:hAnsi="Times New Roman" w:cs="Times New Roman"/>
          <w:szCs w:val="28"/>
        </w:rPr>
      </w:pPr>
      <w:r>
        <w:rPr>
          <w:rFonts w:ascii="Times New Roman" w:hAnsi="Times New Roman" w:cs="Times New Roman"/>
          <w:szCs w:val="28"/>
        </w:rPr>
        <w:t>评价指标“</w:t>
      </w:r>
      <w:r>
        <w:rPr>
          <w:rFonts w:hint="eastAsia" w:ascii="Times New Roman" w:hAnsi="Times New Roman" w:cs="Times New Roman"/>
          <w:szCs w:val="28"/>
        </w:rPr>
        <w:t>家长满意率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90%，实际完成值：95%。通过设置问卷调查的方式进行考评评价，共计调查样本总量为10个样本，有效调查问卷10份。其中，统计“</w:t>
      </w:r>
      <w:r>
        <w:rPr>
          <w:rFonts w:hint="eastAsia" w:ascii="Times New Roman" w:hAnsi="Times New Roman" w:cs="Times New Roman"/>
          <w:szCs w:val="28"/>
        </w:rPr>
        <w:t>家长满意率</w:t>
      </w:r>
      <w:r>
        <w:rPr>
          <w:rFonts w:ascii="Times New Roman" w:hAnsi="Times New Roman" w:cs="Times New Roman"/>
          <w:szCs w:val="28"/>
        </w:rPr>
        <w:t>”的平均值为95%。故</w:t>
      </w:r>
      <w:r>
        <w:rPr>
          <w:rFonts w:hint="eastAsia" w:ascii="Times New Roman" w:hAnsi="Times New Roman" w:cs="Times New Roman"/>
          <w:szCs w:val="28"/>
        </w:rPr>
        <w:t>家长</w:t>
      </w:r>
      <w:r>
        <w:rPr>
          <w:rFonts w:ascii="Times New Roman" w:hAnsi="Times New Roman" w:cs="Times New Roman"/>
          <w:szCs w:val="28"/>
        </w:rPr>
        <w:t>满意度指标得分为</w:t>
      </w:r>
      <w:r>
        <w:rPr>
          <w:rFonts w:hint="eastAsia" w:ascii="Times New Roman" w:hAnsi="Times New Roman" w:cs="Times New Roman"/>
          <w:szCs w:val="28"/>
        </w:rPr>
        <w:t>2</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67911616"/>
      <w:bookmarkStart w:id="52" w:name="_Toc100784615"/>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rPr>
      </w:pPr>
      <w:r>
        <w:rPr>
          <w:rFonts w:ascii="Times New Roman" w:hAnsi="Times New Roman" w:cs="Times New Roman"/>
          <w:szCs w:val="28"/>
        </w:rPr>
        <w:t>本项目预算执行率为</w:t>
      </w:r>
      <w:r>
        <w:rPr>
          <w:rFonts w:hint="eastAsia" w:ascii="Times New Roman" w:hAnsi="Times New Roman" w:cs="Times New Roman"/>
          <w:szCs w:val="28"/>
        </w:rPr>
        <w:t>98.02</w:t>
      </w:r>
      <w:r>
        <w:rPr>
          <w:rFonts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ascii="Times New Roman" w:hAnsi="Times New Roman" w:cs="Times New Roman"/>
          <w:szCs w:val="28"/>
        </w:rPr>
        <w:t>%，二者之间的偏差值为</w:t>
      </w:r>
      <w:r>
        <w:rPr>
          <w:rFonts w:hint="eastAsia" w:ascii="Times New Roman" w:hAnsi="Times New Roman" w:cs="Times New Roman"/>
          <w:szCs w:val="28"/>
          <w:lang w:val="en-US" w:eastAsia="zh-CN"/>
        </w:rPr>
        <w:t>3.98</w:t>
      </w:r>
      <w:r>
        <w:rPr>
          <w:rFonts w:ascii="Times New Roman" w:hAnsi="Times New Roman" w:cs="Times New Roman"/>
          <w:szCs w:val="28"/>
        </w:rPr>
        <w:t>%，小于20%。因此，本项目较好地完成了年度总体目标，财政资金使用效益和效率较高。</w:t>
      </w:r>
      <w:bookmarkStart w:id="53" w:name="_Toc100784616"/>
      <w:bookmarkStart w:id="54" w:name="_Toc67911617"/>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67911618"/>
      <w:bookmarkStart w:id="56" w:name="_Toc100784617"/>
      <w:r>
        <w:rPr>
          <w:rFonts w:ascii="Times New Roman" w:hAnsi="Times New Roman" w:eastAsia="仿宋" w:cs="Times New Roman"/>
          <w:sz w:val="32"/>
          <w:szCs w:val="32"/>
          <w:lang w:bidi="en-US"/>
        </w:rPr>
        <w:t>（一）主要经验及做法</w:t>
      </w:r>
      <w:bookmarkEnd w:id="55"/>
      <w:bookmarkEnd w:id="56"/>
    </w:p>
    <w:p>
      <w:pPr>
        <w:spacing w:line="360" w:lineRule="auto"/>
        <w:ind w:firstLine="560"/>
        <w:rPr>
          <w:rFonts w:ascii="Times New Roman" w:hAnsi="Times New Roman" w:cs="Times New Roman"/>
          <w:szCs w:val="28"/>
        </w:rPr>
      </w:pPr>
      <w:r>
        <w:rPr>
          <w:rFonts w:ascii="Times New Roman" w:hAnsi="Times New Roman" w:cs="Times New Roman"/>
          <w:szCs w:val="28"/>
        </w:rPr>
        <w:t>1.</w:t>
      </w:r>
      <w:bookmarkStart w:id="62" w:name="_GoBack"/>
      <w:bookmarkEnd w:id="62"/>
      <w:r>
        <w:rPr>
          <w:rFonts w:hint="eastAsia" w:ascii="Times New Roman" w:hAnsi="Times New Roman" w:cs="Times New Roman"/>
          <w:szCs w:val="28"/>
        </w:rPr>
        <w:t>乌财科教【2021】102号关于提前下达2022年新疆西藏等地区教育特殊补助资金园舍维修资金项目按期完成验收竣工，有效落实教育惠民政策，提升幼儿园整体环境，持续改善幼儿园办学条件，学生以及家长满意度达到95%以上。</w:t>
      </w:r>
    </w:p>
    <w:p>
      <w:pPr>
        <w:spacing w:line="360" w:lineRule="auto"/>
        <w:ind w:firstLine="560"/>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rPr>
        <w:t>项目按要求预决算公开，厉行节约，合理安排经费开支；合理保证幼儿的营养均衡，菜品的多样化，确保幼儿的伙食，使食堂管理更加规范；合理建设校园环境，提高幼儿园办学质量。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7" w:name="_Toc100784618"/>
      <w:r>
        <w:rPr>
          <w:rFonts w:ascii="Times New Roman" w:hAnsi="Times New Roman" w:eastAsia="仿宋" w:cs="Times New Roman"/>
          <w:sz w:val="32"/>
          <w:szCs w:val="32"/>
          <w:lang w:bidi="en-US"/>
        </w:rPr>
        <w:t>（二）存在的问题及原因分析</w:t>
      </w:r>
      <w:bookmarkEnd w:id="57"/>
    </w:p>
    <w:p>
      <w:pPr>
        <w:spacing w:line="360" w:lineRule="auto"/>
        <w:ind w:firstLine="560"/>
        <w:rPr>
          <w:rFonts w:ascii="Times New Roman" w:hAnsi="Times New Roman" w:cs="Times New Roman"/>
          <w:szCs w:val="28"/>
        </w:rPr>
      </w:pPr>
      <w:r>
        <w:rPr>
          <w:rFonts w:hint="eastAsia" w:ascii="Times New Roman" w:hAnsi="Times New Roman" w:cs="Times New Roman"/>
          <w:szCs w:val="28"/>
        </w:rPr>
        <w:t>项目预算资金与实际支出资金还是存在一定偏差</w:t>
      </w:r>
      <w:bookmarkStart w:id="58" w:name="_Toc67911619"/>
      <w:bookmarkStart w:id="59" w:name="_Toc100784619"/>
      <w:r>
        <w:rPr>
          <w:rFonts w:hint="eastAsia" w:ascii="Times New Roman" w:hAnsi="Times New Roman" w:cs="Times New Roman"/>
          <w:szCs w:val="28"/>
        </w:rPr>
        <w:t>，原因是项目支出细节应更加具体化，资金分配应更加合理有效，确保资金能够充分利用，合理配置，避免资金剩余情况，从而提高预算资金执行率。</w:t>
      </w: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58"/>
      <w:bookmarkEnd w:id="59"/>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pStyle w:val="2"/>
        <w:ind w:firstLine="0" w:firstLineChars="0"/>
        <w:jc w:val="left"/>
        <w:rPr>
          <w:rFonts w:ascii="Times New Roman" w:hAnsi="Times New Roman" w:eastAsia="仿宋" w:cs="Times New Roman"/>
          <w:sz w:val="36"/>
          <w:szCs w:val="36"/>
          <w:lang w:bidi="en-US"/>
        </w:rPr>
      </w:pPr>
      <w:bookmarkStart w:id="60" w:name="_Toc100784620"/>
      <w:bookmarkStart w:id="61" w:name="_Toc67911620"/>
      <w:r>
        <w:rPr>
          <w:rFonts w:ascii="Times New Roman" w:hAnsi="Times New Roman" w:eastAsia="仿宋" w:cs="Times New Roman"/>
          <w:sz w:val="36"/>
          <w:szCs w:val="36"/>
          <w:lang w:bidi="en-US"/>
        </w:rPr>
        <w:t>八、有关建议</w:t>
      </w:r>
      <w:bookmarkEnd w:id="60"/>
      <w:bookmarkEnd w:id="61"/>
    </w:p>
    <w:p>
      <w:pPr>
        <w:snapToGrid w:val="0"/>
        <w:spacing w:line="540" w:lineRule="exact"/>
        <w:ind w:firstLine="596" w:firstLineChars="213"/>
        <w:rPr>
          <w:rFonts w:ascii="仿宋_GB2312"/>
          <w:szCs w:val="28"/>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9</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19</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Y3YzA5MTk0NTY5NGNmMTQwNGMzM2M1NjQzZDU0Zjk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375FD"/>
    <w:rsid w:val="00147D9F"/>
    <w:rsid w:val="001544E6"/>
    <w:rsid w:val="001635DE"/>
    <w:rsid w:val="001645EB"/>
    <w:rsid w:val="001647D0"/>
    <w:rsid w:val="0016492F"/>
    <w:rsid w:val="00187B13"/>
    <w:rsid w:val="001A3189"/>
    <w:rsid w:val="001A79B9"/>
    <w:rsid w:val="001C305C"/>
    <w:rsid w:val="001C50BA"/>
    <w:rsid w:val="001D66B5"/>
    <w:rsid w:val="001E4B3E"/>
    <w:rsid w:val="001E754D"/>
    <w:rsid w:val="001E7E9F"/>
    <w:rsid w:val="00201C55"/>
    <w:rsid w:val="00213964"/>
    <w:rsid w:val="00220DC6"/>
    <w:rsid w:val="0022245F"/>
    <w:rsid w:val="0022294C"/>
    <w:rsid w:val="00225A82"/>
    <w:rsid w:val="00247354"/>
    <w:rsid w:val="00250131"/>
    <w:rsid w:val="00261F2F"/>
    <w:rsid w:val="00262B75"/>
    <w:rsid w:val="002810AA"/>
    <w:rsid w:val="00296DAD"/>
    <w:rsid w:val="002B7C09"/>
    <w:rsid w:val="002E1E67"/>
    <w:rsid w:val="002E608B"/>
    <w:rsid w:val="002F44EF"/>
    <w:rsid w:val="00302E15"/>
    <w:rsid w:val="0032183D"/>
    <w:rsid w:val="0032329D"/>
    <w:rsid w:val="00332C71"/>
    <w:rsid w:val="00333EA5"/>
    <w:rsid w:val="00340CED"/>
    <w:rsid w:val="00343485"/>
    <w:rsid w:val="00350839"/>
    <w:rsid w:val="003766AB"/>
    <w:rsid w:val="00377BA7"/>
    <w:rsid w:val="00386F81"/>
    <w:rsid w:val="003A37FF"/>
    <w:rsid w:val="003C24DB"/>
    <w:rsid w:val="003C30C1"/>
    <w:rsid w:val="003C4BD9"/>
    <w:rsid w:val="003D74DE"/>
    <w:rsid w:val="003F1FD1"/>
    <w:rsid w:val="00401448"/>
    <w:rsid w:val="00404C10"/>
    <w:rsid w:val="004249EE"/>
    <w:rsid w:val="00425C1F"/>
    <w:rsid w:val="00437C39"/>
    <w:rsid w:val="004925F6"/>
    <w:rsid w:val="004957B3"/>
    <w:rsid w:val="004B12BE"/>
    <w:rsid w:val="004B5A40"/>
    <w:rsid w:val="004D4759"/>
    <w:rsid w:val="004E0DF3"/>
    <w:rsid w:val="004E6B7C"/>
    <w:rsid w:val="004F17C9"/>
    <w:rsid w:val="004F66E9"/>
    <w:rsid w:val="005259EF"/>
    <w:rsid w:val="005345BF"/>
    <w:rsid w:val="00534DD6"/>
    <w:rsid w:val="005417D4"/>
    <w:rsid w:val="0054442E"/>
    <w:rsid w:val="00553F30"/>
    <w:rsid w:val="00560ABA"/>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6FA4"/>
    <w:rsid w:val="00607D5B"/>
    <w:rsid w:val="00611B95"/>
    <w:rsid w:val="00614CEC"/>
    <w:rsid w:val="00627F97"/>
    <w:rsid w:val="0065079B"/>
    <w:rsid w:val="00656DB7"/>
    <w:rsid w:val="00662C67"/>
    <w:rsid w:val="006B60FE"/>
    <w:rsid w:val="006C40AE"/>
    <w:rsid w:val="006E6431"/>
    <w:rsid w:val="006F3315"/>
    <w:rsid w:val="007027A1"/>
    <w:rsid w:val="00705854"/>
    <w:rsid w:val="00711070"/>
    <w:rsid w:val="00722A72"/>
    <w:rsid w:val="0073210F"/>
    <w:rsid w:val="00733402"/>
    <w:rsid w:val="0073417E"/>
    <w:rsid w:val="00743F96"/>
    <w:rsid w:val="0076734C"/>
    <w:rsid w:val="007675DB"/>
    <w:rsid w:val="00767936"/>
    <w:rsid w:val="00783118"/>
    <w:rsid w:val="007A6667"/>
    <w:rsid w:val="007A7AAB"/>
    <w:rsid w:val="007B29B8"/>
    <w:rsid w:val="007B5D1A"/>
    <w:rsid w:val="007C3F63"/>
    <w:rsid w:val="007C7AC1"/>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B6880"/>
    <w:rsid w:val="008C4803"/>
    <w:rsid w:val="008D3FFC"/>
    <w:rsid w:val="008D6D96"/>
    <w:rsid w:val="008E0DA9"/>
    <w:rsid w:val="008E3B4A"/>
    <w:rsid w:val="009068E0"/>
    <w:rsid w:val="00907B15"/>
    <w:rsid w:val="00917C57"/>
    <w:rsid w:val="009214DF"/>
    <w:rsid w:val="00923604"/>
    <w:rsid w:val="009258BD"/>
    <w:rsid w:val="00933961"/>
    <w:rsid w:val="00947A07"/>
    <w:rsid w:val="009546FE"/>
    <w:rsid w:val="0095473C"/>
    <w:rsid w:val="00954936"/>
    <w:rsid w:val="00963948"/>
    <w:rsid w:val="00981879"/>
    <w:rsid w:val="0098656D"/>
    <w:rsid w:val="00995079"/>
    <w:rsid w:val="00996B5B"/>
    <w:rsid w:val="009A33B6"/>
    <w:rsid w:val="009D4C5C"/>
    <w:rsid w:val="009F36B8"/>
    <w:rsid w:val="009F55B0"/>
    <w:rsid w:val="00A00443"/>
    <w:rsid w:val="00A106CE"/>
    <w:rsid w:val="00A2064E"/>
    <w:rsid w:val="00A22963"/>
    <w:rsid w:val="00A34337"/>
    <w:rsid w:val="00A425B1"/>
    <w:rsid w:val="00A43A0A"/>
    <w:rsid w:val="00A52E6C"/>
    <w:rsid w:val="00A52E72"/>
    <w:rsid w:val="00A72F94"/>
    <w:rsid w:val="00A764CB"/>
    <w:rsid w:val="00A92F9F"/>
    <w:rsid w:val="00AD5430"/>
    <w:rsid w:val="00AE1DCD"/>
    <w:rsid w:val="00AE6C31"/>
    <w:rsid w:val="00B22F6F"/>
    <w:rsid w:val="00B26689"/>
    <w:rsid w:val="00B4167E"/>
    <w:rsid w:val="00B50DF8"/>
    <w:rsid w:val="00B539CD"/>
    <w:rsid w:val="00B72218"/>
    <w:rsid w:val="00B90BA4"/>
    <w:rsid w:val="00B962E0"/>
    <w:rsid w:val="00BA0A35"/>
    <w:rsid w:val="00BA10B1"/>
    <w:rsid w:val="00BA13B7"/>
    <w:rsid w:val="00BA65B8"/>
    <w:rsid w:val="00BA76B5"/>
    <w:rsid w:val="00BB00EF"/>
    <w:rsid w:val="00BC5C63"/>
    <w:rsid w:val="00BF1766"/>
    <w:rsid w:val="00C00DA2"/>
    <w:rsid w:val="00C10C79"/>
    <w:rsid w:val="00C20C51"/>
    <w:rsid w:val="00C35E80"/>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3536"/>
    <w:rsid w:val="00D84293"/>
    <w:rsid w:val="00D9228E"/>
    <w:rsid w:val="00DA4BA7"/>
    <w:rsid w:val="00DB316E"/>
    <w:rsid w:val="00DC1EA8"/>
    <w:rsid w:val="00DD54BF"/>
    <w:rsid w:val="00DF643F"/>
    <w:rsid w:val="00E00B28"/>
    <w:rsid w:val="00E014DB"/>
    <w:rsid w:val="00E037DA"/>
    <w:rsid w:val="00E04EC2"/>
    <w:rsid w:val="00E10177"/>
    <w:rsid w:val="00E14FE5"/>
    <w:rsid w:val="00E24ACA"/>
    <w:rsid w:val="00E26770"/>
    <w:rsid w:val="00E30B1D"/>
    <w:rsid w:val="00E46C01"/>
    <w:rsid w:val="00E50729"/>
    <w:rsid w:val="00E526C7"/>
    <w:rsid w:val="00E73F9C"/>
    <w:rsid w:val="00E75E83"/>
    <w:rsid w:val="00EA63EF"/>
    <w:rsid w:val="00EA7E72"/>
    <w:rsid w:val="00EB0442"/>
    <w:rsid w:val="00EC5F03"/>
    <w:rsid w:val="00EF3B51"/>
    <w:rsid w:val="00F06D23"/>
    <w:rsid w:val="00F36E98"/>
    <w:rsid w:val="00F477AD"/>
    <w:rsid w:val="00F52C6D"/>
    <w:rsid w:val="00F55451"/>
    <w:rsid w:val="00F73710"/>
    <w:rsid w:val="00F872E7"/>
    <w:rsid w:val="00FA296E"/>
    <w:rsid w:val="00FA4373"/>
    <w:rsid w:val="00FB09C6"/>
    <w:rsid w:val="00FB21D5"/>
    <w:rsid w:val="00FB2BBD"/>
    <w:rsid w:val="00FD7A36"/>
    <w:rsid w:val="00FD7C5F"/>
    <w:rsid w:val="00FE193C"/>
    <w:rsid w:val="00FE7DCA"/>
    <w:rsid w:val="00FF0452"/>
    <w:rsid w:val="0C3525E9"/>
    <w:rsid w:val="128679E9"/>
    <w:rsid w:val="129E2D29"/>
    <w:rsid w:val="159C398E"/>
    <w:rsid w:val="1E9C27E7"/>
    <w:rsid w:val="23DA0A7B"/>
    <w:rsid w:val="26A06A62"/>
    <w:rsid w:val="3674794E"/>
    <w:rsid w:val="37CD7692"/>
    <w:rsid w:val="40B80445"/>
    <w:rsid w:val="42577B38"/>
    <w:rsid w:val="45727F0B"/>
    <w:rsid w:val="4FE438A2"/>
    <w:rsid w:val="504B6094"/>
    <w:rsid w:val="55BF25B3"/>
    <w:rsid w:val="565459A5"/>
    <w:rsid w:val="5BBB3658"/>
    <w:rsid w:val="5EE305B8"/>
    <w:rsid w:val="5EE329F1"/>
    <w:rsid w:val="5EF157B7"/>
    <w:rsid w:val="6A5A3AE2"/>
    <w:rsid w:val="73680E97"/>
    <w:rsid w:val="78DE0B22"/>
    <w:rsid w:val="7C75633B"/>
    <w:rsid w:val="7EF67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1EFA6-4AD2-46B2-B0A8-9220DE162810}">
  <ds:schemaRefs/>
</ds:datastoreItem>
</file>

<file path=docProps/app.xml><?xml version="1.0" encoding="utf-8"?>
<Properties xmlns="http://schemas.openxmlformats.org/officeDocument/2006/extended-properties" xmlns:vt="http://schemas.openxmlformats.org/officeDocument/2006/docPropsVTypes">
  <Template>Normal</Template>
  <Pages>23</Pages>
  <Words>1952</Words>
  <Characters>11129</Characters>
  <Lines>92</Lines>
  <Paragraphs>26</Paragraphs>
  <TotalTime>1</TotalTime>
  <ScaleCrop>false</ScaleCrop>
  <LinksUpToDate>false</LinksUpToDate>
  <CharactersWithSpaces>13055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2023-04-11T02:57:00Z</cp:lastPrinted>
  <dcterms:modified xsi:type="dcterms:W3CDTF">2023-09-25T08:36:12Z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C72CFD68021D41D8BC351CC4CC9D8637_12</vt:lpwstr>
  </property>
</Properties>
</file>