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eastAsia="仿宋" w:cs="Times New Roman"/>
          <w:bCs/>
          <w:color w:val="333333"/>
          <w:sz w:val="32"/>
          <w:szCs w:val="32"/>
          <w:lang w:bidi="ar"/>
        </w:rPr>
      </w:pPr>
      <w:r>
        <w:rPr>
          <w:rFonts w:hint="default" w:ascii="Times New Roman" w:hAnsi="Times New Roman" w:cs="Times New Roman"/>
          <w:kern w:val="0"/>
          <w:sz w:val="32"/>
          <w:szCs w:val="32"/>
          <w:lang w:bidi="en-US"/>
        </w:rPr>
        <w:t>项目名称：</w:t>
      </w:r>
      <w:r>
        <w:rPr>
          <w:rFonts w:hint="default" w:eastAsia="仿宋_GB2312"/>
          <w:kern w:val="0"/>
          <w:sz w:val="32"/>
          <w:szCs w:val="32"/>
        </w:rPr>
        <w:t>车辆购置税用于农村公路建设支出</w:t>
      </w:r>
    </w:p>
    <w:p>
      <w:pPr>
        <w:spacing w:line="480" w:lineRule="auto"/>
        <w:ind w:firstLine="1411" w:firstLineChars="441"/>
        <w:jc w:val="left"/>
        <w:rPr>
          <w:rFonts w:hint="eastAsia" w:eastAsia="仿宋_GB2312"/>
          <w:kern w:val="0"/>
          <w:sz w:val="32"/>
          <w:szCs w:val="32"/>
        </w:rPr>
      </w:pPr>
      <w:r>
        <w:rPr>
          <w:rFonts w:hint="default" w:ascii="Times New Roman" w:hAnsi="Times New Roman" w:cs="Times New Roman"/>
          <w:kern w:val="0"/>
          <w:sz w:val="32"/>
          <w:szCs w:val="32"/>
          <w:lang w:bidi="en-US"/>
        </w:rPr>
        <w:t>项目单位：</w:t>
      </w:r>
      <w:r>
        <w:rPr>
          <w:rFonts w:hint="eastAsia" w:eastAsia="仿宋_GB2312"/>
          <w:kern w:val="0"/>
          <w:sz w:val="32"/>
          <w:szCs w:val="32"/>
        </w:rPr>
        <w:t>乌鲁木齐县交通运输局</w:t>
      </w:r>
    </w:p>
    <w:p>
      <w:pPr>
        <w:spacing w:line="480" w:lineRule="auto"/>
        <w:ind w:firstLine="1411" w:firstLineChars="441"/>
        <w:jc w:val="left"/>
        <w:rPr>
          <w:rFonts w:eastAsia="仿宋_GB2312"/>
          <w:b/>
          <w:bCs/>
          <w:spacing w:val="-4"/>
          <w:sz w:val="32"/>
          <w:szCs w:val="32"/>
        </w:rPr>
      </w:pPr>
      <w:r>
        <w:rPr>
          <w:rFonts w:hint="default" w:ascii="Times New Roman" w:hAnsi="Times New Roman" w:cs="Times New Roman"/>
          <w:kern w:val="0"/>
          <w:sz w:val="32"/>
          <w:szCs w:val="32"/>
          <w:lang w:bidi="en-US"/>
        </w:rPr>
        <w:t>主管部门：</w:t>
      </w:r>
      <w:r>
        <w:rPr>
          <w:rFonts w:hint="eastAsia" w:eastAsia="仿宋_GB2312"/>
          <w:kern w:val="0"/>
          <w:sz w:val="32"/>
          <w:szCs w:val="32"/>
        </w:rPr>
        <w:t>乌鲁木齐县交通运输局</w:t>
      </w:r>
    </w:p>
    <w:p>
      <w:pPr>
        <w:spacing w:line="480" w:lineRule="auto"/>
        <w:ind w:left="280" w:leftChars="100" w:firstLine="1091" w:firstLineChars="341"/>
        <w:jc w:val="left"/>
        <w:rPr>
          <w:rFonts w:hint="default" w:ascii="Times New Roman" w:hAnsi="Times New Roman" w:cs="Times New Roman"/>
          <w:kern w:val="0"/>
          <w:sz w:val="32"/>
          <w:szCs w:val="32"/>
          <w:lang w:bidi="en-US"/>
        </w:rPr>
      </w:pP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2"/>
            <w:ind w:firstLine="560"/>
            <w:jc w:val="center"/>
            <w:rPr>
              <w:rFonts w:hint="default" w:ascii="Times New Roman" w:hAnsi="Times New Roman" w:cs="Times New Roman"/>
            </w:rPr>
          </w:pPr>
          <w:r>
            <w:rPr>
              <w:rFonts w:hint="default" w:ascii="Times New Roman" w:hAnsi="Times New Roman" w:cs="Times New Roman"/>
              <w:color w:val="000000" w:themeColor="text1"/>
              <w:lang w:val="zh-CN"/>
              <w14:textFill>
                <w14:solidFill>
                  <w14:schemeClr w14:val="tx1"/>
                </w14:solidFill>
              </w14:textFill>
            </w:rPr>
            <w:t>目录</w:t>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21"/>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21"/>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21"/>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21"/>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21"/>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21"/>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21"/>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21"/>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21"/>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21"/>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21"/>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21"/>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21"/>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21"/>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21"/>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21"/>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21"/>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32"/>
            <w:ind w:firstLine="560"/>
            <w:jc w:val="center"/>
            <w:rPr>
              <w:rFonts w:hint="default" w:ascii="Times New Roman" w:hAnsi="Times New Roman" w:eastAsia="仿宋_GB2312" w:cs="Times New Roman"/>
              <w:b/>
              <w:bCs/>
              <w:color w:val="auto"/>
              <w:kern w:val="2"/>
              <w:sz w:val="28"/>
              <w:szCs w:val="22"/>
              <w:lang w:val="zh-CN"/>
            </w:rPr>
          </w:pPr>
          <w:r>
            <w:rPr>
              <w:rFonts w:hint="default" w:ascii="Times New Roman" w:hAnsi="Times New Roman" w:cs="Times New Roman"/>
              <w:b/>
              <w:bCs/>
              <w:lang w:val="zh-CN"/>
            </w:rPr>
            <w:fldChar w:fldCharType="end"/>
          </w:r>
        </w:p>
      </w:sdtContent>
    </w:sdt>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2"/>
            <w:ind w:firstLine="560"/>
            <w:jc w:val="center"/>
            <w:rPr>
              <w:rFonts w:hint="default" w:ascii="Times New Roman" w:hAnsi="Times New Roman" w:eastAsia="仿宋_GB2312" w:cs="Times New Roman"/>
              <w:color w:val="auto"/>
              <w:kern w:val="2"/>
              <w:sz w:val="28"/>
              <w:szCs w:val="22"/>
              <w:lang w:val="zh-CN"/>
            </w:rPr>
          </w:pPr>
        </w:p>
        <w:p>
          <w:pPr>
            <w:rPr>
              <w:rFonts w:hint="default" w:ascii="Times New Roman" w:hAnsi="Times New Roman" w:cs="Times New Roman"/>
            </w:rPr>
          </w:pP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67911601"/>
      <w:bookmarkStart w:id="1" w:name="_Toc100784583"/>
      <w:r>
        <w:rPr>
          <w:rFonts w:hint="default" w:ascii="Times New Roman" w:hAnsi="Times New Roman" w:eastAsia="仿宋" w:cs="Times New Roman"/>
          <w:sz w:val="36"/>
          <w:szCs w:val="36"/>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100784584"/>
      <w:bookmarkStart w:id="3" w:name="_Toc67911602"/>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rPr>
        <w:t>根据</w:t>
      </w:r>
      <w:r>
        <w:rPr>
          <w:rFonts w:hint="eastAsia" w:ascii="Times New Roman" w:hAnsi="Times New Roman" w:cs="Times New Roman"/>
          <w:szCs w:val="28"/>
          <w:lang w:eastAsia="zh-CN"/>
        </w:rPr>
        <w:t>县发改基【</w:t>
      </w:r>
      <w:r>
        <w:rPr>
          <w:rFonts w:hint="eastAsia" w:ascii="Times New Roman" w:hAnsi="Times New Roman" w:cs="Times New Roman"/>
          <w:szCs w:val="28"/>
          <w:lang w:val="en-US" w:eastAsia="zh-CN"/>
        </w:rPr>
        <w:t>2021</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73号</w:t>
      </w:r>
      <w:r>
        <w:rPr>
          <w:rFonts w:hint="default" w:ascii="Times New Roman" w:hAnsi="Times New Roman" w:cs="Times New Roman"/>
          <w:szCs w:val="28"/>
        </w:rPr>
        <w:t>，车辆购置税用于农村公路建设支出项目</w:t>
      </w:r>
      <w:r>
        <w:rPr>
          <w:rFonts w:hint="eastAsia" w:ascii="Times New Roman" w:hAnsi="Times New Roman" w:cs="Times New Roman"/>
          <w:szCs w:val="28"/>
          <w:lang w:eastAsia="zh-CN"/>
        </w:rPr>
        <w:t>实施内容：</w:t>
      </w:r>
    </w:p>
    <w:p>
      <w:pPr>
        <w:spacing w:line="360" w:lineRule="auto"/>
        <w:ind w:firstLine="560"/>
        <w:rPr>
          <w:rFonts w:hint="default" w:ascii="Times New Roman" w:hAnsi="Times New Roman" w:cs="Times New Roman"/>
          <w:szCs w:val="28"/>
          <w:lang w:val="en-US" w:eastAsia="zh-CN"/>
        </w:rPr>
      </w:pPr>
      <w:r>
        <w:rPr>
          <w:rFonts w:hint="eastAsia" w:ascii="Times New Roman" w:hAnsi="Times New Roman" w:cs="Times New Roman"/>
          <w:szCs w:val="28"/>
          <w:lang w:val="en-US" w:eastAsia="zh-CN"/>
        </w:rPr>
        <w:t>2021自然村通村（组）畅通工程，位于新疆乌鲁木齐县境内，该项目是提高通行能力，满足交通运输、解决各族群众出行困难问题的需要，老路多为砂砾路或土路，平面线形指标低，局部路段车辆转弯困难，老路宽度4.0米-6.5米，搓板现象严重，排水不畅，五边沟，下雨或春季雪融道路泥泞，严重影响了当地居民出行。本项目的修建，既可以加强各村与乡镇的联系，改善路网结构，增大通行能力，同时又对加速繁荣当地乡镇经济，促进经济发展，便民出行，营造更好的对外交流、旅游的大环境，促进沿线经济高效，快速发展。</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1、建设地点：水西沟镇、板房沟镇、永丰镇、托里乡、谢家沟管委会、萨尔达坂乡。</w:t>
      </w:r>
    </w:p>
    <w:p>
      <w:pPr>
        <w:spacing w:line="360" w:lineRule="auto"/>
        <w:ind w:firstLine="560"/>
        <w:rPr>
          <w:rFonts w:hint="default" w:ascii="Times New Roman" w:hAnsi="Times New Roman" w:cs="Times New Roman"/>
          <w:szCs w:val="28"/>
        </w:rPr>
      </w:pPr>
      <w:r>
        <w:rPr>
          <w:rFonts w:hint="eastAsia" w:ascii="Times New Roman" w:hAnsi="Times New Roman" w:cs="Times New Roman"/>
          <w:szCs w:val="28"/>
          <w:lang w:val="en-US" w:eastAsia="zh-CN"/>
        </w:rPr>
        <w:t>2</w:t>
      </w:r>
      <w:r>
        <w:rPr>
          <w:rFonts w:hint="default" w:ascii="Times New Roman" w:hAnsi="Times New Roman" w:cs="Times New Roman"/>
          <w:szCs w:val="28"/>
        </w:rPr>
        <w:t>、路线总长50.74公里，参照四级公路标准修建自然村通硬化路，建设内容路基、路面、涵洞、交通安全设施。</w:t>
      </w:r>
    </w:p>
    <w:p>
      <w:pPr>
        <w:spacing w:line="360" w:lineRule="auto"/>
        <w:ind w:firstLine="560"/>
        <w:rPr>
          <w:rFonts w:hint="default" w:ascii="Times New Roman" w:hAnsi="Times New Roman" w:cs="Times New Roman"/>
          <w:szCs w:val="28"/>
        </w:rPr>
      </w:pPr>
      <w:r>
        <w:rPr>
          <w:rFonts w:hint="eastAsia" w:ascii="Times New Roman" w:hAnsi="Times New Roman" w:cs="Times New Roman"/>
          <w:szCs w:val="28"/>
          <w:lang w:val="en-US" w:eastAsia="zh-CN"/>
        </w:rPr>
        <w:t>3</w:t>
      </w:r>
      <w:r>
        <w:rPr>
          <w:rFonts w:hint="default" w:ascii="Times New Roman" w:hAnsi="Times New Roman" w:cs="Times New Roman"/>
          <w:szCs w:val="28"/>
        </w:rPr>
        <w:t>、生命安全防护工程项目3个19.698公里，涉及内容标志标牌、防护设施。</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经</w:t>
      </w:r>
      <w:r>
        <w:rPr>
          <w:rFonts w:hint="eastAsia" w:ascii="Times New Roman" w:hAnsi="Times New Roman" w:cs="Times New Roman"/>
          <w:szCs w:val="28"/>
          <w:highlight w:val="none"/>
          <w:lang w:eastAsia="zh-CN"/>
        </w:rPr>
        <w:t>县发改基【</w:t>
      </w:r>
      <w:r>
        <w:rPr>
          <w:rFonts w:hint="eastAsia" w:ascii="Times New Roman" w:hAnsi="Times New Roman" w:cs="Times New Roman"/>
          <w:szCs w:val="28"/>
          <w:highlight w:val="none"/>
          <w:lang w:val="en-US" w:eastAsia="zh-CN"/>
        </w:rPr>
        <w:t>2021</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lang w:val="en-US" w:eastAsia="zh-CN"/>
        </w:rPr>
        <w:t>73</w:t>
      </w:r>
      <w:r>
        <w:rPr>
          <w:rFonts w:hint="default" w:ascii="Times New Roman" w:hAnsi="Times New Roman" w:cs="Times New Roman"/>
          <w:szCs w:val="28"/>
          <w:highlight w:val="none"/>
        </w:rPr>
        <w:t>号文件批准，车辆购置税用于农村公路建设支出项目系2022年中央资金，共安排预算</w:t>
      </w:r>
      <w:r>
        <w:rPr>
          <w:rFonts w:hint="eastAsia" w:ascii="Times New Roman" w:hAnsi="Times New Roman" w:cs="Times New Roman"/>
          <w:szCs w:val="28"/>
          <w:highlight w:val="none"/>
          <w:lang w:val="en-US" w:eastAsia="zh-CN"/>
        </w:rPr>
        <w:t>856.60</w:t>
      </w:r>
      <w:r>
        <w:rPr>
          <w:rFonts w:hint="default" w:ascii="Times New Roman" w:hAnsi="Times New Roman" w:cs="Times New Roman"/>
          <w:szCs w:val="28"/>
          <w:highlight w:val="none"/>
        </w:rPr>
        <w:t>万元，</w:t>
      </w:r>
      <w:r>
        <w:rPr>
          <w:rFonts w:hint="eastAsia" w:ascii="Times New Roman" w:hAnsi="Times New Roman" w:cs="Times New Roman"/>
          <w:szCs w:val="28"/>
          <w:highlight w:val="none"/>
          <w:lang w:val="en-US" w:eastAsia="zh-CN"/>
        </w:rPr>
        <w:t>2022年</w:t>
      </w:r>
      <w:r>
        <w:rPr>
          <w:rFonts w:hint="default" w:ascii="Times New Roman" w:hAnsi="Times New Roman" w:cs="Times New Roman"/>
          <w:szCs w:val="28"/>
          <w:highlight w:val="none"/>
        </w:rPr>
        <w:t>资金到位856.6</w:t>
      </w:r>
      <w:r>
        <w:rPr>
          <w:rFonts w:hint="eastAsia" w:ascii="Times New Roman" w:hAnsi="Times New Roman" w:cs="Times New Roman"/>
          <w:szCs w:val="28"/>
          <w:highlight w:val="none"/>
          <w:lang w:val="en-US" w:eastAsia="zh-CN"/>
        </w:rPr>
        <w:t>0</w:t>
      </w:r>
      <w:r>
        <w:rPr>
          <w:rFonts w:hint="eastAsia" w:ascii="Times New Roman" w:hAnsi="Times New Roman" w:cs="Times New Roman"/>
          <w:szCs w:val="28"/>
          <w:highlight w:val="none"/>
          <w:lang w:eastAsia="zh-CN"/>
        </w:rPr>
        <w:t>万元，已</w:t>
      </w:r>
      <w:r>
        <w:rPr>
          <w:rFonts w:hint="default" w:ascii="Times New Roman" w:hAnsi="Times New Roman" w:cs="Times New Roman"/>
          <w:szCs w:val="28"/>
          <w:highlight w:val="none"/>
        </w:rPr>
        <w:t>支付789.4</w:t>
      </w:r>
      <w:r>
        <w:rPr>
          <w:rFonts w:hint="eastAsia" w:ascii="Times New Roman" w:hAnsi="Times New Roman" w:cs="Times New Roman"/>
          <w:szCs w:val="28"/>
          <w:highlight w:val="none"/>
          <w:lang w:val="en-US" w:eastAsia="zh-CN"/>
        </w:rPr>
        <w:t>0</w:t>
      </w:r>
      <w:r>
        <w:rPr>
          <w:rFonts w:hint="eastAsia" w:ascii="Times New Roman" w:hAnsi="Times New Roman" w:cs="Times New Roman"/>
          <w:szCs w:val="28"/>
          <w:highlight w:val="none"/>
          <w:lang w:eastAsia="zh-CN"/>
        </w:rPr>
        <w:t>万元，</w:t>
      </w:r>
      <w:r>
        <w:rPr>
          <w:rFonts w:hint="default" w:ascii="Times New Roman" w:hAnsi="Times New Roman" w:cs="Times New Roman"/>
          <w:highlight w:val="none"/>
        </w:rPr>
        <w:t>年中</w:t>
      </w:r>
      <w:r>
        <w:rPr>
          <w:rFonts w:hint="eastAsia" w:ascii="Times New Roman" w:hAnsi="Times New Roman" w:cs="Times New Roman"/>
          <w:highlight w:val="none"/>
          <w:lang w:eastAsia="zh-CN"/>
        </w:rPr>
        <w:t>未</w:t>
      </w:r>
      <w:r>
        <w:rPr>
          <w:rFonts w:hint="default" w:ascii="Times New Roman" w:hAnsi="Times New Roman" w:cs="Times New Roman"/>
          <w:highlight w:val="none"/>
        </w:rPr>
        <w:t>对资金进行调增、调减。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67911603"/>
      <w:bookmarkStart w:id="5" w:name="_Toc100784585"/>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rPr>
      </w:pPr>
      <w:bookmarkStart w:id="7" w:name="_Toc67911604"/>
      <w:bookmarkStart w:id="8" w:name="_Toc100784586"/>
      <w:r>
        <w:rPr>
          <w:rFonts w:hint="eastAsia" w:ascii="Times New Roman" w:hAnsi="Times New Roman" w:cs="Times New Roman"/>
          <w:szCs w:val="28"/>
        </w:rPr>
        <w:t>数量指标：公路建设里程数，指标值≥50.74公里；生命安全防护工程项目公里数，指标值≥19.698公里；</w:t>
      </w:r>
    </w:p>
    <w:p>
      <w:pPr>
        <w:spacing w:line="360" w:lineRule="auto"/>
        <w:ind w:firstLine="560"/>
        <w:rPr>
          <w:rFonts w:hint="default" w:ascii="Times New Roman" w:hAnsi="Times New Roman" w:cs="Times New Roman"/>
          <w:szCs w:val="28"/>
        </w:rPr>
      </w:pPr>
      <w:r>
        <w:rPr>
          <w:rFonts w:hint="eastAsia" w:ascii="Times New Roman" w:hAnsi="Times New Roman" w:cs="Times New Roman"/>
          <w:szCs w:val="28"/>
        </w:rPr>
        <w:t>质量指标：公路工程质量达标率，指标值≥</w:t>
      </w:r>
      <w:r>
        <w:rPr>
          <w:rFonts w:hint="eastAsia" w:ascii="Times New Roman" w:hAnsi="Times New Roman" w:cs="Times New Roman"/>
          <w:szCs w:val="28"/>
          <w:lang w:eastAsia="zh-CN"/>
        </w:rPr>
        <w:t>95%</w:t>
      </w:r>
      <w:r>
        <w:rPr>
          <w:rFonts w:hint="eastAsia" w:ascii="Times New Roman" w:hAnsi="Times New Roman" w:cs="Times New Roman"/>
          <w:szCs w:val="28"/>
        </w:rPr>
        <w:t>；</w:t>
      </w:r>
    </w:p>
    <w:p>
      <w:pPr>
        <w:spacing w:line="360" w:lineRule="auto"/>
        <w:ind w:firstLine="560"/>
        <w:rPr>
          <w:rFonts w:hint="default" w:ascii="Times New Roman" w:hAnsi="Times New Roman" w:cs="Times New Roman"/>
          <w:szCs w:val="28"/>
        </w:rPr>
      </w:pPr>
      <w:r>
        <w:rPr>
          <w:rFonts w:hint="eastAsia" w:ascii="Times New Roman" w:hAnsi="Times New Roman" w:cs="Times New Roman"/>
          <w:szCs w:val="28"/>
        </w:rPr>
        <w:t>时效指标：工程按计划完工率，指标值≥95%；</w:t>
      </w:r>
    </w:p>
    <w:p>
      <w:pPr>
        <w:spacing w:line="360" w:lineRule="auto"/>
        <w:ind w:firstLine="560"/>
        <w:rPr>
          <w:rFonts w:hint="default" w:ascii="Times New Roman" w:hAnsi="Times New Roman" w:cs="Times New Roman"/>
          <w:szCs w:val="28"/>
        </w:rPr>
      </w:pPr>
      <w:r>
        <w:rPr>
          <w:rFonts w:hint="eastAsia" w:ascii="Times New Roman" w:hAnsi="Times New Roman" w:cs="Times New Roman"/>
          <w:szCs w:val="28"/>
        </w:rPr>
        <w:t>成本指标：路基路面施工费，指标值≤811.32万元；排水与涵洞施工费，指标值≤19.41万元；公路建设成本，指标值≤25.88万元。</w:t>
      </w:r>
    </w:p>
    <w:p>
      <w:pPr>
        <w:spacing w:line="360" w:lineRule="auto"/>
        <w:ind w:firstLine="560"/>
        <w:rPr>
          <w:rFonts w:hint="default" w:ascii="Times New Roman" w:hAnsi="Times New Roman" w:cs="Times New Roman"/>
          <w:szCs w:val="28"/>
        </w:rPr>
      </w:pPr>
      <w:r>
        <w:rPr>
          <w:rFonts w:hint="eastAsia" w:ascii="Times New Roman" w:hAnsi="Times New Roman" w:cs="Times New Roman"/>
          <w:szCs w:val="28"/>
        </w:rPr>
        <w:t>社会效益指标：提高群众出行条件，指标值有</w:t>
      </w:r>
      <w:r>
        <w:rPr>
          <w:rFonts w:hint="eastAsia" w:ascii="Times New Roman" w:hAnsi="Times New Roman" w:cs="Times New Roman"/>
          <w:szCs w:val="28"/>
          <w:lang w:eastAsia="zh-CN"/>
        </w:rPr>
        <w:t>所</w:t>
      </w:r>
      <w:r>
        <w:rPr>
          <w:rFonts w:hint="eastAsia" w:ascii="Times New Roman" w:hAnsi="Times New Roman" w:cs="Times New Roman"/>
          <w:szCs w:val="28"/>
        </w:rPr>
        <w:t>提高；</w:t>
      </w:r>
    </w:p>
    <w:p>
      <w:pPr>
        <w:spacing w:line="360" w:lineRule="auto"/>
        <w:ind w:firstLine="560"/>
        <w:rPr>
          <w:rFonts w:hint="default" w:ascii="Times New Roman" w:hAnsi="Times New Roman" w:cs="Times New Roman"/>
          <w:szCs w:val="28"/>
        </w:rPr>
      </w:pPr>
      <w:r>
        <w:rPr>
          <w:rFonts w:hint="eastAsia" w:ascii="Times New Roman" w:hAnsi="Times New Roman" w:cs="Times New Roman"/>
          <w:szCs w:val="28"/>
          <w:lang w:eastAsia="zh-CN"/>
        </w:rPr>
        <w:t>可持续影响</w:t>
      </w:r>
      <w:r>
        <w:rPr>
          <w:rFonts w:hint="eastAsia" w:ascii="Times New Roman" w:hAnsi="Times New Roman" w:cs="Times New Roman"/>
          <w:szCs w:val="28"/>
        </w:rPr>
        <w:t>指标：促进可持续发展，指标值</w:t>
      </w:r>
      <w:r>
        <w:rPr>
          <w:rFonts w:hint="eastAsia" w:ascii="Times New Roman" w:hAnsi="Times New Roman" w:cs="Times New Roman"/>
          <w:szCs w:val="28"/>
          <w:lang w:eastAsia="zh-CN"/>
        </w:rPr>
        <w:t>有所促进</w:t>
      </w:r>
      <w:r>
        <w:rPr>
          <w:rFonts w:hint="eastAsia" w:ascii="Times New Roman" w:hAnsi="Times New Roman" w:cs="Times New Roman"/>
          <w:szCs w:val="28"/>
        </w:rPr>
        <w:t>；</w:t>
      </w:r>
    </w:p>
    <w:p>
      <w:pPr>
        <w:spacing w:line="360" w:lineRule="auto"/>
        <w:ind w:firstLine="560"/>
        <w:rPr>
          <w:rFonts w:hint="default" w:ascii="Times New Roman" w:hAnsi="Times New Roman" w:cs="Times New Roman"/>
          <w:szCs w:val="28"/>
        </w:rPr>
      </w:pPr>
      <w:r>
        <w:rPr>
          <w:rFonts w:hint="eastAsia" w:ascii="Times New Roman" w:hAnsi="Times New Roman" w:cs="Times New Roman"/>
          <w:szCs w:val="28"/>
        </w:rPr>
        <w:t>满意度指标：群众满意率，指标值≥</w:t>
      </w:r>
      <w:r>
        <w:rPr>
          <w:rFonts w:hint="eastAsia" w:ascii="Times New Roman" w:hAnsi="Times New Roman" w:cs="Times New Roman"/>
          <w:szCs w:val="28"/>
          <w:lang w:val="en-US" w:eastAsia="zh-CN"/>
        </w:rPr>
        <w:t>80</w:t>
      </w:r>
      <w:r>
        <w:rPr>
          <w:rFonts w:hint="eastAsia" w:ascii="Times New Roman" w:hAnsi="Times New Roman" w:cs="Times New Roman"/>
          <w:szCs w:val="28"/>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100784587"/>
      <w:bookmarkStart w:id="10" w:name="_Toc67911605"/>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480" w:lineRule="auto"/>
        <w:jc w:val="left"/>
        <w:rPr>
          <w:rFonts w:hint="eastAsia" w:ascii="Times New Roman" w:hAnsi="Times New Roman" w:eastAsia="仿宋_GB2312" w:cs="Times New Roman"/>
          <w:lang w:eastAsia="zh-CN"/>
        </w:rPr>
      </w:pPr>
      <w:r>
        <w:rPr>
          <w:rFonts w:hint="default" w:ascii="Times New Roman" w:hAnsi="Times New Roman" w:cs="Times New Roman"/>
        </w:rPr>
        <w:t>（1）绩效评价的对象：车辆购置税用于农村公路建设支出</w:t>
      </w:r>
      <w:r>
        <w:rPr>
          <w:rFonts w:hint="eastAsia" w:ascii="Times New Roman" w:hAnsi="Times New Roman" w:cs="Times New Roman"/>
          <w:lang w:eastAsia="zh-CN"/>
        </w:rPr>
        <w:t>项目</w:t>
      </w:r>
      <w:r>
        <w:rPr>
          <w:rFonts w:hint="default" w:ascii="Times New Roman" w:hAnsi="Times New Roman" w:cs="Times New Roman"/>
        </w:rPr>
        <w:t xml:space="preserve"> </w:t>
      </w:r>
      <w:r>
        <w:rPr>
          <w:rFonts w:hint="eastAsia" w:ascii="Times New Roman" w:hAnsi="Times New Roman" w:cs="Times New Roman"/>
          <w:lang w:eastAsia="zh-CN"/>
        </w:rPr>
        <w:t>。</w:t>
      </w:r>
      <w:bookmarkStart w:id="62" w:name="_GoBack"/>
      <w:bookmarkEnd w:id="62"/>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1.项目范围：车辆购置税用于农村公路建设支出</w:t>
      </w:r>
      <w:r>
        <w:rPr>
          <w:rFonts w:hint="eastAsia" w:ascii="Times New Roman" w:hAnsi="Times New Roman" w:cs="Times New Roman"/>
          <w:lang w:eastAsia="zh-CN"/>
        </w:rPr>
        <w:t>项目</w:t>
      </w:r>
      <w:r>
        <w:rPr>
          <w:rFonts w:hint="default" w:ascii="Times New Roman" w:hAnsi="Times New Roman" w:cs="Times New Roman"/>
        </w:rPr>
        <w:t>的完成情况、资金投入的运行情况、项目实施后产生的绩效及影响效果。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100784590"/>
      <w:bookmarkStart w:id="14" w:name="_Toc67911606"/>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rPr>
        <w:t>（4）系统性原则：绩效评价指标的设置应当将定量指标与定性</w:t>
      </w:r>
      <w:r>
        <w:rPr>
          <w:rFonts w:hint="default" w:ascii="Times New Roman" w:hAnsi="Times New Roman" w:cs="Times New Roman"/>
          <w:highlight w:val="none"/>
        </w:rPr>
        <w:t>指标相结合，能系统反映财政支出所产生的社会效益、经济效益和可持续影响等。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highlight w:val="none"/>
        </w:rPr>
      </w:pPr>
      <w:r>
        <w:rPr>
          <w:rFonts w:hint="default" w:ascii="Times New Roman" w:hAnsi="Times New Roman" w:cs="Times New Roman"/>
          <w:b/>
          <w:bCs/>
          <w:highlight w:val="none"/>
        </w:rPr>
        <w:t xml:space="preserve">  项目支出绩效评价指标体系</w:t>
      </w:r>
    </w:p>
    <w:tbl>
      <w:tblPr>
        <w:tblStyle w:val="17"/>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立项依据</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①项目立项是否符合国家法律法规、国民经济发展规划和相关政策；</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②项目立项是否符合行业发展规划和政策要求；</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③项目立项是否与部门职责范围相符，属于部门履职所需；</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④项目是否属于公共财政支持范围，是否符合中央、地方事权支出责任划分原则；</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立项程序</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①项目是否按照规定的程序申请设立；</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②审批文件、材料是否符合相关要求；</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（如未设定预算绩效目标，也可考核其他工作任务目标）</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①项目是否有绩效目标；</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②项目绩效目标与实际工作内容是否具有相关性；</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绩效指标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①是否将项目绩效目标细化分解为具体的绩效指标；</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②是否通过清晰、可衡量的指标值予以体现；</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③是否与项目目标任务数或计划数相对应。</w:t>
            </w:r>
          </w:p>
          <w:p>
            <w:pPr>
              <w:widowControl/>
              <w:ind w:firstLine="0" w:firstLineChars="0"/>
              <w:rPr>
                <w:rFonts w:hint="eastAsia" w:ascii="Times New Roman" w:hAnsi="Times New Roman" w:eastAsia="宋体" w:cs="Times New Roman"/>
                <w:color w:val="000000"/>
                <w:kern w:val="0"/>
                <w:sz w:val="22"/>
                <w:highlight w:val="none"/>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预算编制</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①预算编制是否经过科学论证；</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②预算内容与项目内容是否匹配；</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③预算额度测算依据是否充分，是否按照标准编制；</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资金分配</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①预算资金分配依据是否充分；</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预算执行率=（实际支出资金/实际到位资金）×100%。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资金使用</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①是否符合国家财经法规和财务管理制度以及有关专项资金管理办法的规定；</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②资金的拨付是否有完整的审批程序和手续；</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③是否符合项目预算批复或合同规定的用途；</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管理制度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①是否已制定或具有相应的财务和业务管理制度；</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制度执行</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①是否遵守相关法律法规和相关管理规定；</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②项目调整及支出调整手续是否完备；</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③项目合同书、验收报告、技术鉴定等资料是否齐全并及时归档；</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数量指标</w:t>
            </w: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公路建设里程数</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实际完成率=（实际产出数/计划产出数）×100%。</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实际产出数：一定时期（本年度或项目期）内项目实际产出的产品或提供的服务数量。</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生命安全防护工程项目公里数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公路工程质量达标率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0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时效指标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工程按计划完工率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实际完成时间：项目实施单位完成该项目实际所耗用的时间。</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成本指标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路基路面施工费</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成本节约率=[（计划成本-实际成本）/计划成本]×100%。</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实际成本：项目实施单位如期、保质、保量完成既定工作目标实际所耗费的支出。</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排水与涵洞施工费</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公路建设成本</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提高群众出行条件</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促进可持续发展</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eastAsia="zh-CN"/>
              </w:rPr>
              <w:t>满意度</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群众满意度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rPr>
        <w:t>（1）成本效益分析法。是指将投入与产出、效益进行关联性分</w:t>
      </w:r>
      <w:r>
        <w:rPr>
          <w:rFonts w:hint="default" w:ascii="Times New Roman" w:hAnsi="Times New Roman" w:cs="Times New Roman"/>
          <w:highlight w:val="none"/>
        </w:rPr>
        <w:t>析的方法。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pStyle w:val="5"/>
        <w:ind w:firstLine="42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cs="Times New Roman"/>
          <w:highlight w:val="none"/>
          <w:lang w:val="en-US" w:eastAsia="zh-CN"/>
        </w:rPr>
      </w:pPr>
      <w:r>
        <w:rPr>
          <w:rFonts w:hint="default" w:ascii="Times New Roman" w:hAnsi="Times New Roman" w:cs="Times New Roman"/>
        </w:rPr>
        <w:t>根据本项</w:t>
      </w:r>
      <w:r>
        <w:rPr>
          <w:rFonts w:hint="default" w:ascii="Times New Roman" w:hAnsi="Times New Roman" w:cs="Times New Roman"/>
          <w:highlight w:val="none"/>
        </w:rPr>
        <w:t>目（车辆购置税用于农村公路建设支出</w:t>
      </w:r>
      <w:r>
        <w:rPr>
          <w:rFonts w:hint="eastAsia" w:ascii="Times New Roman" w:hAnsi="Times New Roman" w:cs="Times New Roman"/>
          <w:highlight w:val="none"/>
          <w:lang w:eastAsia="zh-CN"/>
        </w:rPr>
        <w:t>项目</w:t>
      </w:r>
      <w:r>
        <w:rPr>
          <w:rFonts w:hint="default" w:ascii="Times New Roman" w:hAnsi="Times New Roman" w:cs="Times New Roman"/>
          <w:highlight w:val="none"/>
        </w:rPr>
        <w:t>）的特点，本次评价主要采用公众评判法</w:t>
      </w:r>
      <w:r>
        <w:rPr>
          <w:rFonts w:hint="eastAsia" w:ascii="Times New Roman" w:hAnsi="Times New Roman" w:cs="Times New Roman"/>
          <w:highlight w:val="none"/>
          <w:lang w:val="en-US" w:eastAsia="zh-CN"/>
        </w:rPr>
        <w:t>中的</w:t>
      </w:r>
      <w:r>
        <w:rPr>
          <w:rFonts w:hint="default" w:ascii="Times New Roman" w:hAnsi="Times New Roman" w:cs="Times New Roman"/>
          <w:highlight w:val="none"/>
        </w:rPr>
        <w:t>抽样调查，对项目总预算和明细预算的内容、标准、计划经济合理进行深入分析，以考察</w:t>
      </w:r>
      <w:r>
        <w:rPr>
          <w:rFonts w:hint="eastAsia" w:ascii="Times New Roman" w:hAnsi="Times New Roman" w:cs="Times New Roman"/>
          <w:highlight w:val="none"/>
          <w:lang w:eastAsia="zh-CN"/>
        </w:rPr>
        <w:t>、调查问卷等方式方法进行评判，</w:t>
      </w:r>
      <w:r>
        <w:rPr>
          <w:rFonts w:hint="eastAsia" w:ascii="Times New Roman" w:hAnsi="Times New Roman" w:cs="Times New Roman"/>
          <w:highlight w:val="none"/>
          <w:lang w:val="en-US" w:eastAsia="zh-CN"/>
        </w:rPr>
        <w:t>该项目主要针对其使用人员进行抽样，下发20份调查问卷，收回20份调查问卷，</w:t>
      </w:r>
      <w:r>
        <w:rPr>
          <w:rFonts w:hint="eastAsia" w:ascii="Times New Roman" w:hAnsi="Times New Roman" w:cs="Times New Roman"/>
          <w:highlight w:val="none"/>
          <w:lang w:eastAsia="zh-CN"/>
        </w:rPr>
        <w:t>此项目</w:t>
      </w:r>
      <w:r>
        <w:rPr>
          <w:rFonts w:hint="default" w:ascii="Times New Roman" w:hAnsi="Times New Roman" w:cs="Times New Roman"/>
          <w:highlight w:val="none"/>
        </w:rPr>
        <w:t>实际产出</w:t>
      </w:r>
      <w:r>
        <w:rPr>
          <w:rFonts w:hint="eastAsia" w:ascii="Times New Roman" w:hAnsi="Times New Roman" w:cs="Times New Roman"/>
          <w:highlight w:val="none"/>
          <w:lang w:eastAsia="zh-CN"/>
        </w:rPr>
        <w:t>指标</w:t>
      </w:r>
      <w:r>
        <w:rPr>
          <w:rFonts w:hint="default" w:ascii="Times New Roman" w:hAnsi="Times New Roman" w:cs="Times New Roman"/>
          <w:highlight w:val="none"/>
        </w:rPr>
        <w:t>和效益</w:t>
      </w:r>
      <w:r>
        <w:rPr>
          <w:rFonts w:hint="eastAsia" w:ascii="Times New Roman" w:hAnsi="Times New Roman" w:cs="Times New Roman"/>
          <w:highlight w:val="none"/>
          <w:lang w:eastAsia="zh-CN"/>
        </w:rPr>
        <w:t>指标</w:t>
      </w:r>
      <w:r>
        <w:rPr>
          <w:rFonts w:hint="default" w:ascii="Times New Roman" w:hAnsi="Times New Roman" w:cs="Times New Roman"/>
          <w:highlight w:val="none"/>
        </w:rPr>
        <w:t>达到预期</w:t>
      </w:r>
      <w:r>
        <w:rPr>
          <w:rFonts w:hint="eastAsia" w:ascii="Times New Roman" w:hAnsi="Times New Roman" w:cs="Times New Roman"/>
          <w:highlight w:val="none"/>
          <w:lang w:eastAsia="zh-CN"/>
        </w:rPr>
        <w:t>效果</w:t>
      </w:r>
      <w:r>
        <w:rPr>
          <w:rFonts w:hint="default" w:ascii="Times New Roman" w:hAnsi="Times New Roman" w:cs="Times New Roman"/>
          <w:highlight w:val="none"/>
        </w:rPr>
        <w:t>。</w:t>
      </w:r>
    </w:p>
    <w:p>
      <w:pPr>
        <w:spacing w:line="360" w:lineRule="auto"/>
        <w:ind w:firstLine="560"/>
        <w:rPr>
          <w:rFonts w:hint="default" w:ascii="Times New Roman" w:hAnsi="Times New Roman" w:cs="Times New Roman"/>
          <w:highlight w:val="yellow"/>
        </w:r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100784595"/>
      <w:bookmarkStart w:id="22" w:name="_Toc67911607"/>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bookmarkStart w:id="23" w:name="_Toc100784596"/>
      <w:bookmarkStart w:id="24" w:name="_Toc67911608"/>
    </w:p>
    <w:p>
      <w:pPr>
        <w:spacing w:line="360" w:lineRule="auto"/>
        <w:ind w:firstLine="560"/>
        <w:rPr>
          <w:rFonts w:hint="default" w:ascii="Times New Roman" w:hAnsi="Times New Roman" w:cs="Times New Roma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100784597"/>
      <w:bookmarkStart w:id="26" w:name="_Toc67911609"/>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结合项目特点，制定符合项目实际的绩效评价指标体系及评分标准，通过数据采集、问卷调查及访谈等形式，对2022年车辆购置税用于农村公路建设支出</w:t>
      </w:r>
      <w:r>
        <w:rPr>
          <w:rFonts w:hint="eastAsia" w:ascii="Times New Roman" w:hAnsi="Times New Roman" w:cs="Times New Roman"/>
          <w:szCs w:val="28"/>
          <w:lang w:eastAsia="zh-CN"/>
        </w:rPr>
        <w:t>项目</w:t>
      </w:r>
      <w:r>
        <w:rPr>
          <w:rFonts w:hint="default"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98</w:t>
      </w:r>
      <w:r>
        <w:rPr>
          <w:rFonts w:hint="default" w:ascii="Times New Roman" w:hAnsi="Times New Roman" w:cs="Times New Roman"/>
          <w:szCs w:val="28"/>
        </w:rPr>
        <w:t>分，绩效评级为</w:t>
      </w:r>
      <w:r>
        <w:rPr>
          <w:rFonts w:hint="eastAsia" w:ascii="Times New Roman" w:hAnsi="Times New Roman" w:cs="Times New Roman"/>
          <w:szCs w:val="28"/>
          <w:lang w:eastAsia="zh-CN"/>
        </w:rPr>
        <w:t>优</w:t>
      </w:r>
      <w:r>
        <w:rPr>
          <w:rFonts w:hint="default" w:ascii="Times New Roman" w:hAnsi="Times New Roman" w:cs="Times New Roman"/>
          <w:szCs w:val="28"/>
        </w:rPr>
        <w:t>。</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szCs w:val="28"/>
        </w:rPr>
        <w:t>项目各部</w:t>
      </w:r>
      <w:r>
        <w:rPr>
          <w:rFonts w:hint="default" w:ascii="Times New Roman" w:hAnsi="Times New Roman" w:cs="Times New Roman"/>
          <w:szCs w:val="28"/>
          <w:highlight w:val="none"/>
        </w:rPr>
        <w:t>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7"/>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color w:val="auto"/>
                <w:kern w:val="0"/>
                <w:sz w:val="21"/>
                <w:szCs w:val="21"/>
                <w:highlight w:val="none"/>
                <w:lang w:val="en-US" w:eastAsia="zh-CN"/>
              </w:rPr>
              <w:t>6</w:t>
            </w:r>
            <w:r>
              <w:rPr>
                <w:rFonts w:hint="default" w:ascii="Times New Roman" w:hAnsi="Times New Roman" w:cs="Times New Roman"/>
                <w:color w:val="auto"/>
                <w:kern w:val="0"/>
                <w:sz w:val="21"/>
                <w:szCs w:val="21"/>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w:t>
            </w:r>
          </w:p>
        </w:tc>
        <w:tc>
          <w:tcPr>
            <w:tcW w:w="1757"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default" w:ascii="Times New Roman" w:hAnsi="Times New Roman" w:cs="Times New Roman"/>
                <w:kern w:val="0"/>
                <w:sz w:val="24"/>
                <w:szCs w:val="24"/>
                <w:highlight w:val="none"/>
              </w:rPr>
              <w:t>数量指</w:t>
            </w:r>
            <w:r>
              <w:rPr>
                <w:rFonts w:hint="eastAsia" w:ascii="Times New Roman" w:hAnsi="Times New Roman" w:cs="Times New Roman"/>
                <w:kern w:val="0"/>
                <w:sz w:val="24"/>
                <w:szCs w:val="24"/>
                <w:highlight w:val="none"/>
                <w:lang w:eastAsia="zh-CN"/>
              </w:rPr>
              <w:t>标</w:t>
            </w: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eastAsia="宋体" w:cs="Times New Roman"/>
                <w:color w:val="000000"/>
                <w:kern w:val="0"/>
                <w:sz w:val="22"/>
                <w:highlight w:val="none"/>
              </w:rPr>
              <w:t>公路建设里程数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eastAsia="宋体" w:cs="Times New Roman"/>
                <w:color w:val="000000"/>
                <w:kern w:val="0"/>
                <w:sz w:val="22"/>
                <w:highlight w:val="none"/>
              </w:rPr>
              <w:t>生命安全防护工程项目公里数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eastAsia="宋体" w:cs="Times New Roman"/>
                <w:color w:val="000000"/>
                <w:kern w:val="0"/>
                <w:sz w:val="22"/>
                <w:highlight w:val="none"/>
              </w:rPr>
              <w:t>质量指标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eastAsia="宋体" w:cs="Times New Roman"/>
                <w:color w:val="000000"/>
                <w:kern w:val="0"/>
                <w:sz w:val="22"/>
                <w:highlight w:val="none"/>
              </w:rPr>
              <w:t>公路工程质量达标率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color w:val="auto"/>
                <w:kern w:val="0"/>
                <w:sz w:val="21"/>
                <w:szCs w:val="21"/>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eastAsia="宋体" w:cs="Times New Roman"/>
                <w:color w:val="000000"/>
                <w:kern w:val="0"/>
                <w:sz w:val="22"/>
                <w:highlight w:val="none"/>
              </w:rPr>
              <w:t>时效指标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eastAsia="宋体" w:cs="Times New Roman"/>
                <w:color w:val="000000"/>
                <w:kern w:val="0"/>
                <w:sz w:val="22"/>
                <w:highlight w:val="none"/>
              </w:rPr>
              <w:t>工程按计划完工率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eastAsia="宋体" w:cs="Times New Roman"/>
                <w:color w:val="000000"/>
                <w:kern w:val="0"/>
                <w:sz w:val="22"/>
                <w:highlight w:val="none"/>
              </w:rPr>
              <w:t>成本指标</w:t>
            </w:r>
          </w:p>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eastAsia="宋体" w:cs="Times New Roman"/>
                <w:color w:val="000000"/>
                <w:kern w:val="0"/>
                <w:sz w:val="22"/>
                <w:highlight w:val="none"/>
              </w:rPr>
              <w:t>路基路面施工费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eastAsia="宋体" w:cs="Times New Roman"/>
                <w:color w:val="000000"/>
                <w:kern w:val="0"/>
                <w:sz w:val="22"/>
                <w:highlight w:val="none"/>
              </w:rPr>
              <w:t>排水与涵洞施工费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eastAsia="宋体" w:cs="Times New Roman"/>
                <w:color w:val="000000"/>
                <w:kern w:val="0"/>
                <w:sz w:val="22"/>
                <w:highlight w:val="none"/>
              </w:rPr>
              <w:t>公路建设成本</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效益</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eastAsia="宋体" w:cs="Times New Roman"/>
                <w:color w:val="000000"/>
                <w:kern w:val="0"/>
                <w:sz w:val="22"/>
                <w:highlight w:val="none"/>
              </w:rPr>
              <w:t>社会效益指标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eastAsia="宋体" w:cs="Times New Roman"/>
                <w:color w:val="000000"/>
                <w:kern w:val="0"/>
                <w:sz w:val="22"/>
                <w:highlight w:val="none"/>
              </w:rPr>
              <w:t>提高群众出行条件</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eastAsia="宋体" w:cs="Times New Roman"/>
                <w:color w:val="000000"/>
                <w:kern w:val="0"/>
                <w:sz w:val="22"/>
                <w:highlight w:val="none"/>
              </w:rPr>
              <w:t>可持续影响指标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szCs w:val="22"/>
                <w:highlight w:val="none"/>
                <w:lang w:val="en-US" w:eastAsia="zh-CN" w:bidi="ar-SA"/>
              </w:rPr>
            </w:pPr>
            <w:r>
              <w:rPr>
                <w:rFonts w:hint="default" w:ascii="Times New Roman" w:hAnsi="Times New Roman" w:eastAsia="宋体" w:cs="Times New Roman"/>
                <w:color w:val="000000"/>
                <w:kern w:val="0"/>
                <w:sz w:val="22"/>
                <w:highlight w:val="none"/>
              </w:rPr>
              <w:t>促进可持续发展</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群众满意度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color w:val="auto"/>
                <w:kern w:val="0"/>
                <w:sz w:val="21"/>
                <w:szCs w:val="21"/>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67911610"/>
            <w:bookmarkStart w:id="28" w:name="_Toc100784598"/>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98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98%</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60"/>
        <w:rPr>
          <w:rFonts w:hint="default" w:ascii="Times New Roman" w:hAnsi="Times New Roman" w:cs="Times New Roman"/>
          <w:bCs/>
          <w:szCs w:val="28"/>
          <w:lang w:val="en-US" w:eastAsia="zh-CN"/>
        </w:rPr>
      </w:pPr>
      <w:r>
        <w:rPr>
          <w:rFonts w:hint="default" w:ascii="Times New Roman" w:hAnsi="Times New Roman" w:cs="Times New Roman"/>
          <w:bCs/>
          <w:szCs w:val="28"/>
          <w:lang w:val="en-US" w:eastAsia="zh-CN"/>
        </w:rPr>
        <w:t>该项目资金及时</w:t>
      </w:r>
      <w:r>
        <w:rPr>
          <w:rFonts w:hint="eastAsia" w:ascii="Times New Roman" w:hAnsi="Times New Roman" w:cs="Times New Roman"/>
          <w:bCs/>
          <w:szCs w:val="28"/>
          <w:lang w:val="en-US" w:eastAsia="zh-CN"/>
        </w:rPr>
        <w:t>到位</w:t>
      </w:r>
      <w:r>
        <w:rPr>
          <w:rFonts w:hint="default" w:ascii="Times New Roman" w:hAnsi="Times New Roman" w:cs="Times New Roman"/>
          <w:bCs/>
          <w:szCs w:val="28"/>
          <w:lang w:val="en-US" w:eastAsia="zh-CN"/>
        </w:rPr>
        <w:t>，单位在此次评价期间内，参照四级公路标准修建自然村通硬化路</w:t>
      </w:r>
      <w:r>
        <w:rPr>
          <w:rFonts w:hint="eastAsia" w:ascii="Times New Roman" w:hAnsi="Times New Roman" w:cs="Times New Roman"/>
          <w:bCs/>
          <w:szCs w:val="28"/>
          <w:lang w:val="en-US" w:eastAsia="zh-CN"/>
        </w:rPr>
        <w:t>，</w:t>
      </w:r>
      <w:r>
        <w:rPr>
          <w:rFonts w:hint="default" w:ascii="Times New Roman" w:hAnsi="Times New Roman" w:cs="Times New Roman"/>
          <w:bCs/>
          <w:szCs w:val="28"/>
          <w:lang w:val="en-US" w:eastAsia="zh-CN"/>
        </w:rPr>
        <w:t>有序完成</w:t>
      </w:r>
      <w:bookmarkStart w:id="29" w:name="_Toc100784599"/>
      <w:bookmarkStart w:id="30" w:name="_Toc67911611"/>
      <w:r>
        <w:rPr>
          <w:rFonts w:hint="default" w:ascii="Times New Roman" w:hAnsi="Times New Roman" w:cs="Times New Roman"/>
          <w:bCs/>
          <w:szCs w:val="28"/>
          <w:lang w:val="en-US" w:eastAsia="zh-CN"/>
        </w:rPr>
        <w:t>50.74公里</w:t>
      </w:r>
      <w:r>
        <w:rPr>
          <w:rFonts w:hint="eastAsia" w:ascii="Times New Roman" w:hAnsi="Times New Roman" w:cs="Times New Roman"/>
          <w:bCs/>
          <w:szCs w:val="28"/>
          <w:lang w:val="en-US" w:eastAsia="zh-CN"/>
        </w:rPr>
        <w:t>硬化路建设</w:t>
      </w:r>
      <w:r>
        <w:rPr>
          <w:rFonts w:hint="default" w:ascii="Times New Roman" w:hAnsi="Times New Roman" w:cs="Times New Roman"/>
          <w:bCs/>
          <w:szCs w:val="28"/>
          <w:lang w:val="en-US" w:eastAsia="zh-CN"/>
        </w:rPr>
        <w:t>，建设内容路基、路面、涵洞、交通安全设施</w:t>
      </w:r>
      <w:r>
        <w:rPr>
          <w:rFonts w:hint="eastAsia" w:ascii="Times New Roman" w:hAnsi="Times New Roman" w:cs="Times New Roman"/>
          <w:bCs/>
          <w:szCs w:val="28"/>
          <w:lang w:val="en-US" w:eastAsia="zh-CN"/>
        </w:rPr>
        <w:t>；</w:t>
      </w:r>
      <w:r>
        <w:rPr>
          <w:rFonts w:hint="default" w:ascii="Times New Roman" w:hAnsi="Times New Roman" w:cs="Times New Roman"/>
          <w:bCs/>
          <w:szCs w:val="28"/>
          <w:lang w:val="en-US" w:eastAsia="zh-CN"/>
        </w:rPr>
        <w:t>生命安全防护工程项目3个19.698公里，涉及内容标志标牌、防护设施。</w:t>
      </w:r>
    </w:p>
    <w:p>
      <w:pPr>
        <w:spacing w:line="360" w:lineRule="auto"/>
        <w:ind w:firstLine="560"/>
        <w:rPr>
          <w:rFonts w:hint="eastAsia" w:ascii="Times New Roman" w:hAnsi="Times New Roman" w:cs="Times New Roman"/>
          <w:bCs/>
          <w:szCs w:val="28"/>
          <w:lang w:val="en-US" w:eastAsia="zh-CN"/>
        </w:rPr>
      </w:pPr>
      <w:r>
        <w:rPr>
          <w:rFonts w:hint="eastAsia" w:ascii="Times New Roman" w:hAnsi="Times New Roman" w:cs="Times New Roman"/>
          <w:bCs/>
          <w:szCs w:val="28"/>
          <w:lang w:val="en-US" w:eastAsia="zh-CN"/>
        </w:rPr>
        <w:t>该项目的实施提高了农牧民出行条件，为当地农牧民出行提供了便利，消除道路安全隐患，保障农牧民出行安全。</w:t>
      </w:r>
    </w:p>
    <w:p>
      <w:pPr>
        <w:spacing w:line="360" w:lineRule="auto"/>
        <w:ind w:firstLine="560"/>
        <w:rPr>
          <w:rFonts w:hint="default" w:ascii="Times New Roman" w:hAnsi="Times New Roman" w:cs="Times New Roman"/>
          <w:bCs/>
          <w:szCs w:val="28"/>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67911612"/>
      <w:bookmarkStart w:id="32" w:name="_Toc100784600"/>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立项依据充分性：</w:t>
      </w:r>
      <w:r>
        <w:rPr>
          <w:rFonts w:hint="eastAsia" w:ascii="Times New Roman" w:hAnsi="Times New Roman" w:cs="Times New Roman"/>
          <w:b w:val="0"/>
          <w:bCs w:val="0"/>
          <w:szCs w:val="28"/>
          <w:highlight w:val="none"/>
          <w:lang w:eastAsia="zh-CN"/>
        </w:rPr>
        <w:t>根据</w:t>
      </w:r>
      <w:r>
        <w:rPr>
          <w:rFonts w:hint="eastAsia" w:ascii="Times New Roman" w:hAnsi="Times New Roman" w:cs="Times New Roman"/>
          <w:szCs w:val="28"/>
          <w:highlight w:val="none"/>
          <w:lang w:eastAsia="zh-CN"/>
        </w:rPr>
        <w:t>县发改基【</w:t>
      </w:r>
      <w:r>
        <w:rPr>
          <w:rFonts w:hint="eastAsia" w:ascii="Times New Roman" w:hAnsi="Times New Roman" w:cs="Times New Roman"/>
          <w:szCs w:val="28"/>
          <w:highlight w:val="none"/>
          <w:lang w:val="en-US" w:eastAsia="zh-CN"/>
        </w:rPr>
        <w:t>2021</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lang w:val="en-US" w:eastAsia="zh-CN"/>
        </w:rPr>
        <w:t>73号，</w:t>
      </w:r>
      <w:r>
        <w:rPr>
          <w:rFonts w:hint="default" w:ascii="Times New Roman" w:hAnsi="Times New Roman" w:cs="Times New Roman"/>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highlight w:val="none"/>
        </w:rPr>
        <w:t>立项程序规范性:</w:t>
      </w:r>
      <w:r>
        <w:rPr>
          <w:rFonts w:hint="default" w:ascii="Times New Roman" w:hAnsi="Times New Roman" w:cs="Times New Roman"/>
          <w:highlight w:val="none"/>
        </w:rPr>
        <w:t xml:space="preserve"> </w:t>
      </w:r>
      <w:r>
        <w:rPr>
          <w:rFonts w:hint="eastAsia" w:ascii="Times New Roman" w:hAnsi="Times New Roman" w:cs="Times New Roman"/>
          <w:highlight w:val="none"/>
          <w:lang w:eastAsia="zh-CN"/>
        </w:rPr>
        <w:t>经乌鲁木齐县交</w:t>
      </w:r>
      <w:r>
        <w:rPr>
          <w:rFonts w:hint="eastAsia" w:ascii="Times New Roman" w:hAnsi="Times New Roman" w:cs="Times New Roman"/>
          <w:szCs w:val="28"/>
          <w:highlight w:val="none"/>
          <w:lang w:eastAsia="zh-CN"/>
        </w:rPr>
        <w:t>通</w:t>
      </w:r>
      <w:r>
        <w:rPr>
          <w:rFonts w:hint="eastAsia" w:ascii="Times New Roman" w:hAnsi="Times New Roman" w:cs="Times New Roman"/>
          <w:szCs w:val="28"/>
          <w:lang w:eastAsia="zh-CN"/>
        </w:rPr>
        <w:t>运输局党组会研究决定，向县发改委申请立项，县发改委下达立项批复</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cs="Times New Roman"/>
          <w:szCs w:val="28"/>
        </w:rPr>
        <w:t>本单位年初编制《绩效目标申报表》，依据充分，项目的总体绩效目标为</w:t>
      </w:r>
      <w:r>
        <w:rPr>
          <w:rFonts w:hint="eastAsia" w:ascii="Times New Roman" w:hAnsi="Times New Roman" w:cs="Times New Roman"/>
          <w:szCs w:val="28"/>
          <w:lang w:val="en-US" w:eastAsia="zh-CN"/>
        </w:rPr>
        <w:t>保障全县学校、幼儿园门前道路减速带、警示标志安全设施完好，创建平安校园</w:t>
      </w:r>
      <w:r>
        <w:rPr>
          <w:rFonts w:hint="default" w:ascii="Times New Roman" w:hAnsi="Times New Roman" w:cs="Times New Roman"/>
          <w:szCs w:val="28"/>
        </w:rPr>
        <w:t>。其中，目标已细化为具体的绩效指标，可通过数量指标、质量指标、时</w:t>
      </w:r>
      <w:r>
        <w:rPr>
          <w:rFonts w:hint="default" w:ascii="Times New Roman" w:hAnsi="Times New Roman" w:cs="Times New Roman"/>
          <w:kern w:val="0"/>
          <w:szCs w:val="28"/>
        </w:rPr>
        <w:t>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autoSpaceDE w:val="0"/>
        <w:spacing w:line="600" w:lineRule="exact"/>
        <w:ind w:firstLine="562"/>
        <w:rPr>
          <w:rFonts w:hint="default" w:ascii="Times New Roman" w:hAnsi="Times New Roman" w:cs="Times New Roman"/>
          <w:bCs/>
          <w:kern w:val="0"/>
          <w:szCs w:val="28"/>
          <w:highlight w:val="cyan"/>
        </w:rPr>
      </w:pPr>
      <w:r>
        <w:rPr>
          <w:rFonts w:hint="default" w:ascii="Times New Roman" w:hAnsi="Times New Roman" w:cs="Times New Roman"/>
          <w:b/>
          <w:kern w:val="0"/>
          <w:szCs w:val="28"/>
        </w:rPr>
        <w:t>预算编制科学性：</w:t>
      </w:r>
      <w:r>
        <w:rPr>
          <w:rFonts w:hint="eastAsia" w:ascii="Times New Roman" w:hAnsi="Times New Roman" w:cs="Times New Roman"/>
          <w:b w:val="0"/>
          <w:bCs/>
          <w:kern w:val="0"/>
          <w:szCs w:val="28"/>
          <w:lang w:eastAsia="zh-CN"/>
        </w:rPr>
        <w:t>项目总投资</w:t>
      </w:r>
      <w:r>
        <w:rPr>
          <w:rFonts w:hint="eastAsia" w:ascii="Times New Roman" w:hAnsi="Times New Roman" w:cs="Times New Roman"/>
          <w:b w:val="0"/>
          <w:bCs/>
          <w:kern w:val="0"/>
          <w:szCs w:val="28"/>
          <w:lang w:val="en-US" w:eastAsia="zh-CN"/>
        </w:rPr>
        <w:t>856.60万元，其中生命安全防护工程19.698公里，单公里造价5万元，总造价98.49万元；村通村道路50.74公里，单公里造价14.94万元，总造价758.11万元。</w:t>
      </w:r>
      <w:r>
        <w:rPr>
          <w:rFonts w:hint="default" w:ascii="Times New Roman" w:hAnsi="Times New Roman" w:cs="Times New Roman"/>
          <w:b w:val="0"/>
          <w:bCs/>
          <w:kern w:val="0"/>
          <w:szCs w:val="28"/>
          <w:lang w:eastAsia="zh-CN"/>
        </w:rPr>
        <w:t>项目绩效目标申报编制清晰，有明确标准</w:t>
      </w:r>
      <w:r>
        <w:rPr>
          <w:rFonts w:hint="eastAsia" w:ascii="Times New Roman" w:hAnsi="Times New Roman" w:cs="Times New Roman"/>
          <w:b w:val="0"/>
          <w:bCs/>
          <w:kern w:val="0"/>
          <w:szCs w:val="28"/>
          <w:lang w:eastAsia="zh-CN"/>
        </w:rPr>
        <w:t>，</w:t>
      </w:r>
      <w:r>
        <w:rPr>
          <w:rFonts w:hint="default" w:ascii="Times New Roman" w:hAnsi="Times New Roman" w:cs="Times New Roman"/>
          <w:b w:val="0"/>
          <w:bCs/>
          <w:kern w:val="0"/>
          <w:szCs w:val="28"/>
          <w:lang w:eastAsia="zh-CN"/>
        </w:rPr>
        <w:t>预算内容和项目内容相匹配。</w:t>
      </w:r>
      <w:r>
        <w:rPr>
          <w:rFonts w:hint="default" w:ascii="Times New Roman" w:hAnsi="Times New Roman" w:cs="Times New Roman"/>
          <w:kern w:val="0"/>
          <w:szCs w:val="28"/>
        </w:rPr>
        <w:t>故预算编制科学性指标得分3分。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cs="Times New Roman"/>
          <w:szCs w:val="28"/>
        </w:rPr>
      </w:pPr>
      <w:r>
        <w:rPr>
          <w:rFonts w:hint="default" w:ascii="Times New Roman" w:hAnsi="Times New Roman" w:cs="Times New Roman"/>
          <w:b/>
          <w:bCs/>
        </w:rPr>
        <w:t>资金分配合理性</w:t>
      </w:r>
      <w:r>
        <w:rPr>
          <w:rFonts w:hint="default" w:ascii="Times New Roman" w:hAnsi="Times New Roman" w:cs="Times New Roman"/>
        </w:rPr>
        <w:t>：</w:t>
      </w:r>
      <w:r>
        <w:rPr>
          <w:rFonts w:hint="default" w:ascii="Times New Roman" w:hAnsi="Times New Roman" w:cs="Times New Roman"/>
          <w:szCs w:val="28"/>
        </w:rPr>
        <w:t xml:space="preserve"> </w:t>
      </w:r>
      <w:r>
        <w:rPr>
          <w:rFonts w:hint="default" w:ascii="Times New Roman" w:hAnsi="Times New Roman" w:cs="Times New Roman"/>
          <w:szCs w:val="28"/>
          <w:lang w:eastAsia="zh-CN"/>
        </w:rPr>
        <w:t>预算资金分配依据充分、合理。本单位严格按照财务制度使用资金，严格遵守国家财经法规和财务管理制度及相关专项资金管理办法的规定，秉承勤俭节约原则，按照专款专用要求使用项目资金，单位制定相应的财务和业务管理制度。不存在截留、挤占、挪用、虚列支出等情况，资金使用正常。</w:t>
      </w:r>
      <w:r>
        <w:rPr>
          <w:rFonts w:hint="default" w:ascii="Times New Roman" w:hAnsi="Times New Roman" w:cs="Times New Roman"/>
          <w:szCs w:val="28"/>
        </w:rPr>
        <w:t>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67911613"/>
      <w:bookmarkStart w:id="37" w:name="_Toc100784604"/>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0"/>
        <w:rPr>
          <w:rFonts w:hint="default" w:ascii="Times New Roman" w:hAnsi="Times New Roman" w:cs="Times New Roman"/>
          <w:szCs w:val="28"/>
          <w:lang w:val="en-US"/>
        </w:rPr>
      </w:pPr>
      <w:r>
        <w:rPr>
          <w:rFonts w:hint="default" w:ascii="Times New Roman" w:hAnsi="Times New Roman" w:cs="Times New Roman"/>
          <w:b/>
          <w:bCs/>
          <w:szCs w:val="28"/>
        </w:rPr>
        <w:t>资金到位率：</w:t>
      </w:r>
      <w:r>
        <w:rPr>
          <w:rFonts w:hint="eastAsia" w:ascii="Times New Roman" w:hAnsi="Times New Roman" w:cs="Times New Roman"/>
          <w:b w:val="0"/>
          <w:bCs w:val="0"/>
          <w:szCs w:val="28"/>
          <w:lang w:val="en-US" w:eastAsia="zh-CN"/>
        </w:rPr>
        <w:t>该项目</w:t>
      </w:r>
      <w:r>
        <w:rPr>
          <w:rFonts w:hint="default" w:ascii="Times New Roman" w:hAnsi="Times New Roman" w:cs="Times New Roman"/>
          <w:szCs w:val="28"/>
          <w:lang w:eastAsia="zh-CN"/>
        </w:rPr>
        <w:t>预算资金</w:t>
      </w:r>
      <w:r>
        <w:rPr>
          <w:rFonts w:hint="eastAsia" w:ascii="Times New Roman" w:hAnsi="Times New Roman" w:cs="Times New Roman"/>
          <w:szCs w:val="28"/>
          <w:lang w:val="en-US" w:eastAsia="zh-CN"/>
        </w:rPr>
        <w:t>856.60</w:t>
      </w:r>
      <w:r>
        <w:rPr>
          <w:rFonts w:hint="default" w:ascii="Times New Roman" w:hAnsi="Times New Roman" w:cs="Times New Roman"/>
          <w:szCs w:val="28"/>
          <w:lang w:eastAsia="zh-CN"/>
        </w:rPr>
        <w:t>万元</w:t>
      </w:r>
      <w:r>
        <w:rPr>
          <w:rFonts w:hint="eastAsia" w:ascii="仿宋_GB2312" w:hAnsi="仿宋" w:cs="宋体"/>
          <w:kern w:val="0"/>
          <w:szCs w:val="28"/>
        </w:rPr>
        <w:t>由财政</w:t>
      </w:r>
      <w:r>
        <w:rPr>
          <w:rFonts w:hint="eastAsia" w:ascii="仿宋_GB2312" w:hAnsi="仿宋" w:cs="宋体"/>
          <w:kern w:val="0"/>
          <w:szCs w:val="28"/>
          <w:highlight w:val="none"/>
        </w:rPr>
        <w:t>拨付</w:t>
      </w:r>
      <w:r>
        <w:rPr>
          <w:rFonts w:hint="eastAsia" w:ascii="仿宋_GB2312" w:hAnsi="仿宋" w:cs="宋体"/>
          <w:b/>
          <w:kern w:val="0"/>
          <w:szCs w:val="28"/>
          <w:highlight w:val="none"/>
        </w:rPr>
        <w:t>，</w:t>
      </w:r>
      <w:r>
        <w:rPr>
          <w:rFonts w:hint="default" w:ascii="Times New Roman" w:hAnsi="Times New Roman" w:cs="Times New Roman"/>
          <w:szCs w:val="28"/>
          <w:highlight w:val="none"/>
          <w:lang w:val="en-US" w:eastAsia="zh-CN"/>
        </w:rPr>
        <w:t>202</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lang w:val="en-US" w:eastAsia="zh-CN"/>
        </w:rPr>
        <w:t>年</w:t>
      </w:r>
      <w:r>
        <w:rPr>
          <w:rFonts w:hint="eastAsia" w:ascii="仿宋_GB2312" w:hAnsi="仿宋" w:cs="宋体"/>
          <w:kern w:val="0"/>
          <w:szCs w:val="28"/>
          <w:highlight w:val="none"/>
          <w:lang w:val="en-US" w:eastAsia="zh-CN"/>
        </w:rPr>
        <w:t>1</w:t>
      </w:r>
      <w:r>
        <w:rPr>
          <w:rFonts w:hint="eastAsia" w:ascii="仿宋_GB2312" w:hAnsi="仿宋" w:cs="宋体"/>
          <w:kern w:val="0"/>
          <w:szCs w:val="28"/>
          <w:highlight w:val="none"/>
        </w:rPr>
        <w:t>月</w:t>
      </w:r>
      <w:r>
        <w:rPr>
          <w:rFonts w:hint="eastAsia" w:ascii="仿宋_GB2312" w:hAnsi="仿宋" w:cs="宋体"/>
          <w:kern w:val="0"/>
          <w:szCs w:val="28"/>
          <w:highlight w:val="none"/>
          <w:lang w:val="en-US" w:eastAsia="zh-CN"/>
        </w:rPr>
        <w:t>1</w:t>
      </w:r>
      <w:r>
        <w:rPr>
          <w:rFonts w:hint="eastAsia" w:ascii="仿宋_GB2312" w:hAnsi="仿宋" w:cs="宋体"/>
          <w:kern w:val="0"/>
          <w:szCs w:val="28"/>
          <w:highlight w:val="none"/>
        </w:rPr>
        <w:t>日</w:t>
      </w:r>
      <w:r>
        <w:rPr>
          <w:rFonts w:hint="default" w:ascii="Times New Roman" w:hAnsi="Times New Roman" w:cs="Times New Roman"/>
          <w:szCs w:val="28"/>
          <w:highlight w:val="none"/>
          <w:lang w:eastAsia="zh-CN"/>
        </w:rPr>
        <w:t>拨付到位，资金与实际到位资金相符，资金到位率</w:t>
      </w:r>
      <w:r>
        <w:rPr>
          <w:rFonts w:hint="default" w:ascii="Times New Roman" w:hAnsi="Times New Roman" w:cs="Times New Roman"/>
          <w:szCs w:val="28"/>
          <w:lang w:eastAsia="zh-CN"/>
        </w:rPr>
        <w:t>100%。故资金到位率指标得分</w:t>
      </w:r>
      <w:r>
        <w:rPr>
          <w:rFonts w:hint="default" w:ascii="Times New Roman" w:hAnsi="Times New Roman" w:cs="Times New Roman"/>
          <w:szCs w:val="28"/>
          <w:lang w:val="en-US" w:eastAsia="zh-CN"/>
        </w:rPr>
        <w:t>5</w:t>
      </w:r>
      <w:r>
        <w:rPr>
          <w:rFonts w:hint="default" w:ascii="Times New Roman" w:hAnsi="Times New Roman" w:cs="Times New Roman"/>
          <w:szCs w:val="28"/>
          <w:lang w:eastAsia="zh-CN"/>
        </w:rPr>
        <w:t>分。</w:t>
      </w:r>
    </w:p>
    <w:p>
      <w:pPr>
        <w:spacing w:line="360" w:lineRule="auto"/>
        <w:ind w:firstLine="562"/>
        <w:rPr>
          <w:rFonts w:hint="eastAsia" w:ascii="Times New Roman" w:hAnsi="Times New Roman" w:cs="Times New Roman"/>
          <w:szCs w:val="28"/>
          <w:lang w:val="en-US" w:eastAsia="zh-CN"/>
        </w:rPr>
      </w:pPr>
      <w:r>
        <w:rPr>
          <w:rFonts w:hint="default" w:ascii="Times New Roman" w:hAnsi="Times New Roman" w:cs="Times New Roman"/>
          <w:b/>
          <w:bCs/>
          <w:szCs w:val="28"/>
        </w:rPr>
        <w:t>预算执行率：</w:t>
      </w:r>
      <w:r>
        <w:rPr>
          <w:rFonts w:hint="default" w:ascii="Times New Roman" w:hAnsi="Times New Roman" w:cs="Times New Roman"/>
          <w:szCs w:val="28"/>
          <w:lang w:val="en-US" w:eastAsia="zh-CN"/>
        </w:rPr>
        <w:t>项目正常开展，202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年1月1日</w:t>
      </w:r>
      <w:r>
        <w:rPr>
          <w:rFonts w:hint="eastAsia" w:ascii="Times New Roman" w:hAnsi="Times New Roman" w:cs="Times New Roman"/>
          <w:szCs w:val="28"/>
          <w:lang w:val="en-US" w:eastAsia="zh-CN"/>
        </w:rPr>
        <w:t>至</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年12月31日共计支出经费</w:t>
      </w:r>
      <w:r>
        <w:rPr>
          <w:rFonts w:hint="eastAsia" w:ascii="Times New Roman" w:hAnsi="Times New Roman" w:cs="Times New Roman"/>
          <w:szCs w:val="28"/>
          <w:lang w:val="en-US" w:eastAsia="zh-CN"/>
        </w:rPr>
        <w:t>789.40</w:t>
      </w:r>
      <w:r>
        <w:rPr>
          <w:rFonts w:hint="default" w:ascii="Times New Roman" w:hAnsi="Times New Roman" w:cs="Times New Roman"/>
          <w:szCs w:val="28"/>
          <w:lang w:val="en-US" w:eastAsia="zh-CN"/>
        </w:rPr>
        <w:t>万元，</w:t>
      </w:r>
      <w:r>
        <w:rPr>
          <w:rFonts w:hint="eastAsia" w:ascii="Times New Roman" w:hAnsi="Times New Roman" w:cs="Times New Roman"/>
          <w:szCs w:val="28"/>
          <w:lang w:val="en-US" w:eastAsia="zh-CN"/>
        </w:rPr>
        <w:t>分别于2022年1月25日支付新疆新纪元公路设计有限公司56930.40元、2022年1月25日支付新疆通达路桥工程监理有限公司66077元、2022年1月25日支付乌鲁木齐皖疆天源水利工程有限公司72600元、2022年1月25日支付新疆腾跃高科工程项目管理咨询有限责任公司91598.40元、2022年1月27日支付新疆福鑫路桥建筑工程有限公司3083496.16元、2022年1月27日支付新疆通达路桥咨询有限公司15216.60元、2022年1月29日新疆建思达亿建设工程有限公司641110.59元、2022年1月29日支付新疆万事通建设工程有限公司2435229.57元、2022年5月9日支付宜春市交通公路工程建设有限公司629746.13元、2022年5月9日支付新疆交运建设工程有限公司801948元。</w:t>
      </w:r>
    </w:p>
    <w:p>
      <w:pPr>
        <w:spacing w:line="360" w:lineRule="auto"/>
        <w:ind w:firstLine="562"/>
        <w:rPr>
          <w:rFonts w:hint="eastAsia" w:ascii="Times New Roman" w:hAnsi="Times New Roman" w:cs="Times New Roman"/>
          <w:szCs w:val="28"/>
          <w:lang w:eastAsia="zh-CN"/>
        </w:rPr>
      </w:pPr>
      <w:r>
        <w:rPr>
          <w:rFonts w:hint="eastAsia" w:ascii="Times New Roman" w:hAnsi="Times New Roman" w:cs="Times New Roman"/>
          <w:szCs w:val="28"/>
          <w:lang w:val="en-US" w:eastAsia="zh-CN"/>
        </w:rPr>
        <w:t>该项目预算执行率92.16%，由于项目尚未验收，</w:t>
      </w:r>
      <w:r>
        <w:rPr>
          <w:rFonts w:hint="default" w:ascii="Times New Roman" w:hAnsi="Times New Roman" w:cs="Times New Roman"/>
          <w:szCs w:val="28"/>
          <w:lang w:val="en-US" w:eastAsia="zh-CN"/>
        </w:rPr>
        <w:t>待项目验收完成后支付</w:t>
      </w:r>
      <w:r>
        <w:rPr>
          <w:rFonts w:hint="eastAsia" w:ascii="Times New Roman" w:hAnsi="Times New Roman" w:cs="Times New Roman"/>
          <w:szCs w:val="28"/>
          <w:lang w:val="en-US" w:eastAsia="zh-CN"/>
        </w:rPr>
        <w:t>资金</w:t>
      </w:r>
      <w:r>
        <w:rPr>
          <w:rFonts w:hint="default" w:ascii="Times New Roman" w:hAnsi="Times New Roman" w:cs="Times New Roman"/>
          <w:szCs w:val="28"/>
          <w:lang w:eastAsia="zh-CN"/>
        </w:rPr>
        <w:t>。故预算执行率得分为</w:t>
      </w:r>
      <w:r>
        <w:rPr>
          <w:rFonts w:hint="eastAsia" w:ascii="Times New Roman" w:hAnsi="Times New Roman" w:cs="Times New Roman"/>
          <w:szCs w:val="28"/>
          <w:lang w:val="en-US" w:eastAsia="zh-CN"/>
        </w:rPr>
        <w:t>3</w:t>
      </w:r>
      <w:r>
        <w:rPr>
          <w:rFonts w:hint="default" w:ascii="Times New Roman" w:hAnsi="Times New Roman" w:cs="Times New Roman"/>
          <w:szCs w:val="28"/>
          <w:lang w:eastAsia="zh-CN"/>
        </w:rPr>
        <w:t>分</w:t>
      </w:r>
      <w:r>
        <w:rPr>
          <w:rFonts w:hint="eastAsia" w:ascii="Times New Roman" w:hAnsi="Times New Roman" w:cs="Times New Roman"/>
          <w:szCs w:val="28"/>
          <w:lang w:eastAsia="zh-CN"/>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12</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eastAsia="zh-CN"/>
        </w:rPr>
        <w:t>乌鲁木齐县交通运输局</w:t>
      </w:r>
      <w:r>
        <w:rPr>
          <w:rFonts w:hint="default"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eastAsia="zh-CN"/>
        </w:rPr>
        <w:t>乌鲁木齐县交通运输局</w:t>
      </w:r>
      <w:r>
        <w:rPr>
          <w:rFonts w:hint="default" w:ascii="Times New Roman" w:hAnsi="Times New Roman" w:cs="Times New Roman"/>
          <w:szCs w:val="28"/>
        </w:rPr>
        <w:t>严格遵守相关法律法规和相关管理规定，项目调整及支出调整手续完备，整体管理合理有序，项目完成后，及时将会计凭证等相关资料分类归档，制度执行有效。故制度执行有效性指标得分4分。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综上，该指标满分7分，得分7分。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100784607"/>
      <w:bookmarkStart w:id="42" w:name="_Toc67911614"/>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7</w:t>
      </w:r>
      <w:r>
        <w:rPr>
          <w:rFonts w:hint="default" w:ascii="Times New Roman" w:hAnsi="Times New Roman" w:cs="Times New Roman"/>
          <w:szCs w:val="28"/>
        </w:rPr>
        <w:t>个三级指标构成，权重为</w:t>
      </w:r>
      <w:r>
        <w:rPr>
          <w:rFonts w:hint="eastAsia" w:ascii="Times New Roman" w:hAnsi="Times New Roman" w:cs="Times New Roman"/>
          <w:szCs w:val="28"/>
          <w:lang w:val="en-US" w:eastAsia="zh-CN"/>
        </w:rPr>
        <w:t>40</w:t>
      </w:r>
      <w:r>
        <w:rPr>
          <w:rFonts w:hint="default" w:ascii="Times New Roman" w:hAnsi="Times New Roman" w:cs="Times New Roman"/>
          <w:szCs w:val="28"/>
        </w:rPr>
        <w:t>分，实际得分</w:t>
      </w:r>
      <w:r>
        <w:rPr>
          <w:rFonts w:hint="eastAsia" w:ascii="Times New Roman" w:hAnsi="Times New Roman" w:cs="Times New Roman"/>
          <w:szCs w:val="28"/>
          <w:highlight w:val="none"/>
          <w:lang w:val="en-US" w:eastAsia="zh-CN"/>
        </w:rPr>
        <w:t>35</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eastAsia" w:ascii="Times New Roman" w:hAnsi="Times New Roman" w:eastAsia="仿宋_GB2312" w:cs="Times New Roman"/>
          <w:bCs/>
          <w:szCs w:val="28"/>
          <w:lang w:eastAsia="zh-CN"/>
        </w:rPr>
      </w:pPr>
      <w:r>
        <w:rPr>
          <w:rFonts w:hint="default" w:ascii="Times New Roman" w:hAnsi="Times New Roman" w:cs="Times New Roman"/>
          <w:bCs/>
          <w:szCs w:val="28"/>
        </w:rPr>
        <w:t>数量指标“公路建设里程数”的目标值是</w:t>
      </w:r>
      <w:r>
        <w:rPr>
          <w:rFonts w:hint="eastAsia" w:ascii="Times New Roman" w:hAnsi="Times New Roman" w:cs="Times New Roman"/>
          <w:bCs/>
          <w:szCs w:val="28"/>
          <w:lang w:eastAsia="zh-CN"/>
        </w:rPr>
        <w:t>≥</w:t>
      </w:r>
      <w:r>
        <w:rPr>
          <w:rFonts w:hint="default" w:ascii="Times New Roman" w:hAnsi="Times New Roman" w:cs="Times New Roman"/>
          <w:bCs/>
          <w:szCs w:val="28"/>
        </w:rPr>
        <w:t>50.74公里，2022年度我单位实际完成50.74公里</w:t>
      </w:r>
      <w:r>
        <w:rPr>
          <w:rFonts w:hint="eastAsia" w:ascii="Times New Roman" w:hAnsi="Times New Roman" w:cs="Times New Roman"/>
          <w:bCs/>
          <w:szCs w:val="28"/>
          <w:lang w:eastAsia="zh-CN"/>
        </w:rPr>
        <w:t>；</w:t>
      </w:r>
    </w:p>
    <w:p>
      <w:pPr>
        <w:spacing w:line="360" w:lineRule="auto"/>
        <w:ind w:firstLine="560"/>
        <w:rPr>
          <w:rFonts w:hint="eastAsia" w:ascii="Times New Roman" w:hAnsi="Times New Roman" w:eastAsia="仿宋_GB2312" w:cs="Times New Roman"/>
          <w:bCs/>
          <w:szCs w:val="28"/>
          <w:lang w:eastAsia="zh-CN"/>
        </w:rPr>
      </w:pPr>
      <w:r>
        <w:rPr>
          <w:rFonts w:hint="default" w:ascii="Times New Roman" w:hAnsi="Times New Roman" w:cs="Times New Roman"/>
          <w:bCs/>
          <w:szCs w:val="28"/>
        </w:rPr>
        <w:t>数量指标“生命安全防护工程项目公里数”的目标值是</w:t>
      </w:r>
      <w:r>
        <w:rPr>
          <w:rFonts w:hint="eastAsia" w:ascii="Times New Roman" w:hAnsi="Times New Roman" w:cs="Times New Roman"/>
          <w:bCs/>
          <w:szCs w:val="28"/>
          <w:lang w:eastAsia="zh-CN"/>
        </w:rPr>
        <w:t>≥</w:t>
      </w:r>
      <w:r>
        <w:rPr>
          <w:rFonts w:hint="default" w:ascii="Times New Roman" w:hAnsi="Times New Roman" w:cs="Times New Roman"/>
          <w:bCs/>
          <w:szCs w:val="28"/>
        </w:rPr>
        <w:t>19.70公里，2022年度我单位</w:t>
      </w:r>
      <w:r>
        <w:rPr>
          <w:rFonts w:hint="eastAsia" w:ascii="Times New Roman" w:hAnsi="Times New Roman" w:cs="Times New Roman"/>
          <w:bCs/>
          <w:szCs w:val="28"/>
          <w:lang w:eastAsia="zh-CN"/>
        </w:rPr>
        <w:t>实际完成</w:t>
      </w:r>
      <w:r>
        <w:rPr>
          <w:rFonts w:hint="default" w:ascii="Times New Roman" w:hAnsi="Times New Roman" w:cs="Times New Roman"/>
          <w:bCs/>
          <w:szCs w:val="28"/>
        </w:rPr>
        <w:t>19.70公里</w:t>
      </w:r>
      <w:r>
        <w:rPr>
          <w:rFonts w:hint="eastAsia" w:ascii="Times New Roman" w:hAnsi="Times New Roman" w:cs="Times New Roman"/>
          <w:bCs/>
          <w:szCs w:val="28"/>
          <w:lang w:eastAsia="zh-CN"/>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4" w:name="_Toc100784609"/>
      <w:r>
        <w:rPr>
          <w:rFonts w:hint="default" w:ascii="Times New Roman" w:hAnsi="Times New Roman" w:eastAsia="仿宋" w:cs="Times New Roman"/>
          <w:sz w:val="32"/>
          <w:szCs w:val="32"/>
          <w:highlight w:val="none"/>
          <w:lang w:bidi="en-US"/>
        </w:rPr>
        <w:t>2.产出质量</w:t>
      </w:r>
      <w:bookmarkEnd w:id="44"/>
    </w:p>
    <w:p>
      <w:pPr>
        <w:spacing w:line="360" w:lineRule="auto"/>
        <w:ind w:firstLine="560"/>
        <w:rPr>
          <w:rFonts w:hint="eastAsia" w:ascii="Times New Roman" w:hAnsi="Times New Roman" w:eastAsia="仿宋_GB2312" w:cs="Times New Roman"/>
          <w:bCs/>
          <w:szCs w:val="28"/>
          <w:highlight w:val="none"/>
          <w:lang w:eastAsia="zh-CN"/>
        </w:rPr>
      </w:pPr>
      <w:bookmarkStart w:id="45" w:name="_Toc100784610"/>
      <w:r>
        <w:rPr>
          <w:rFonts w:hint="eastAsia" w:ascii="Times New Roman" w:hAnsi="Times New Roman" w:cs="Times New Roman"/>
          <w:bCs/>
          <w:szCs w:val="28"/>
          <w:highlight w:val="none"/>
          <w:lang w:eastAsia="zh-CN"/>
        </w:rPr>
        <w:t>质量</w:t>
      </w:r>
      <w:r>
        <w:rPr>
          <w:rFonts w:hint="default" w:ascii="Times New Roman" w:hAnsi="Times New Roman" w:cs="Times New Roman"/>
          <w:bCs/>
          <w:szCs w:val="28"/>
          <w:highlight w:val="none"/>
        </w:rPr>
        <w:t>指标“公路工程质量达标率”的目标值是</w:t>
      </w:r>
      <w:r>
        <w:rPr>
          <w:rFonts w:hint="eastAsia" w:ascii="Times New Roman" w:hAnsi="Times New Roman" w:cs="Times New Roman"/>
          <w:bCs/>
          <w:szCs w:val="28"/>
          <w:highlight w:val="none"/>
          <w:lang w:eastAsia="zh-CN"/>
        </w:rPr>
        <w:t>≥</w:t>
      </w:r>
      <w:r>
        <w:rPr>
          <w:rFonts w:hint="default" w:ascii="Times New Roman" w:hAnsi="Times New Roman" w:cs="Times New Roman"/>
          <w:bCs/>
          <w:szCs w:val="28"/>
          <w:highlight w:val="none"/>
        </w:rPr>
        <w:t>95%，</w:t>
      </w:r>
      <w:r>
        <w:rPr>
          <w:rFonts w:hint="eastAsia" w:ascii="Times New Roman" w:hAnsi="Times New Roman" w:cs="Times New Roman"/>
          <w:bCs/>
          <w:szCs w:val="28"/>
          <w:highlight w:val="none"/>
          <w:lang w:eastAsia="zh-CN"/>
        </w:rPr>
        <w:t>因为</w:t>
      </w:r>
      <w:r>
        <w:rPr>
          <w:rFonts w:hint="default" w:ascii="Times New Roman" w:hAnsi="Times New Roman" w:cs="Times New Roman"/>
          <w:bCs/>
          <w:szCs w:val="28"/>
          <w:highlight w:val="none"/>
        </w:rPr>
        <w:t>疫情原因导致项目验收工作搁置</w:t>
      </w:r>
      <w:r>
        <w:rPr>
          <w:rFonts w:hint="eastAsia" w:ascii="Times New Roman" w:hAnsi="Times New Roman" w:cs="Times New Roman"/>
          <w:bCs/>
          <w:szCs w:val="28"/>
          <w:highlight w:val="none"/>
          <w:lang w:eastAsia="zh-CN"/>
        </w:rPr>
        <w:t>，</w:t>
      </w:r>
      <w:r>
        <w:rPr>
          <w:rFonts w:hint="default" w:ascii="Times New Roman" w:hAnsi="Times New Roman" w:cs="Times New Roman"/>
          <w:bCs/>
          <w:szCs w:val="28"/>
          <w:highlight w:val="none"/>
        </w:rPr>
        <w:t>2022年度我单位</w:t>
      </w:r>
      <w:r>
        <w:rPr>
          <w:rFonts w:hint="eastAsia" w:ascii="Times New Roman" w:hAnsi="Times New Roman" w:cs="Times New Roman"/>
          <w:bCs/>
          <w:szCs w:val="28"/>
          <w:highlight w:val="none"/>
          <w:lang w:eastAsia="zh-CN"/>
        </w:rPr>
        <w:t>实际完成</w:t>
      </w:r>
      <w:r>
        <w:rPr>
          <w:rFonts w:hint="eastAsia" w:ascii="Times New Roman" w:hAnsi="Times New Roman" w:cs="Times New Roman"/>
          <w:bCs/>
          <w:szCs w:val="28"/>
          <w:highlight w:val="none"/>
          <w:lang w:val="en-US" w:eastAsia="zh-CN"/>
        </w:rPr>
        <w:t>0</w:t>
      </w:r>
      <w:r>
        <w:rPr>
          <w:rFonts w:hint="default" w:ascii="Times New Roman" w:hAnsi="Times New Roman" w:cs="Times New Roman"/>
          <w:bCs/>
          <w:szCs w:val="28"/>
          <w:highlight w:val="none"/>
        </w:rPr>
        <w:t>%</w:t>
      </w:r>
      <w:r>
        <w:rPr>
          <w:rFonts w:hint="eastAsia" w:ascii="Times New Roman" w:hAnsi="Times New Roman" w:cs="Times New Roman"/>
          <w:bCs/>
          <w:szCs w:val="28"/>
          <w:highlight w:val="none"/>
          <w:lang w:eastAsia="zh-CN"/>
        </w:rPr>
        <w:t>。</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实际完成率：</w:t>
      </w:r>
      <w:r>
        <w:rPr>
          <w:rFonts w:hint="eastAsia" w:ascii="Times New Roman" w:hAnsi="Times New Roman" w:cs="Times New Roman"/>
          <w:szCs w:val="28"/>
          <w:highlight w:val="none"/>
          <w:lang w:val="en-US" w:eastAsia="zh-CN"/>
        </w:rPr>
        <w:t>0%</w:t>
      </w:r>
      <w:r>
        <w:rPr>
          <w:rFonts w:hint="default" w:ascii="Times New Roman" w:hAnsi="Times New Roman" w:cs="Times New Roman"/>
          <w:szCs w:val="28"/>
          <w:highlight w:val="none"/>
        </w:rPr>
        <w:t>，故实际完成率得分为</w:t>
      </w:r>
      <w:r>
        <w:rPr>
          <w:rFonts w:hint="eastAsia" w:ascii="Times New Roman" w:hAnsi="Times New Roman" w:cs="Times New Roman"/>
          <w:szCs w:val="28"/>
          <w:highlight w:val="none"/>
          <w:lang w:val="en-US" w:eastAsia="zh-CN"/>
        </w:rPr>
        <w:t>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cyan"/>
          <w:lang w:bidi="en-US"/>
        </w:rPr>
      </w:pPr>
      <w:r>
        <w:rPr>
          <w:rFonts w:hint="default" w:ascii="Times New Roman" w:hAnsi="Times New Roman" w:eastAsia="仿宋" w:cs="Times New Roman"/>
          <w:sz w:val="32"/>
          <w:szCs w:val="32"/>
          <w:highlight w:val="none"/>
          <w:lang w:bidi="en-US"/>
        </w:rPr>
        <w:t>3.产出时效</w:t>
      </w:r>
      <w:bookmarkEnd w:id="45"/>
    </w:p>
    <w:p>
      <w:pPr>
        <w:spacing w:line="360" w:lineRule="auto"/>
        <w:ind w:firstLine="560"/>
        <w:rPr>
          <w:rFonts w:hint="eastAsia" w:ascii="Times New Roman" w:hAnsi="Times New Roman" w:eastAsia="仿宋_GB2312" w:cs="Times New Roman"/>
          <w:bCs/>
          <w:szCs w:val="28"/>
          <w:lang w:eastAsia="zh-CN"/>
        </w:rPr>
      </w:pPr>
      <w:r>
        <w:rPr>
          <w:rFonts w:hint="eastAsia" w:ascii="Times New Roman" w:hAnsi="Times New Roman" w:cs="Times New Roman"/>
          <w:bCs/>
          <w:szCs w:val="28"/>
          <w:lang w:eastAsia="zh-CN"/>
        </w:rPr>
        <w:t>时效</w:t>
      </w:r>
      <w:r>
        <w:rPr>
          <w:rFonts w:hint="default" w:ascii="Times New Roman" w:hAnsi="Times New Roman" w:cs="Times New Roman"/>
          <w:bCs/>
          <w:szCs w:val="28"/>
        </w:rPr>
        <w:t>指标“工程按计划完工率”的目标值是</w:t>
      </w:r>
      <w:r>
        <w:rPr>
          <w:rFonts w:hint="eastAsia" w:ascii="Times New Roman" w:hAnsi="Times New Roman" w:cs="Times New Roman"/>
          <w:bCs/>
          <w:szCs w:val="28"/>
          <w:lang w:eastAsia="zh-CN"/>
        </w:rPr>
        <w:t>≥</w:t>
      </w:r>
      <w:r>
        <w:rPr>
          <w:rFonts w:hint="default" w:ascii="Times New Roman" w:hAnsi="Times New Roman" w:cs="Times New Roman"/>
          <w:bCs/>
          <w:szCs w:val="28"/>
        </w:rPr>
        <w:t>95%，2022年度我单位</w:t>
      </w:r>
      <w:r>
        <w:rPr>
          <w:rFonts w:hint="eastAsia" w:ascii="Times New Roman" w:hAnsi="Times New Roman" w:cs="Times New Roman"/>
          <w:bCs/>
          <w:szCs w:val="28"/>
          <w:lang w:eastAsia="zh-CN"/>
        </w:rPr>
        <w:t>实际完成</w:t>
      </w:r>
      <w:r>
        <w:rPr>
          <w:rFonts w:hint="eastAsia" w:ascii="Times New Roman" w:hAnsi="Times New Roman" w:cs="Times New Roman"/>
          <w:bCs/>
          <w:szCs w:val="28"/>
          <w:lang w:val="en-US" w:eastAsia="zh-CN"/>
        </w:rPr>
        <w:t>95</w:t>
      </w:r>
      <w:r>
        <w:rPr>
          <w:rFonts w:hint="default" w:ascii="Times New Roman" w:hAnsi="Times New Roman" w:cs="Times New Roman"/>
          <w:bCs/>
          <w:szCs w:val="28"/>
        </w:rPr>
        <w:t>%</w:t>
      </w:r>
      <w:r>
        <w:rPr>
          <w:rFonts w:hint="eastAsia" w:ascii="Times New Roman" w:hAnsi="Times New Roman" w:cs="Times New Roman"/>
          <w:bCs/>
          <w:szCs w:val="28"/>
          <w:lang w:eastAsia="zh-CN"/>
        </w:rPr>
        <w:t>。</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故完成及时性得分为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6" w:name="_Toc100784611"/>
      <w:r>
        <w:rPr>
          <w:rFonts w:hint="default" w:ascii="Times New Roman" w:hAnsi="Times New Roman" w:eastAsia="仿宋" w:cs="Times New Roman"/>
          <w:sz w:val="32"/>
          <w:szCs w:val="32"/>
          <w:highlight w:val="none"/>
          <w:lang w:bidi="en-US"/>
        </w:rPr>
        <w:t>4.产出成本</w:t>
      </w:r>
      <w:bookmarkEnd w:id="46"/>
    </w:p>
    <w:p>
      <w:pPr>
        <w:pStyle w:val="5"/>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eastAsia="仿宋_GB2312" w:cs="Times New Roman"/>
          <w:b w:val="0"/>
          <w:bCs/>
          <w:kern w:val="2"/>
          <w:sz w:val="28"/>
          <w:szCs w:val="28"/>
          <w:lang w:val="en-US" w:eastAsia="zh-CN" w:bidi="ar-SA"/>
        </w:rPr>
      </w:pPr>
      <w:r>
        <w:rPr>
          <w:rFonts w:hint="default" w:ascii="Times New Roman" w:hAnsi="Times New Roman" w:cs="Times New Roman"/>
          <w:b/>
          <w:bCs/>
          <w:szCs w:val="28"/>
        </w:rPr>
        <w:t>成本节约率：</w:t>
      </w:r>
      <w:r>
        <w:rPr>
          <w:rFonts w:hint="eastAsia" w:ascii="Times New Roman" w:hAnsi="Times New Roman" w:eastAsia="仿宋_GB2312" w:cs="Times New Roman"/>
          <w:b w:val="0"/>
          <w:bCs/>
          <w:kern w:val="2"/>
          <w:sz w:val="28"/>
          <w:szCs w:val="28"/>
          <w:lang w:val="en-US" w:eastAsia="zh-CN" w:bidi="ar-SA"/>
        </w:rPr>
        <w:t>该项目到位资金856.60万元，本项目实际支出789.40万元，无超支情况，项目预算</w:t>
      </w:r>
      <w:r>
        <w:rPr>
          <w:rFonts w:hint="default" w:ascii="Times New Roman" w:hAnsi="Times New Roman" w:cs="Times New Roman"/>
          <w:b w:val="0"/>
          <w:bCs w:val="0"/>
          <w:szCs w:val="28"/>
          <w:lang w:val="en-US" w:eastAsia="zh-CN"/>
        </w:rPr>
        <w:t>控制率</w:t>
      </w:r>
      <w:r>
        <w:rPr>
          <w:rFonts w:hint="eastAsia" w:ascii="Times New Roman" w:hAnsi="Times New Roman" w:eastAsia="仿宋_GB2312" w:cs="Times New Roman"/>
          <w:b w:val="0"/>
          <w:bCs w:val="0"/>
          <w:kern w:val="2"/>
          <w:sz w:val="28"/>
          <w:szCs w:val="28"/>
          <w:lang w:val="en-US" w:eastAsia="zh-CN" w:bidi="ar-SA"/>
        </w:rPr>
        <w:t>100%</w:t>
      </w:r>
      <w:r>
        <w:rPr>
          <w:rFonts w:hint="eastAsia" w:ascii="Times New Roman" w:hAnsi="Times New Roman" w:eastAsia="仿宋_GB2312" w:cs="Times New Roman"/>
          <w:b w:val="0"/>
          <w:bCs/>
          <w:kern w:val="2"/>
          <w:sz w:val="28"/>
          <w:szCs w:val="28"/>
          <w:lang w:val="en-US" w:eastAsia="zh-CN" w:bidi="ar-SA"/>
        </w:rPr>
        <w:t>。</w:t>
      </w:r>
      <w:r>
        <w:rPr>
          <w:rFonts w:hint="default" w:ascii="Times New Roman" w:hAnsi="Times New Roman" w:eastAsia="仿宋_GB2312" w:cs="Times New Roman"/>
          <w:b w:val="0"/>
          <w:bCs/>
          <w:kern w:val="2"/>
          <w:sz w:val="28"/>
          <w:szCs w:val="28"/>
          <w:lang w:val="en-US" w:eastAsia="zh-CN" w:bidi="ar-SA"/>
        </w:rPr>
        <w:t>故得分为</w:t>
      </w:r>
      <w:r>
        <w:rPr>
          <w:rFonts w:hint="eastAsia" w:ascii="Times New Roman" w:hAnsi="Times New Roman" w:eastAsia="仿宋_GB2312" w:cs="Times New Roman"/>
          <w:b w:val="0"/>
          <w:bCs/>
          <w:kern w:val="2"/>
          <w:sz w:val="28"/>
          <w:szCs w:val="28"/>
          <w:lang w:val="en-US" w:eastAsia="zh-CN" w:bidi="ar-SA"/>
        </w:rPr>
        <w:t>15</w:t>
      </w:r>
      <w:r>
        <w:rPr>
          <w:rFonts w:hint="default" w:ascii="Times New Roman" w:hAnsi="Times New Roman" w:eastAsia="仿宋_GB2312" w:cs="Times New Roman"/>
          <w:b w:val="0"/>
          <w:bCs/>
          <w:kern w:val="2"/>
          <w:sz w:val="28"/>
          <w:szCs w:val="28"/>
          <w:lang w:val="en-US" w:eastAsia="zh-CN" w:bidi="ar-SA"/>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40</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35</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7" w:name="_Toc67911615"/>
      <w:bookmarkStart w:id="48" w:name="_Toc100784612"/>
      <w:r>
        <w:rPr>
          <w:rFonts w:hint="default" w:ascii="Times New Roman" w:hAnsi="Times New Roman" w:eastAsia="仿宋" w:cs="Times New Roman"/>
          <w:sz w:val="32"/>
          <w:szCs w:val="32"/>
          <w:lang w:bidi="en-US"/>
        </w:rPr>
        <w:t>（四）项目效益情况</w:t>
      </w:r>
      <w:bookmarkEnd w:id="47"/>
      <w:bookmarkEnd w:id="48"/>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w:t>
      </w:r>
      <w:r>
        <w:rPr>
          <w:rFonts w:hint="eastAsia" w:ascii="Times New Roman" w:hAnsi="Times New Roman" w:cs="Times New Roman"/>
          <w:szCs w:val="28"/>
          <w:lang w:val="en-US" w:eastAsia="zh-CN"/>
        </w:rPr>
        <w:t>2</w:t>
      </w:r>
      <w:r>
        <w:rPr>
          <w:rFonts w:hint="default" w:ascii="Times New Roman" w:hAnsi="Times New Roman" w:cs="Times New Roman"/>
          <w:szCs w:val="28"/>
        </w:rPr>
        <w:t>个二级指标和2个三级指标构成，权重为20分，实际得分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 xml:space="preserve">分。 </w:t>
      </w:r>
    </w:p>
    <w:p>
      <w:pPr>
        <w:pStyle w:val="4"/>
        <w:ind w:firstLine="643"/>
        <w:rPr>
          <w:rFonts w:hint="default" w:ascii="Times New Roman" w:hAnsi="Times New Roman" w:cs="Times New Roman"/>
        </w:rPr>
      </w:pPr>
      <w:bookmarkStart w:id="49" w:name="_Toc100784613"/>
      <w:r>
        <w:rPr>
          <w:rFonts w:hint="default" w:ascii="Times New Roman" w:hAnsi="Times New Roman" w:cs="Times New Roman"/>
        </w:rPr>
        <w:t>1.项目效益</w:t>
      </w:r>
      <w:bookmarkEnd w:id="49"/>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：评价指标提高群众出行条件，指标值：有所提高，实际完成值：</w:t>
      </w:r>
      <w:r>
        <w:rPr>
          <w:rFonts w:hint="eastAsia" w:ascii="Times New Roman" w:hAnsi="Times New Roman" w:cs="Times New Roman"/>
          <w:szCs w:val="28"/>
          <w:lang w:eastAsia="zh-CN"/>
        </w:rPr>
        <w:t>完全达到预期效果</w:t>
      </w:r>
      <w:r>
        <w:rPr>
          <w:rFonts w:hint="default" w:ascii="Times New Roman" w:hAnsi="Times New Roman" w:cs="Times New Roman"/>
          <w:szCs w:val="28"/>
        </w:rPr>
        <w:t>。本项目的实施</w:t>
      </w:r>
      <w:r>
        <w:rPr>
          <w:rFonts w:hint="eastAsia" w:ascii="Times New Roman" w:hAnsi="Times New Roman" w:cs="Times New Roman"/>
          <w:szCs w:val="28"/>
          <w:lang w:eastAsia="zh-CN"/>
        </w:rPr>
        <w:t>减少道路安全隐患，保障农牧民出行安全，为农牧民出行提供了便利，提高农牧民出行条件。</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eastAsia" w:ascii="Times New Roman" w:hAnsi="Times New Roman" w:eastAsia="仿宋_GB2312" w:cs="Times New Roman"/>
          <w:szCs w:val="28"/>
          <w:lang w:eastAsia="zh-CN"/>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评价指标促进可持续发展，指标值：有所促进，实际完成值：</w:t>
      </w:r>
      <w:r>
        <w:rPr>
          <w:rFonts w:hint="eastAsia" w:ascii="Times New Roman" w:hAnsi="Times New Roman" w:cs="Times New Roman"/>
          <w:szCs w:val="28"/>
          <w:lang w:eastAsia="zh-CN"/>
        </w:rPr>
        <w:t>完全达到预期效果</w:t>
      </w:r>
      <w:r>
        <w:rPr>
          <w:rFonts w:hint="default" w:ascii="Times New Roman" w:hAnsi="Times New Roman" w:cs="Times New Roman"/>
          <w:szCs w:val="28"/>
        </w:rPr>
        <w:t>。</w:t>
      </w:r>
      <w:r>
        <w:rPr>
          <w:rFonts w:hint="eastAsia" w:ascii="Times New Roman" w:hAnsi="Times New Roman" w:cs="Times New Roman"/>
          <w:szCs w:val="28"/>
          <w:lang w:eastAsia="zh-CN"/>
        </w:rPr>
        <w:t>该项目的实施，提高了当地农牧民出行条件，为货物运输提供便利，促进可持续发展。</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w:t>
      </w:r>
    </w:p>
    <w:p>
      <w:pPr>
        <w:pStyle w:val="4"/>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群众满意度：</w:t>
      </w:r>
      <w:r>
        <w:rPr>
          <w:rFonts w:hint="default" w:ascii="Times New Roman" w:hAnsi="Times New Roman" w:cs="Times New Roman"/>
          <w:szCs w:val="28"/>
          <w:highlight w:val="none"/>
        </w:rPr>
        <w:t>评价指标群众满意度，指标值：</w:t>
      </w:r>
      <w:r>
        <w:rPr>
          <w:rFonts w:hint="default" w:ascii="Times New Roman" w:hAnsi="Times New Roman" w:eastAsia="华文宋体" w:cs="Times New Roman"/>
          <w:szCs w:val="28"/>
          <w:highlight w:val="none"/>
        </w:rPr>
        <w:t>≥</w:t>
      </w:r>
      <w:r>
        <w:rPr>
          <w:rFonts w:hint="default" w:ascii="Times New Roman" w:hAnsi="Times New Roman" w:cs="Times New Roman"/>
          <w:szCs w:val="28"/>
          <w:highlight w:val="none"/>
        </w:rPr>
        <w:t>80%，实际完成值：</w:t>
      </w:r>
      <w:r>
        <w:rPr>
          <w:rFonts w:hint="default" w:ascii="Times New Roman" w:hAnsi="Times New Roman" w:eastAsia="华文宋体" w:cs="Times New Roman"/>
          <w:szCs w:val="28"/>
          <w:highlight w:val="none"/>
        </w:rPr>
        <w:t>≥</w:t>
      </w:r>
      <w:r>
        <w:rPr>
          <w:rFonts w:hint="eastAsia" w:ascii="Times New Roman" w:hAnsi="Times New Roman" w:eastAsia="华文宋体" w:cs="Times New Roman"/>
          <w:szCs w:val="28"/>
          <w:highlight w:val="none"/>
          <w:lang w:val="en-US" w:eastAsia="zh-CN"/>
        </w:rPr>
        <w:t>80</w:t>
      </w:r>
      <w:r>
        <w:rPr>
          <w:rFonts w:hint="default" w:ascii="Times New Roman" w:hAnsi="Times New Roman" w:cs="Times New Roman"/>
          <w:szCs w:val="28"/>
          <w:highlight w:val="none"/>
        </w:rPr>
        <w:t>%。通过设置问卷调查的方式进行考评评价，共计调查样本总量为</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个样本，有效调查问卷</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份。其中，统计“</w:t>
      </w:r>
      <w:r>
        <w:rPr>
          <w:rFonts w:hint="eastAsia" w:ascii="Times New Roman" w:hAnsi="Times New Roman" w:cs="Times New Roman"/>
          <w:szCs w:val="28"/>
          <w:highlight w:val="none"/>
          <w:lang w:val="en-US" w:eastAsia="zh-CN"/>
        </w:rPr>
        <w:t>群众满意度</w:t>
      </w:r>
      <w:r>
        <w:rPr>
          <w:rFonts w:hint="default" w:ascii="Times New Roman" w:hAnsi="Times New Roman" w:cs="Times New Roman"/>
          <w:szCs w:val="28"/>
          <w:highlight w:val="none"/>
        </w:rPr>
        <w:t>”的平均值为</w:t>
      </w:r>
      <w:r>
        <w:rPr>
          <w:rFonts w:hint="eastAsia" w:ascii="Times New Roman" w:hAnsi="Times New Roman" w:cs="Times New Roman"/>
          <w:szCs w:val="28"/>
          <w:highlight w:val="none"/>
          <w:lang w:val="en-US" w:eastAsia="zh-CN"/>
        </w:rPr>
        <w:t>80</w:t>
      </w:r>
      <w:r>
        <w:rPr>
          <w:rFonts w:hint="default" w:ascii="Times New Roman" w:hAnsi="Times New Roman" w:cs="Times New Roman"/>
          <w:szCs w:val="28"/>
          <w:highlight w:val="none"/>
        </w:rPr>
        <w:t>%。故满意度指标得分为</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67911616"/>
      <w:bookmarkStart w:id="52" w:name="_Toc100784615"/>
      <w:r>
        <w:rPr>
          <w:rFonts w:hint="default" w:ascii="Times New Roman" w:hAnsi="Times New Roman" w:eastAsia="仿宋" w:cs="Times New Roman"/>
          <w:sz w:val="36"/>
          <w:szCs w:val="36"/>
          <w:lang w:bidi="en-US"/>
        </w:rPr>
        <w:t>五、预算执行进度与绩效指标偏差</w:t>
      </w:r>
      <w:bookmarkEnd w:id="51"/>
      <w:bookmarkEnd w:id="52"/>
    </w:p>
    <w:p>
      <w:pPr>
        <w:spacing w:line="360" w:lineRule="auto"/>
        <w:ind w:firstLine="562"/>
        <w:rPr>
          <w:rFonts w:hint="default" w:ascii="Times New Roman" w:hAnsi="Times New Roman" w:cs="Times New Roman"/>
          <w:szCs w:val="28"/>
          <w:lang w:val="en-US" w:eastAsia="zh-CN"/>
        </w:rPr>
      </w:pPr>
      <w:bookmarkStart w:id="53" w:name="_Toc67911617"/>
      <w:bookmarkStart w:id="54" w:name="_Toc100784616"/>
      <w:r>
        <w:rPr>
          <w:rFonts w:hint="default" w:ascii="Times New Roman" w:hAnsi="Times New Roman" w:cs="Times New Roman"/>
          <w:szCs w:val="28"/>
          <w:lang w:val="en-US" w:eastAsia="zh-CN"/>
        </w:rPr>
        <w:t>本项目预算执行率为</w:t>
      </w:r>
      <w:r>
        <w:rPr>
          <w:rFonts w:hint="eastAsia" w:ascii="Times New Roman" w:hAnsi="Times New Roman" w:cs="Times New Roman"/>
          <w:szCs w:val="28"/>
          <w:lang w:val="en-US" w:eastAsia="zh-CN"/>
        </w:rPr>
        <w:t>92.16%</w:t>
      </w:r>
      <w:r>
        <w:rPr>
          <w:rFonts w:hint="default" w:ascii="Times New Roman" w:hAnsi="Times New Roman" w:cs="Times New Roman"/>
          <w:szCs w:val="28"/>
          <w:lang w:val="en-US" w:eastAsia="zh-CN"/>
        </w:rPr>
        <w:t>，指标总体完成率为</w:t>
      </w:r>
      <w:r>
        <w:rPr>
          <w:rFonts w:hint="eastAsia" w:ascii="Times New Roman" w:hAnsi="Times New Roman" w:cs="Times New Roman"/>
          <w:szCs w:val="28"/>
          <w:lang w:val="en-US" w:eastAsia="zh-CN"/>
        </w:rPr>
        <w:t xml:space="preserve"> 89.17%</w:t>
      </w:r>
      <w:r>
        <w:rPr>
          <w:rFonts w:hint="default" w:ascii="Times New Roman" w:hAnsi="Times New Roman" w:cs="Times New Roman"/>
          <w:szCs w:val="28"/>
          <w:lang w:val="en-US" w:eastAsia="zh-CN"/>
        </w:rPr>
        <w:t>，二者之间的偏差值为</w:t>
      </w:r>
      <w:r>
        <w:rPr>
          <w:rFonts w:hint="eastAsia" w:ascii="Times New Roman" w:hAnsi="Times New Roman" w:cs="Times New Roman"/>
          <w:szCs w:val="28"/>
          <w:lang w:val="en-US" w:eastAsia="zh-CN"/>
        </w:rPr>
        <w:t>2.99%</w:t>
      </w:r>
      <w:r>
        <w:rPr>
          <w:rFonts w:hint="default" w:ascii="Times New Roman" w:hAnsi="Times New Roman" w:cs="Times New Roman"/>
          <w:szCs w:val="28"/>
          <w:lang w:val="en-US" w:eastAsia="zh-CN"/>
        </w:rPr>
        <w:t>，小于20%。因此，本项目较好地完成了年度总体目标，财政资金使用效益和效率较高。</w:t>
      </w:r>
    </w:p>
    <w:p>
      <w:pPr>
        <w:spacing w:line="360" w:lineRule="auto"/>
        <w:ind w:firstLine="562"/>
        <w:rPr>
          <w:rFonts w:hint="default" w:ascii="Times New Roman" w:hAnsi="Times New Roman" w:cs="Times New Roman"/>
          <w:szCs w:val="28"/>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100784617"/>
      <w:bookmarkStart w:id="56" w:name="_Toc67911618"/>
      <w:r>
        <w:rPr>
          <w:rFonts w:hint="default" w:ascii="Times New Roman" w:hAnsi="Times New Roman" w:eastAsia="仿宋" w:cs="Times New Roman"/>
          <w:sz w:val="32"/>
          <w:szCs w:val="32"/>
          <w:lang w:bidi="en-US"/>
        </w:rPr>
        <w:t>（一）主要经验及做法</w:t>
      </w:r>
      <w:bookmarkEnd w:id="55"/>
      <w:bookmarkEnd w:id="56"/>
    </w:p>
    <w:p>
      <w:pPr>
        <w:spacing w:line="360" w:lineRule="auto"/>
        <w:ind w:firstLine="562"/>
        <w:rPr>
          <w:rFonts w:hint="eastAsia" w:ascii="Times New Roman" w:hAnsi="Times New Roman" w:cs="Times New Roman"/>
          <w:szCs w:val="28"/>
          <w:lang w:val="en-US" w:eastAsia="zh-CN"/>
        </w:rPr>
      </w:pPr>
      <w:bookmarkStart w:id="57" w:name="_Toc100784618"/>
      <w:r>
        <w:rPr>
          <w:rFonts w:hint="eastAsia" w:ascii="Times New Roman" w:hAnsi="Times New Roman" w:cs="Times New Roman"/>
          <w:szCs w:val="28"/>
          <w:lang w:val="en-US" w:eastAsia="zh-CN"/>
        </w:rPr>
        <w:t>1.资金到位及时，分配合理，合规使用。</w:t>
      </w:r>
    </w:p>
    <w:p>
      <w:pPr>
        <w:spacing w:line="360" w:lineRule="auto"/>
        <w:ind w:firstLine="562"/>
        <w:rPr>
          <w:rFonts w:hint="default" w:ascii="Times New Roman" w:hAnsi="Times New Roman" w:cs="Times New Roman"/>
          <w:szCs w:val="28"/>
          <w:lang w:val="en-US" w:eastAsia="zh-CN"/>
        </w:rPr>
      </w:pP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在项目管理上有待加强，细化施工组织方案，确保在有限工期内完成高质量工程。</w:t>
      </w:r>
    </w:p>
    <w:p>
      <w:pPr>
        <w:pStyle w:val="2"/>
        <w:keepNext/>
        <w:keepLines/>
        <w:pageBreakBefore w:val="0"/>
        <w:widowControl w:val="0"/>
        <w:numPr>
          <w:ilvl w:val="0"/>
          <w:numId w:val="1"/>
        </w:numPr>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存在的问题及原因分析</w:t>
      </w:r>
      <w:bookmarkEnd w:id="57"/>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1.</w:t>
      </w:r>
      <w:r>
        <w:rPr>
          <w:rFonts w:hint="eastAsia" w:ascii="Times New Roman" w:hAnsi="Times New Roman" w:cs="Times New Roman"/>
          <w:szCs w:val="28"/>
          <w:highlight w:val="none"/>
          <w:lang w:val="en-US" w:eastAsia="zh-CN"/>
        </w:rPr>
        <w:t>预算执行率未达到100%。因</w:t>
      </w:r>
      <w:r>
        <w:rPr>
          <w:rFonts w:hint="eastAsia" w:ascii="Times New Roman" w:hAnsi="Times New Roman" w:cs="Times New Roman"/>
          <w:szCs w:val="28"/>
          <w:lang w:val="en-US" w:eastAsia="zh-CN"/>
        </w:rPr>
        <w:t>项目尚未验收，</w:t>
      </w:r>
      <w:r>
        <w:rPr>
          <w:rFonts w:hint="default" w:ascii="Times New Roman" w:hAnsi="Times New Roman" w:cs="Times New Roman"/>
          <w:szCs w:val="28"/>
          <w:lang w:val="en-US" w:eastAsia="zh-CN"/>
        </w:rPr>
        <w:t>待项目验收完成后支付</w:t>
      </w:r>
      <w:r>
        <w:rPr>
          <w:rFonts w:hint="eastAsia" w:ascii="Times New Roman" w:hAnsi="Times New Roman" w:cs="Times New Roman"/>
          <w:szCs w:val="28"/>
          <w:lang w:val="en-US" w:eastAsia="zh-CN"/>
        </w:rPr>
        <w:t>资金。</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2.项目采用公开招投标方式确定设计单位、施工单位，监理单位，各单位报价存在不确定性，导致预算执行数与项目预算存在偏差。</w:t>
      </w:r>
    </w:p>
    <w:p>
      <w:pPr>
        <w:spacing w:line="360" w:lineRule="auto"/>
        <w:ind w:firstLine="562"/>
        <w:rPr>
          <w:rFonts w:hint="default" w:ascii="Times New Roman" w:hAnsi="Times New Roman" w:cs="Times New Roman"/>
          <w:szCs w:val="28"/>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8" w:name="_Toc100784619"/>
      <w:bookmarkStart w:id="59" w:name="_Toc67911619"/>
      <w:r>
        <w:rPr>
          <w:rFonts w:hint="default" w:ascii="Times New Roman" w:hAnsi="Times New Roman" w:eastAsia="仿宋" w:cs="Times New Roman"/>
          <w:sz w:val="36"/>
          <w:szCs w:val="36"/>
          <w:lang w:bidi="en-US"/>
        </w:rPr>
        <w:t>七、其他需要说明的问题</w:t>
      </w:r>
      <w:bookmarkEnd w:id="58"/>
      <w:bookmarkEnd w:id="5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spacing w:line="360" w:lineRule="auto"/>
        <w:ind w:firstLine="560"/>
        <w:rPr>
          <w:rFonts w:hint="default" w:ascii="Times New Roman" w:hAnsi="Times New Roman" w:cs="Times New Roman"/>
          <w:szCs w:val="28"/>
        </w:rPr>
      </w:pPr>
    </w:p>
    <w:p>
      <w:pPr>
        <w:spacing w:line="360" w:lineRule="auto"/>
        <w:ind w:left="0" w:leftChars="0" w:firstLine="0" w:firstLineChars="0"/>
        <w:rPr>
          <w:rFonts w:hint="default" w:ascii="Times New Roman" w:hAnsi="Times New Roman" w:eastAsia="仿宋" w:cs="Times New Roman"/>
          <w:b/>
          <w:bCs/>
          <w:kern w:val="44"/>
          <w:sz w:val="36"/>
          <w:szCs w:val="36"/>
          <w:lang w:val="en-US" w:eastAsia="zh-CN" w:bidi="en-US"/>
        </w:rPr>
      </w:pPr>
      <w:bookmarkStart w:id="60" w:name="_Toc67911620"/>
      <w:bookmarkStart w:id="61" w:name="_Toc100784620"/>
      <w:r>
        <w:rPr>
          <w:rFonts w:hint="default" w:ascii="Times New Roman" w:hAnsi="Times New Roman" w:eastAsia="仿宋" w:cs="Times New Roman"/>
          <w:b/>
          <w:bCs/>
          <w:kern w:val="44"/>
          <w:sz w:val="36"/>
          <w:szCs w:val="36"/>
          <w:lang w:val="en-US" w:eastAsia="zh-CN" w:bidi="en-US"/>
        </w:rPr>
        <w:t>八、有关建议</w:t>
      </w:r>
      <w:bookmarkEnd w:id="60"/>
      <w:bookmarkEnd w:id="61"/>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一是希望配套资金能按时到位，保障工程完，款项结；</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lang w:val="en-US" w:eastAsia="zh-CN"/>
        </w:rPr>
        <w:t>二是制定有效措施，加强项目过程管理，项目开工后，审计部门第一时间对项目全过程跟踪审计。</w:t>
      </w: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10"/>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10"/>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10"/>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10"/>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pPr>
        <w:pStyle w:val="13"/>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jc w:val="right"/>
      <w:rPr>
        <w:rFonts w:ascii="仿宋_GB2312" w:eastAsia="仿宋_GB2312"/>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E3F3F6"/>
    <w:multiLevelType w:val="singleLevel"/>
    <w:tmpl w:val="BCE3F3F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1Mjc5ZTE2YjY0ZWM5N2U5ZTNiNzUxYzQ4YmFkZTY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3EE33CD"/>
    <w:rsid w:val="04A24CDA"/>
    <w:rsid w:val="05F35F8C"/>
    <w:rsid w:val="0687606B"/>
    <w:rsid w:val="07416CB7"/>
    <w:rsid w:val="0D626639"/>
    <w:rsid w:val="10A62700"/>
    <w:rsid w:val="128679E9"/>
    <w:rsid w:val="13A30976"/>
    <w:rsid w:val="16094BB9"/>
    <w:rsid w:val="1E7D5587"/>
    <w:rsid w:val="2010451A"/>
    <w:rsid w:val="2794522B"/>
    <w:rsid w:val="2819596D"/>
    <w:rsid w:val="292E525B"/>
    <w:rsid w:val="2E8B21B7"/>
    <w:rsid w:val="2E957C41"/>
    <w:rsid w:val="36D81E0C"/>
    <w:rsid w:val="3D690ED3"/>
    <w:rsid w:val="43AD64DD"/>
    <w:rsid w:val="476F0470"/>
    <w:rsid w:val="49920D9A"/>
    <w:rsid w:val="4B722C6A"/>
    <w:rsid w:val="52174A46"/>
    <w:rsid w:val="55BF25B3"/>
    <w:rsid w:val="59230BDA"/>
    <w:rsid w:val="5AEA2015"/>
    <w:rsid w:val="5BBB3658"/>
    <w:rsid w:val="5E3440CA"/>
    <w:rsid w:val="5EE329F1"/>
    <w:rsid w:val="64572560"/>
    <w:rsid w:val="6623572B"/>
    <w:rsid w:val="691722BE"/>
    <w:rsid w:val="6A334A7B"/>
    <w:rsid w:val="6C7904E7"/>
    <w:rsid w:val="740A4EF9"/>
    <w:rsid w:val="744877CF"/>
    <w:rsid w:val="754C0670"/>
    <w:rsid w:val="765B5CD8"/>
    <w:rsid w:val="7D241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3"/>
    <w:unhideWhenUsed/>
    <w:qFormat/>
    <w:uiPriority w:val="99"/>
    <w:pPr>
      <w:jc w:val="left"/>
    </w:pPr>
  </w:style>
  <w:style w:type="paragraph" w:styleId="6">
    <w:name w:val="Body Text Indent"/>
    <w:basedOn w:val="1"/>
    <w:qFormat/>
    <w:uiPriority w:val="0"/>
    <w:pPr>
      <w:ind w:left="-105" w:leftChars="-50" w:firstLine="742" w:firstLineChars="232"/>
    </w:pPr>
    <w:rPr>
      <w:rFonts w:ascii="仿宋_GB2312" w:eastAsia="仿宋_GB2312"/>
      <w:sz w:val="32"/>
    </w:rPr>
  </w:style>
  <w:style w:type="paragraph" w:styleId="7">
    <w:name w:val="toc 3"/>
    <w:basedOn w:val="1"/>
    <w:next w:val="1"/>
    <w:unhideWhenUsed/>
    <w:qFormat/>
    <w:uiPriority w:val="39"/>
    <w:pPr>
      <w:ind w:left="840" w:leftChars="400"/>
    </w:pPr>
  </w:style>
  <w:style w:type="paragraph" w:styleId="8">
    <w:name w:val="Date"/>
    <w:basedOn w:val="1"/>
    <w:next w:val="1"/>
    <w:link w:val="26"/>
    <w:semiHidden/>
    <w:unhideWhenUsed/>
    <w:qFormat/>
    <w:uiPriority w:val="99"/>
    <w:pPr>
      <w:ind w:left="100" w:leftChars="2500"/>
    </w:pPr>
  </w:style>
  <w:style w:type="paragraph" w:styleId="9">
    <w:name w:val="Balloon Text"/>
    <w:basedOn w:val="1"/>
    <w:link w:val="35"/>
    <w:semiHidden/>
    <w:unhideWhenUsed/>
    <w:qFormat/>
    <w:uiPriority w:val="99"/>
    <w:rPr>
      <w:sz w:val="18"/>
      <w:szCs w:val="18"/>
    </w:rPr>
  </w:style>
  <w:style w:type="paragraph" w:styleId="10">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2">
    <w:name w:val="toc 1"/>
    <w:basedOn w:val="1"/>
    <w:next w:val="1"/>
    <w:unhideWhenUsed/>
    <w:qFormat/>
    <w:uiPriority w:val="39"/>
  </w:style>
  <w:style w:type="paragraph" w:styleId="13">
    <w:name w:val="footnote text"/>
    <w:basedOn w:val="1"/>
    <w:link w:val="28"/>
    <w:semiHidden/>
    <w:unhideWhenUsed/>
    <w:qFormat/>
    <w:uiPriority w:val="99"/>
    <w:pPr>
      <w:snapToGrid w:val="0"/>
      <w:jc w:val="left"/>
    </w:pPr>
    <w:rPr>
      <w:sz w:val="18"/>
      <w:szCs w:val="18"/>
    </w:rPr>
  </w:style>
  <w:style w:type="paragraph" w:styleId="14">
    <w:name w:val="toc 2"/>
    <w:basedOn w:val="1"/>
    <w:next w:val="1"/>
    <w:unhideWhenUsed/>
    <w:qFormat/>
    <w:uiPriority w:val="39"/>
    <w:pPr>
      <w:ind w:left="420" w:leftChars="200"/>
    </w:pPr>
  </w:style>
  <w:style w:type="paragraph" w:styleId="15">
    <w:name w:val="annotation subject"/>
    <w:basedOn w:val="5"/>
    <w:next w:val="5"/>
    <w:link w:val="34"/>
    <w:semiHidden/>
    <w:unhideWhenUsed/>
    <w:qFormat/>
    <w:uiPriority w:val="99"/>
    <w:rPr>
      <w:b/>
      <w:bCs/>
    </w:rPr>
  </w:style>
  <w:style w:type="paragraph" w:styleId="16">
    <w:name w:val="Body Text First Indent 2"/>
    <w:basedOn w:val="6"/>
    <w:next w:val="1"/>
    <w:qFormat/>
    <w:uiPriority w:val="0"/>
    <w:pPr>
      <w:spacing w:before="100" w:beforeAutospacing="1"/>
      <w:ind w:left="0" w:firstLine="420" w:firstLineChars="200"/>
    </w:pPr>
    <w:rPr>
      <w:rFonts w:ascii="Times New Roman"/>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basedOn w:val="19"/>
    <w:qFormat/>
    <w:uiPriority w:val="0"/>
    <w:rPr>
      <w:b/>
      <w:bCs/>
    </w:rPr>
  </w:style>
  <w:style w:type="character" w:styleId="21">
    <w:name w:val="Hyperlink"/>
    <w:basedOn w:val="19"/>
    <w:unhideWhenUsed/>
    <w:qFormat/>
    <w:uiPriority w:val="99"/>
    <w:rPr>
      <w:color w:val="0563C1" w:themeColor="hyperlink"/>
      <w:u w:val="single"/>
      <w14:textFill>
        <w14:solidFill>
          <w14:schemeClr w14:val="hlink"/>
        </w14:solidFill>
      </w14:textFill>
    </w:rPr>
  </w:style>
  <w:style w:type="character" w:styleId="22">
    <w:name w:val="annotation reference"/>
    <w:basedOn w:val="19"/>
    <w:semiHidden/>
    <w:unhideWhenUsed/>
    <w:qFormat/>
    <w:uiPriority w:val="99"/>
    <w:rPr>
      <w:sz w:val="21"/>
      <w:szCs w:val="21"/>
    </w:rPr>
  </w:style>
  <w:style w:type="character" w:styleId="23">
    <w:name w:val="footnote reference"/>
    <w:basedOn w:val="19"/>
    <w:semiHidden/>
    <w:unhideWhenUsed/>
    <w:qFormat/>
    <w:uiPriority w:val="99"/>
    <w:rPr>
      <w:vertAlign w:val="superscript"/>
    </w:rPr>
  </w:style>
  <w:style w:type="character" w:customStyle="1" w:styleId="24">
    <w:name w:val="页眉 Char"/>
    <w:basedOn w:val="19"/>
    <w:link w:val="11"/>
    <w:qFormat/>
    <w:uiPriority w:val="99"/>
    <w:rPr>
      <w:sz w:val="18"/>
      <w:szCs w:val="18"/>
    </w:rPr>
  </w:style>
  <w:style w:type="character" w:customStyle="1" w:styleId="25">
    <w:name w:val="页脚 Char"/>
    <w:basedOn w:val="19"/>
    <w:link w:val="10"/>
    <w:qFormat/>
    <w:uiPriority w:val="99"/>
    <w:rPr>
      <w:sz w:val="18"/>
      <w:szCs w:val="18"/>
    </w:rPr>
  </w:style>
  <w:style w:type="character" w:customStyle="1" w:styleId="26">
    <w:name w:val="日期 Char"/>
    <w:basedOn w:val="19"/>
    <w:link w:val="8"/>
    <w:semiHidden/>
    <w:qFormat/>
    <w:uiPriority w:val="99"/>
    <w:rPr>
      <w:rFonts w:ascii="Calibri" w:hAnsi="Calibri" w:eastAsia="仿宋_GB2312" w:cs="黑体"/>
      <w:sz w:val="28"/>
    </w:rPr>
  </w:style>
  <w:style w:type="character" w:customStyle="1" w:styleId="27">
    <w:name w:val="标题 2 Char"/>
    <w:basedOn w:val="19"/>
    <w:link w:val="3"/>
    <w:qFormat/>
    <w:uiPriority w:val="9"/>
    <w:rPr>
      <w:rFonts w:asciiTheme="majorHAnsi" w:hAnsiTheme="majorHAnsi" w:eastAsiaTheme="majorEastAsia" w:cstheme="majorBidi"/>
      <w:b/>
      <w:bCs/>
      <w:sz w:val="32"/>
      <w:szCs w:val="32"/>
    </w:rPr>
  </w:style>
  <w:style w:type="character" w:customStyle="1" w:styleId="28">
    <w:name w:val="脚注文本 Char"/>
    <w:basedOn w:val="19"/>
    <w:link w:val="13"/>
    <w:semiHidden/>
    <w:qFormat/>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19"/>
    <w:link w:val="2"/>
    <w:qFormat/>
    <w:uiPriority w:val="9"/>
    <w:rPr>
      <w:rFonts w:ascii="Calibri" w:hAnsi="Calibri" w:eastAsia="仿宋_GB2312" w:cs="黑体"/>
      <w:b/>
      <w:bCs/>
      <w:kern w:val="44"/>
      <w:sz w:val="44"/>
      <w:szCs w:val="44"/>
    </w:rPr>
  </w:style>
  <w:style w:type="paragraph" w:customStyle="1" w:styleId="32">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19"/>
    <w:link w:val="5"/>
    <w:qFormat/>
    <w:uiPriority w:val="99"/>
    <w:rPr>
      <w:rFonts w:ascii="Calibri" w:hAnsi="Calibri" w:eastAsia="仿宋_GB2312" w:cs="黑体"/>
      <w:sz w:val="28"/>
    </w:rPr>
  </w:style>
  <w:style w:type="character" w:customStyle="1" w:styleId="34">
    <w:name w:val="批注主题 Char"/>
    <w:basedOn w:val="33"/>
    <w:link w:val="15"/>
    <w:semiHidden/>
    <w:qFormat/>
    <w:uiPriority w:val="99"/>
    <w:rPr>
      <w:rFonts w:ascii="Calibri" w:hAnsi="Calibri" w:eastAsia="仿宋_GB2312" w:cs="黑体"/>
      <w:b/>
      <w:bCs/>
      <w:sz w:val="28"/>
    </w:rPr>
  </w:style>
  <w:style w:type="character" w:customStyle="1" w:styleId="35">
    <w:name w:val="批注框文本 Char"/>
    <w:basedOn w:val="19"/>
    <w:link w:val="9"/>
    <w:semiHidden/>
    <w:qFormat/>
    <w:uiPriority w:val="99"/>
    <w:rPr>
      <w:rFonts w:ascii="Calibri" w:hAnsi="Calibri" w:eastAsia="仿宋_GB2312" w:cs="黑体"/>
      <w:sz w:val="18"/>
      <w:szCs w:val="18"/>
    </w:rPr>
  </w:style>
  <w:style w:type="character" w:customStyle="1" w:styleId="36">
    <w:name w:val="标题 3 Char"/>
    <w:basedOn w:val="19"/>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24</Pages>
  <Words>9456</Words>
  <Characters>10030</Characters>
  <Lines>79</Lines>
  <Paragraphs>22</Paragraphs>
  <TotalTime>8</TotalTime>
  <ScaleCrop>false</ScaleCrop>
  <LinksUpToDate>false</LinksUpToDate>
  <CharactersWithSpaces>10160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猎虎</cp:lastModifiedBy>
  <cp:lastPrinted>2023-04-11T02:57:00Z</cp:lastPrinted>
  <dcterms:modified xsi:type="dcterms:W3CDTF">2023-11-22T09:21:31Z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1DE52B29FBF841EC9EF46B404BD4D83B</vt:lpwstr>
  </property>
</Properties>
</file>