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 xml:space="preserve">项目名称： </w:t>
      </w:r>
      <w:r>
        <w:rPr>
          <w:rFonts w:hint="eastAsia" w:ascii="Times New Roman" w:hAnsi="Times New Roman" w:cs="Times New Roman"/>
          <w:lang w:val="en-US" w:eastAsia="zh-CN"/>
        </w:rPr>
        <w:t>乌财教科【2021】96号文关于提前下达2022年城乡义务教育项目直达资金校舍安全保障机制经费</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乌鲁木齐县甘沟中心小学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default" w:ascii="Times New Roman" w:hAnsi="Times New Roman" w:cs="Times New Roman"/>
            </w:rPr>
          </w:pPr>
          <w:r>
            <w:rPr>
              <w:rFonts w:hint="default" w:ascii="Times New Roman" w:hAnsi="Times New Roman" w:cs="Times New Roman"/>
              <w:color w:val="000000" w:themeColor="text1"/>
              <w:lang w:val="zh-CN"/>
              <w14:textFill>
                <w14:solidFill>
                  <w14:schemeClr w14:val="tx1"/>
                </w14:solidFill>
              </w14:textFill>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2"/>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2"/>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lang w:val="en-US" w:eastAsia="zh-CN"/>
        </w:rPr>
        <w:t>根据《</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lang w:val="en-US" w:eastAsia="zh-CN"/>
        </w:rPr>
        <w:t>》</w:t>
      </w:r>
      <w:r>
        <w:rPr>
          <w:rFonts w:hint="eastAsia" w:ascii="Times New Roman" w:hAnsi="Times New Roman" w:cs="Times New Roman"/>
          <w:lang w:val="en-US" w:eastAsia="zh-CN"/>
        </w:rPr>
        <w:t>的</w:t>
      </w:r>
      <w:r>
        <w:rPr>
          <w:rFonts w:hint="default" w:ascii="Times New Roman" w:hAnsi="Times New Roman" w:cs="Times New Roman"/>
          <w:lang w:val="en-US" w:eastAsia="zh-CN"/>
        </w:rPr>
        <w:t>相关文件，</w:t>
      </w:r>
      <w:r>
        <w:rPr>
          <w:rFonts w:hint="eastAsia" w:ascii="Times New Roman" w:hAnsi="Times New Roman" w:cs="Times New Roman"/>
          <w:lang w:val="en-US" w:eastAsia="zh-CN"/>
        </w:rPr>
        <w:t>甘沟中心小学改扩建300立方米消防水池及附属设施已完成基础设施，由于疫情原因，后续工作未全部施工完毕，根据进度实施，支付了212.80万元，剩余的资金，已纳入2023年预算中，施工完成后，支付剩余的尾款。</w:t>
      </w:r>
    </w:p>
    <w:p>
      <w:pPr>
        <w:spacing w:line="360" w:lineRule="auto"/>
        <w:ind w:firstLine="560"/>
        <w:rPr>
          <w:rFonts w:hint="default" w:ascii="Times New Roman" w:hAnsi="Times New Roman" w:cs="Times New Roman"/>
          <w:lang w:val="en-US" w:eastAsia="zh-CN"/>
        </w:rPr>
      </w:pPr>
      <w:r>
        <w:rPr>
          <w:rFonts w:hint="default" w:ascii="Times New Roman" w:hAnsi="Times New Roman" w:cs="Times New Roman"/>
          <w:lang w:val="en-US" w:eastAsia="zh-CN"/>
        </w:rPr>
        <w:t>经</w:t>
      </w:r>
      <w:r>
        <w:rPr>
          <w:rFonts w:hint="eastAsia" w:ascii="Times New Roman" w:hAnsi="Times New Roman" w:cs="Times New Roman"/>
          <w:lang w:val="en-US" w:eastAsia="zh-CN"/>
        </w:rPr>
        <w:t>乌财教科【2021】96号</w:t>
      </w:r>
      <w:r>
        <w:rPr>
          <w:rFonts w:hint="default" w:ascii="Times New Roman" w:hAnsi="Times New Roman" w:cs="Times New Roman"/>
          <w:lang w:val="en-US" w:eastAsia="zh-CN"/>
        </w:rPr>
        <w:t>文件批准，项目系2022年中央资金，共安排预算</w:t>
      </w:r>
      <w:r>
        <w:rPr>
          <w:rFonts w:hint="eastAsia" w:ascii="Times New Roman" w:hAnsi="Times New Roman" w:cs="Times New Roman"/>
          <w:lang w:val="en-US" w:eastAsia="zh-CN"/>
        </w:rPr>
        <w:t>240</w:t>
      </w:r>
      <w:r>
        <w:rPr>
          <w:rFonts w:hint="default" w:ascii="Times New Roman" w:hAnsi="Times New Roman" w:cs="Times New Roman"/>
          <w:lang w:val="en-US" w:eastAsia="zh-CN"/>
        </w:rPr>
        <w:t>万元，于2022年年中追加预算批复项目，资金到位</w:t>
      </w:r>
      <w:r>
        <w:rPr>
          <w:rFonts w:hint="eastAsia" w:ascii="Times New Roman" w:hAnsi="Times New Roman" w:cs="Times New Roman"/>
          <w:lang w:val="en-US" w:eastAsia="zh-CN"/>
        </w:rPr>
        <w:t>，</w:t>
      </w:r>
      <w:r>
        <w:rPr>
          <w:rFonts w:hint="default" w:ascii="Times New Roman" w:hAnsi="Times New Roman" w:cs="Times New Roman"/>
          <w:lang w:val="en-US" w:eastAsia="zh-CN"/>
        </w:rPr>
        <w:t>全年预算数</w:t>
      </w:r>
      <w:r>
        <w:rPr>
          <w:rFonts w:hint="eastAsia" w:ascii="Times New Roman" w:hAnsi="Times New Roman" w:cs="Times New Roman"/>
          <w:lang w:val="en-US" w:eastAsia="zh-CN"/>
        </w:rPr>
        <w:t>240</w:t>
      </w:r>
      <w:r>
        <w:rPr>
          <w:rFonts w:hint="default" w:ascii="Times New Roman" w:hAnsi="Times New Roman" w:cs="Times New Roman"/>
          <w:lang w:val="en-US" w:eastAsia="zh-CN"/>
        </w:rPr>
        <w:t>万元，全年执行</w:t>
      </w:r>
      <w:r>
        <w:rPr>
          <w:rFonts w:hint="eastAsia" w:ascii="Times New Roman" w:hAnsi="Times New Roman" w:cs="Times New Roman"/>
          <w:lang w:val="en-US" w:eastAsia="zh-CN"/>
        </w:rPr>
        <w:t>212.80</w:t>
      </w:r>
      <w:r>
        <w:rPr>
          <w:rFonts w:hint="default" w:ascii="Times New Roman" w:hAnsi="Times New Roman" w:cs="Times New Roman"/>
          <w:lang w:val="en-US" w:eastAsia="zh-CN"/>
        </w:rPr>
        <w:t>万元，执行率</w:t>
      </w:r>
      <w:r>
        <w:rPr>
          <w:rFonts w:hint="eastAsia" w:ascii="Times New Roman" w:hAnsi="Times New Roman" w:cs="Times New Roman"/>
          <w:lang w:val="en-US" w:eastAsia="zh-CN"/>
        </w:rPr>
        <w:t>88.67%</w:t>
      </w:r>
      <w:r>
        <w:rPr>
          <w:rFonts w:hint="default" w:ascii="Times New Roman" w:hAnsi="Times New Roman" w:cs="Times New Roman"/>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rPr>
      </w:pPr>
      <w:r>
        <w:rPr>
          <w:rFonts w:hint="default" w:ascii="Times New Roman" w:hAnsi="Times New Roman" w:cs="Times New Roman"/>
          <w:szCs w:val="28"/>
        </w:rPr>
        <w:t>该项目绩效目标设置项目期</w:t>
      </w:r>
      <w:r>
        <w:rPr>
          <w:rFonts w:hint="eastAsia" w:ascii="Times New Roman" w:hAnsi="Times New Roman" w:cs="Times New Roman"/>
          <w:szCs w:val="28"/>
          <w:lang w:val="en-US" w:eastAsia="zh-CN"/>
        </w:rPr>
        <w:t>一</w:t>
      </w:r>
      <w:r>
        <w:rPr>
          <w:rFonts w:hint="default" w:ascii="Times New Roman" w:hAnsi="Times New Roman" w:cs="Times New Roman"/>
          <w:szCs w:val="28"/>
        </w:rPr>
        <w:t>年，为总体绩效目标，预计在</w:t>
      </w:r>
      <w:r>
        <w:rPr>
          <w:rFonts w:hint="eastAsia" w:ascii="Times New Roman" w:hAnsi="Times New Roman" w:cs="Times New Roman"/>
          <w:szCs w:val="28"/>
          <w:lang w:val="en-US" w:eastAsia="zh-CN"/>
        </w:rPr>
        <w:t>一</w:t>
      </w:r>
      <w:r>
        <w:rPr>
          <w:rFonts w:hint="default" w:ascii="Times New Roman" w:hAnsi="Times New Roman" w:cs="Times New Roman"/>
          <w:szCs w:val="28"/>
        </w:rPr>
        <w:t>年建设期间，计划完成</w:t>
      </w:r>
      <w:r>
        <w:rPr>
          <w:rFonts w:hint="eastAsia" w:ascii="Times New Roman" w:hAnsi="Times New Roman" w:cs="Times New Roman"/>
          <w:szCs w:val="28"/>
          <w:lang w:val="en-US" w:eastAsia="zh-CN"/>
        </w:rPr>
        <w:t>甘沟中心小学</w:t>
      </w:r>
      <w:r>
        <w:rPr>
          <w:rFonts w:hint="default" w:ascii="Times New Roman" w:hAnsi="Times New Roman" w:cs="Times New Roman"/>
          <w:szCs w:val="28"/>
        </w:rPr>
        <w:t>改扩建300立方米消防水池及附属设施</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目前</w:t>
      </w:r>
      <w:r>
        <w:rPr>
          <w:rFonts w:hint="default" w:ascii="Times New Roman" w:hAnsi="Times New Roman" w:cs="Times New Roman"/>
          <w:szCs w:val="28"/>
        </w:rPr>
        <w:t>改扩建300立方米消防水池</w:t>
      </w:r>
      <w:r>
        <w:rPr>
          <w:rFonts w:hint="eastAsia" w:ascii="Times New Roman" w:hAnsi="Times New Roman" w:cs="Times New Roman"/>
          <w:szCs w:val="28"/>
          <w:lang w:val="en-US" w:eastAsia="zh-CN"/>
        </w:rPr>
        <w:t>已竣工</w:t>
      </w:r>
      <w:bookmarkStart w:id="7" w:name="_Toc100784586"/>
      <w:bookmarkStart w:id="8" w:name="_Toc67911604"/>
      <w:r>
        <w:rPr>
          <w:rFonts w:hint="eastAsia" w:ascii="Times New Roman" w:hAnsi="Times New Roman" w:cs="Times New Roman"/>
          <w:szCs w:val="28"/>
          <w:lang w:val="en-US" w:eastAsia="zh-CN"/>
        </w:rPr>
        <w:t>。</w:t>
      </w:r>
      <w:r>
        <w:rPr>
          <w:rFonts w:hint="eastAsia" w:ascii="Times New Roman" w:hAnsi="Times New Roman" w:cs="Times New Roman"/>
          <w:lang w:val="en-US" w:eastAsia="zh-CN"/>
        </w:rPr>
        <w:t>建成后，消防管道可以覆盖学校整个区域，保障在发生火灾情况下可以第一时间扑救，保障师生的人身安全和学校的财产安全。</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val="en-US" w:eastAsia="zh-CN"/>
        </w:rPr>
        <w:t>乌财教科【2021】96号文关于提前下达2022年城乡义务教育项目直达资金校舍安全保障机制经费</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9"/>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4"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建设（改造、修缮）工程数量</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9" w:hRule="atLeast"/>
          <w:jc w:val="center"/>
        </w:trPr>
        <w:tc>
          <w:tcPr>
            <w:tcW w:w="1155" w:type="dxa"/>
            <w:vMerge w:val="continue"/>
            <w:tcBorders>
              <w:tl2br w:val="nil"/>
              <w:tr2bl w:val="nil"/>
            </w:tcBorders>
            <w:shd w:val="clear" w:color="auto" w:fill="FFFFFF"/>
            <w:vAlign w:val="center"/>
          </w:tcPr>
          <w:p>
            <w:pPr>
              <w:widowControl/>
              <w:ind w:firstLine="0" w:firstLineChars="0"/>
            </w:pPr>
          </w:p>
        </w:tc>
        <w:tc>
          <w:tcPr>
            <w:tcW w:w="1199" w:type="dxa"/>
            <w:vMerge w:val="continue"/>
            <w:tcBorders>
              <w:tl2br w:val="nil"/>
              <w:tr2bl w:val="nil"/>
            </w:tcBorders>
            <w:shd w:val="clear" w:color="auto" w:fill="FFFFFF"/>
            <w:vAlign w:val="center"/>
          </w:tcPr>
          <w:p>
            <w:pPr>
              <w:widowControl/>
              <w:ind w:firstLine="0" w:firstLineChars="0"/>
            </w:pP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新建消防水池及外网工程面积</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pPr>
          </w:p>
        </w:tc>
        <w:tc>
          <w:tcPr>
            <w:tcW w:w="1199" w:type="dxa"/>
            <w:vMerge w:val="continue"/>
            <w:tcBorders>
              <w:tl2br w:val="nil"/>
              <w:tr2bl w:val="nil"/>
            </w:tcBorders>
            <w:shd w:val="clear" w:color="auto" w:fill="FFFFFF"/>
            <w:vAlign w:val="center"/>
          </w:tcPr>
          <w:p>
            <w:pPr>
              <w:widowControl/>
              <w:ind w:firstLine="0" w:firstLineChars="0"/>
            </w:pP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室外电缆电线米长度</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竣工</w:t>
            </w:r>
            <w:r>
              <w:rPr>
                <w:rFonts w:hint="default" w:ascii="Times New Roman" w:hAnsi="Times New Roman" w:eastAsia="宋体" w:cs="Times New Roman"/>
                <w:color w:val="000000"/>
                <w:kern w:val="0"/>
                <w:sz w:val="22"/>
              </w:rPr>
              <w:t>验收合格率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pPr>
          </w:p>
        </w:tc>
        <w:tc>
          <w:tcPr>
            <w:tcW w:w="1199" w:type="dxa"/>
            <w:vMerge w:val="continue"/>
            <w:tcBorders>
              <w:tl2br w:val="nil"/>
              <w:tr2bl w:val="nil"/>
            </w:tcBorders>
            <w:shd w:val="clear" w:color="auto" w:fill="FFFFFF"/>
            <w:vAlign w:val="center"/>
          </w:tcPr>
          <w:p>
            <w:pPr>
              <w:widowControl/>
              <w:ind w:firstLine="0" w:firstLineChars="0"/>
            </w:pP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购置商品质量合格率</w:t>
            </w:r>
          </w:p>
        </w:tc>
        <w:tc>
          <w:tcPr>
            <w:tcW w:w="2789" w:type="dxa"/>
            <w:vMerge w:val="continue"/>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val="en-US" w:eastAsia="zh-CN"/>
              </w:rPr>
            </w:pPr>
          </w:p>
        </w:tc>
        <w:tc>
          <w:tcPr>
            <w:tcW w:w="7341" w:type="dxa"/>
            <w:vMerge w:val="continue"/>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rPr>
              <w:t>项目</w:t>
            </w:r>
            <w:r>
              <w:rPr>
                <w:rFonts w:hint="eastAsia" w:ascii="Times New Roman" w:hAnsi="Times New Roman" w:eastAsia="宋体" w:cs="Times New Roman"/>
                <w:color w:val="000000"/>
                <w:kern w:val="0"/>
                <w:sz w:val="22"/>
                <w:lang w:val="en-US" w:eastAsia="zh-CN"/>
              </w:rPr>
              <w:t>资金到位及时性</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155" w:type="dxa"/>
            <w:vMerge w:val="continue"/>
            <w:tcBorders>
              <w:tl2br w:val="nil"/>
              <w:tr2bl w:val="nil"/>
            </w:tcBorders>
            <w:shd w:val="clear" w:color="auto" w:fill="FFFFFF"/>
            <w:vAlign w:val="center"/>
          </w:tcPr>
          <w:p>
            <w:pPr>
              <w:widowControl/>
              <w:ind w:firstLine="0" w:firstLineChars="0"/>
            </w:pPr>
          </w:p>
        </w:tc>
        <w:tc>
          <w:tcPr>
            <w:tcW w:w="1199" w:type="dxa"/>
            <w:vMerge w:val="continue"/>
            <w:tcBorders>
              <w:tl2br w:val="nil"/>
              <w:tr2bl w:val="nil"/>
            </w:tcBorders>
            <w:shd w:val="clear" w:color="auto" w:fill="FFFFFF"/>
            <w:vAlign w:val="center"/>
          </w:tcPr>
          <w:p>
            <w:pPr>
              <w:widowControl/>
              <w:ind w:firstLine="0" w:firstLineChars="0"/>
            </w:pP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工程按期完成率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项目经费</w:t>
            </w:r>
            <w:r>
              <w:rPr>
                <w:rFonts w:hint="default" w:ascii="Times New Roman" w:hAnsi="Times New Roman" w:eastAsia="宋体" w:cs="Times New Roman"/>
                <w:color w:val="000000"/>
                <w:kern w:val="0"/>
                <w:sz w:val="22"/>
              </w:rPr>
              <w:t>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为师生提供良好安全的学习工作环境</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7"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改善办学条件</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3" w:hRule="atLeast"/>
          <w:jc w:val="center"/>
        </w:trPr>
        <w:tc>
          <w:tcPr>
            <w:tcW w:w="115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w:t>
      </w:r>
      <w:r>
        <w:rPr>
          <w:rFonts w:hint="default" w:ascii="Times New Roman" w:hAnsi="Times New Roman" w:cs="Times New Roman"/>
        </w:rPr>
        <w:t>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w:t>
      </w:r>
      <w:r>
        <w:rPr>
          <w:rFonts w:hint="default" w:ascii="Times New Roman" w:hAnsi="Times New Roman" w:cs="Times New Roman"/>
        </w:rPr>
        <w:t>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（6）标杆管理法。是</w:t>
      </w:r>
      <w:r>
        <w:rPr>
          <w:rFonts w:hint="default" w:ascii="Times New Roman" w:hAnsi="Times New Roman" w:cs="Times New Roman"/>
        </w:rPr>
        <w:t>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lang w:val="en-US"/>
        </w:rPr>
      </w:pPr>
      <w:r>
        <w:rPr>
          <w:rFonts w:hint="default" w:ascii="Times New Roman" w:hAnsi="Times New Roman" w:cs="Times New Roman"/>
          <w:highlight w:val="none"/>
        </w:rPr>
        <w:t>根据本项目</w:t>
      </w:r>
      <w:r>
        <w:rPr>
          <w:rFonts w:hint="eastAsia" w:ascii="Times New Roman" w:hAnsi="Times New Roman" w:cs="Times New Roman"/>
          <w:highlight w:val="none"/>
          <w:lang w:val="en-US" w:eastAsia="zh-CN"/>
        </w:rPr>
        <w:t>乌财教科【2021】96号文关于提前下达2022年城乡义务教育项目直达资金校舍安全保障机制经费</w:t>
      </w:r>
      <w:r>
        <w:rPr>
          <w:rFonts w:hint="default" w:ascii="Times New Roman" w:hAnsi="Times New Roman" w:cs="Times New Roman"/>
          <w:highlight w:val="none"/>
        </w:rPr>
        <w:t>的特点，</w:t>
      </w:r>
      <w:r>
        <w:rPr>
          <w:rFonts w:hint="eastAsia" w:ascii="Times New Roman" w:hAnsi="Times New Roman" w:cs="Times New Roman"/>
          <w:highlight w:val="none"/>
          <w:lang w:val="en-US" w:eastAsia="zh-CN"/>
        </w:rPr>
        <w:t>采用比较法，2021年义务教育保障机制经费17.61万，全年预算执行17.61万，预算执行率100%，2022年城乡义务教育项目直达资金校舍安全保障机制经费240万，预算执行212.80万，预算执行率88.67%，2022年该</w:t>
      </w:r>
      <w:r>
        <w:rPr>
          <w:rFonts w:hint="default" w:ascii="Times New Roman" w:hAnsi="Times New Roman" w:cs="Times New Roman"/>
          <w:highlight w:val="none"/>
        </w:rPr>
        <w:t>项目实际产出和效益</w:t>
      </w:r>
      <w:r>
        <w:rPr>
          <w:rFonts w:hint="eastAsia" w:ascii="Times New Roman" w:hAnsi="Times New Roman" w:cs="Times New Roman"/>
          <w:highlight w:val="none"/>
          <w:lang w:val="en-US" w:eastAsia="zh-CN"/>
        </w:rPr>
        <w:t>和2021年相比，</w:t>
      </w:r>
      <w:r>
        <w:rPr>
          <w:rFonts w:hint="eastAsia" w:ascii="Times New Roman" w:hAnsi="Times New Roman" w:cs="Times New Roman"/>
          <w:highlight w:val="none"/>
          <w:lang w:eastAsia="zh-CN"/>
        </w:rPr>
        <w:t>达到预期效率。</w:t>
      </w:r>
    </w:p>
    <w:p>
      <w:pPr>
        <w:spacing w:line="360" w:lineRule="auto"/>
        <w:ind w:firstLine="560"/>
        <w:rPr>
          <w:rFonts w:hint="default" w:ascii="Times New Roman" w:hAnsi="Times New Roman" w:eastAsia="仿宋_GB2312" w:cs="Times New Roman"/>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bookmarkStart w:id="23" w:name="_Toc100784596"/>
      <w:bookmarkStart w:id="24" w:name="_Toc6791160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lang w:val="en-US" w:eastAsia="zh-CN"/>
        </w:rPr>
        <w:t>乌财教科【2021】96号文关于提前下达2022年城乡义务教育项目直达资金校舍安全保障机制经费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98.43</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pPr>
        <w:pStyle w:val="2"/>
        <w:rPr>
          <w:rFonts w:hint="default"/>
        </w:rPr>
      </w:pP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9"/>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240" w:firstLineChars="10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4.43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88.67%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建设（改造、修缮）工程数量</w:t>
            </w:r>
          </w:p>
        </w:tc>
        <w:tc>
          <w:tcPr>
            <w:tcW w:w="89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vMerge w:val="restart"/>
            <w:tcBorders>
              <w:tl2br w:val="nil"/>
              <w:tr2bl w:val="nil"/>
            </w:tcBorders>
            <w:shd w:val="clear" w:color="000000" w:fill="FFFFFF"/>
            <w:vAlign w:val="center"/>
          </w:tcPr>
          <w:p>
            <w:pPr>
              <w:widowControl/>
              <w:tabs>
                <w:tab w:val="left" w:pos="273"/>
              </w:tabs>
              <w:ind w:firstLine="0" w:firstLineChars="0"/>
              <w:jc w:val="left"/>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ab/>
            </w:r>
            <w:r>
              <w:rPr>
                <w:rFonts w:hint="eastAsia" w:ascii="Times New Roman" w:hAnsi="Times New Roman" w:cs="Times New Roman"/>
                <w:kern w:val="0"/>
                <w:sz w:val="24"/>
                <w:szCs w:val="24"/>
                <w:lang w:val="en-US" w:eastAsia="zh-CN"/>
              </w:rPr>
              <w:t>10</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yellow"/>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4"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新建消防水池及外网工程面积</w:t>
            </w: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室外电缆电线米长度</w:t>
            </w: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4"/>
                <w:szCs w:val="24"/>
              </w:rPr>
            </w:pPr>
            <w:r>
              <w:rPr>
                <w:rFonts w:hint="eastAsia" w:ascii="Times New Roman" w:hAnsi="Times New Roman" w:cs="Times New Roman"/>
                <w:kern w:val="0"/>
                <w:sz w:val="24"/>
                <w:szCs w:val="24"/>
                <w:lang w:val="en-US" w:eastAsia="zh-CN"/>
              </w:rPr>
              <w:t>竣工</w:t>
            </w:r>
            <w:r>
              <w:rPr>
                <w:rFonts w:hint="default" w:ascii="Times New Roman" w:hAnsi="Times New Roman" w:cs="Times New Roman"/>
                <w:kern w:val="0"/>
                <w:sz w:val="24"/>
                <w:szCs w:val="24"/>
                <w:lang w:val="en-US" w:eastAsia="zh-CN"/>
              </w:rPr>
              <w:t>验收合格率</w:t>
            </w:r>
          </w:p>
        </w:tc>
        <w:tc>
          <w:tcPr>
            <w:tcW w:w="89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购置商品质量合格率</w:t>
            </w: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1"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建设工程完工及时率</w:t>
            </w:r>
          </w:p>
        </w:tc>
        <w:tc>
          <w:tcPr>
            <w:tcW w:w="89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工程按期完成率</w:t>
            </w: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项目经费</w:t>
            </w:r>
            <w:r>
              <w:rPr>
                <w:rFonts w:hint="default" w:ascii="Times New Roman" w:hAnsi="Times New Roman" w:cs="Times New Roman"/>
                <w:kern w:val="0"/>
                <w:sz w:val="24"/>
                <w:szCs w:val="24"/>
              </w:rPr>
              <w:t>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lang w:val="en-US" w:eastAsia="zh-CN"/>
              </w:rPr>
              <w:t>为师</w:t>
            </w:r>
            <w:r>
              <w:rPr>
                <w:rFonts w:hint="default" w:ascii="Times New Roman" w:hAnsi="Times New Roman" w:cs="Times New Roman"/>
                <w:kern w:val="0"/>
                <w:sz w:val="24"/>
                <w:szCs w:val="24"/>
              </w:rPr>
              <w:t>生提供良好安全的学习工作环境</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改善办学条件</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师生</w:t>
            </w:r>
            <w:r>
              <w:rPr>
                <w:rFonts w:hint="default" w:ascii="Times New Roman" w:hAnsi="Times New Roman" w:cs="Times New Roman"/>
                <w:kern w:val="0"/>
                <w:sz w:val="24"/>
                <w:szCs w:val="24"/>
              </w:rPr>
              <w:t>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98.43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98.43%</w:t>
            </w:r>
          </w:p>
        </w:tc>
      </w:tr>
    </w:tbl>
    <w:p>
      <w:pPr>
        <w:bidi w:val="0"/>
        <w:rPr>
          <w:rFonts w:hint="default"/>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rPr>
      </w:pPr>
      <w:r>
        <w:rPr>
          <w:rFonts w:hint="default" w:ascii="Times New Roman" w:hAnsi="Times New Roman" w:cs="Times New Roman"/>
          <w:bCs/>
          <w:szCs w:val="28"/>
          <w:highlight w:val="none"/>
        </w:rPr>
        <w:t>该项目资金区财政及时拨付，单位在此次评价期间内，有序完成设定目标的部分工作任务，</w:t>
      </w:r>
      <w:r>
        <w:rPr>
          <w:rFonts w:hint="eastAsia" w:ascii="Times New Roman" w:hAnsi="Times New Roman" w:cs="Times New Roman"/>
          <w:bCs/>
          <w:szCs w:val="28"/>
          <w:highlight w:val="none"/>
          <w:lang w:val="en-US" w:eastAsia="zh-CN"/>
        </w:rPr>
        <w:t>甘沟中心小学</w:t>
      </w:r>
      <w:r>
        <w:rPr>
          <w:rFonts w:hint="default" w:ascii="Times New Roman" w:hAnsi="Times New Roman" w:cs="Times New Roman"/>
          <w:bCs/>
          <w:szCs w:val="28"/>
          <w:highlight w:val="none"/>
        </w:rPr>
        <w:t>改扩建300立方米消防水池及附属设施已完成基础设施，</w:t>
      </w:r>
      <w:r>
        <w:rPr>
          <w:rFonts w:hint="default" w:ascii="Times New Roman" w:hAnsi="Times New Roman" w:cs="Times New Roman"/>
          <w:szCs w:val="28"/>
        </w:rPr>
        <w:t>保证我校消防设施系统正常运行，使消防设施维保工作系统化，规范化、使整个消防系统良好运转，从而提高防御火灾的能力</w:t>
      </w:r>
      <w:r>
        <w:rPr>
          <w:rFonts w:hint="eastAsia" w:ascii="Times New Roman" w:hAnsi="Times New Roman" w:cs="Times New Roman"/>
          <w:szCs w:val="28"/>
          <w:lang w:eastAsia="zh-CN"/>
        </w:rPr>
        <w:t>，</w:t>
      </w:r>
      <w:r>
        <w:rPr>
          <w:rFonts w:hint="default" w:ascii="Times New Roman" w:hAnsi="Times New Roman" w:cs="Times New Roman"/>
          <w:kern w:val="0"/>
          <w:szCs w:val="28"/>
          <w:highlight w:val="none"/>
        </w:rPr>
        <w:t>解决</w:t>
      </w:r>
      <w:r>
        <w:rPr>
          <w:rFonts w:hint="eastAsia" w:ascii="Times New Roman" w:hAnsi="Times New Roman" w:cs="Times New Roman"/>
          <w:kern w:val="0"/>
          <w:szCs w:val="28"/>
          <w:highlight w:val="none"/>
          <w:lang w:val="en-US" w:eastAsia="zh-CN"/>
        </w:rPr>
        <w:t>了甘沟中心小学</w:t>
      </w:r>
      <w:r>
        <w:rPr>
          <w:rFonts w:hint="default" w:ascii="Times New Roman" w:hAnsi="Times New Roman" w:cs="Times New Roman"/>
          <w:kern w:val="0"/>
          <w:szCs w:val="28"/>
          <w:highlight w:val="none"/>
        </w:rPr>
        <w:t>消防用水安全问题</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保障</w:t>
      </w:r>
      <w:r>
        <w:rPr>
          <w:rFonts w:hint="eastAsia" w:ascii="Times New Roman" w:hAnsi="Times New Roman" w:cs="Times New Roman"/>
          <w:kern w:val="0"/>
          <w:szCs w:val="28"/>
          <w:highlight w:val="none"/>
          <w:lang w:val="en-US" w:eastAsia="zh-CN"/>
        </w:rPr>
        <w:t>了</w:t>
      </w:r>
      <w:r>
        <w:rPr>
          <w:rFonts w:hint="default" w:ascii="Times New Roman" w:hAnsi="Times New Roman" w:cs="Times New Roman"/>
          <w:kern w:val="0"/>
          <w:szCs w:val="28"/>
          <w:highlight w:val="none"/>
        </w:rPr>
        <w:t>师生的人身安全和学校的财产安全</w:t>
      </w:r>
      <w:r>
        <w:rPr>
          <w:rFonts w:hint="eastAsia" w:ascii="Times New Roman" w:hAnsi="Times New Roman" w:cs="Times New Roman"/>
          <w:kern w:val="0"/>
          <w:szCs w:val="28"/>
          <w:highlight w:val="none"/>
          <w:lang w:eastAsia="zh-CN"/>
        </w:rPr>
        <w:t>，</w:t>
      </w:r>
      <w:r>
        <w:rPr>
          <w:rFonts w:hint="eastAsia" w:ascii="Times New Roman" w:hAnsi="Times New Roman" w:cs="Times New Roman"/>
          <w:kern w:val="0"/>
          <w:szCs w:val="28"/>
          <w:highlight w:val="none"/>
          <w:lang w:val="en-US" w:eastAsia="zh-CN"/>
        </w:rPr>
        <w:t>为师生提高了良好的办学环境，</w:t>
      </w:r>
      <w:r>
        <w:rPr>
          <w:rFonts w:hint="default" w:ascii="Times New Roman" w:hAnsi="Times New Roman" w:cs="Times New Roman"/>
          <w:bCs/>
          <w:szCs w:val="28"/>
          <w:highlight w:val="none"/>
        </w:rPr>
        <w:t>由于疫情原因，后续工作未全部施工完毕，根据进度实施，支付了212.8万元，剩余的资金，已纳入2023年预算中，施工完成后，支付剩余的尾款。</w:t>
      </w:r>
      <w:bookmarkStart w:id="29" w:name="_Toc100784599"/>
      <w:bookmarkStart w:id="30" w:name="_Toc6791161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19</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绩效目标明确性：</w:t>
      </w:r>
    </w:p>
    <w:p>
      <w:pPr>
        <w:autoSpaceDE w:val="0"/>
        <w:spacing w:line="600" w:lineRule="exact"/>
        <w:ind w:firstLine="562"/>
        <w:rPr>
          <w:rFonts w:hint="default" w:ascii="Times New Roman" w:hAnsi="Times New Roman" w:cs="Times New Roman"/>
          <w:kern w:val="0"/>
          <w:szCs w:val="28"/>
        </w:rPr>
      </w:pPr>
      <w:r>
        <w:rPr>
          <w:rFonts w:hint="eastAsia" w:ascii="Times New Roman" w:hAnsi="Times New Roman" w:cs="Times New Roman"/>
          <w:kern w:val="0"/>
          <w:szCs w:val="28"/>
          <w:lang w:val="en-US" w:eastAsia="zh-CN"/>
        </w:rPr>
        <w:t>该项目的实施改善办学条件，为师生提供良好安全的学习工作环境，项目明确新建消防水池及外网工程面积、室外电缆电线米长度、购置商品合格率等明确反映预的产出和预期效果的指标。该项目所有</w:t>
      </w:r>
      <w:r>
        <w:rPr>
          <w:rFonts w:hint="default" w:ascii="Times New Roman" w:hAnsi="Times New Roman" w:cs="Times New Roman"/>
          <w:kern w:val="0"/>
          <w:szCs w:val="28"/>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Times New Roman" w:hAnsi="Times New Roman" w:cs="Times New Roman"/>
          <w:kern w:val="0"/>
          <w:szCs w:val="28"/>
          <w:lang w:val="en-US" w:eastAsia="zh-CN"/>
        </w:rPr>
        <w:t>成本指标未进行进一步的拆分，因此绩效目标明确性扣1分，</w:t>
      </w:r>
      <w:r>
        <w:rPr>
          <w:rFonts w:hint="default" w:ascii="Times New Roman" w:hAnsi="Times New Roman" w:cs="Times New Roman"/>
          <w:kern w:val="0"/>
          <w:szCs w:val="28"/>
        </w:rPr>
        <w:t>故绩效目标明确性指标得分</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eastAsia" w:ascii="Times New Roman" w:hAnsi="Times New Roman" w:cs="Times New Roman"/>
          <w:kern w:val="0"/>
          <w:szCs w:val="28"/>
          <w:highlight w:val="none"/>
          <w:lang w:val="en-US" w:eastAsia="zh-CN"/>
        </w:rPr>
        <w:t>甘沟中心小学将预算资金主要用于</w:t>
      </w:r>
      <w:r>
        <w:rPr>
          <w:rFonts w:hint="default" w:ascii="Times New Roman" w:hAnsi="Times New Roman" w:cs="Times New Roman"/>
          <w:kern w:val="0"/>
          <w:szCs w:val="28"/>
          <w:highlight w:val="none"/>
        </w:rPr>
        <w:t>改扩建300立方米消防水池及附属设施、新购2KW潜污泵2台、1.1KW给水泵1台，</w:t>
      </w:r>
      <w:r>
        <w:rPr>
          <w:rFonts w:hint="eastAsia" w:ascii="Times New Roman" w:hAnsi="Times New Roman" w:cs="Times New Roman"/>
          <w:kern w:val="0"/>
          <w:szCs w:val="28"/>
          <w:highlight w:val="none"/>
          <w:lang w:val="en-US" w:eastAsia="zh-CN"/>
        </w:rPr>
        <w:t>有效</w:t>
      </w:r>
      <w:r>
        <w:rPr>
          <w:rFonts w:hint="default" w:ascii="Times New Roman" w:hAnsi="Times New Roman" w:cs="Times New Roman"/>
          <w:kern w:val="0"/>
          <w:szCs w:val="28"/>
          <w:highlight w:val="none"/>
        </w:rPr>
        <w:t>解决</w:t>
      </w:r>
      <w:r>
        <w:rPr>
          <w:rFonts w:hint="eastAsia" w:ascii="Times New Roman" w:hAnsi="Times New Roman" w:cs="Times New Roman"/>
          <w:kern w:val="0"/>
          <w:szCs w:val="28"/>
          <w:highlight w:val="none"/>
          <w:lang w:val="en-US" w:eastAsia="zh-CN"/>
        </w:rPr>
        <w:t>小学</w:t>
      </w:r>
      <w:r>
        <w:rPr>
          <w:rFonts w:hint="default" w:ascii="Times New Roman" w:hAnsi="Times New Roman" w:cs="Times New Roman"/>
          <w:kern w:val="0"/>
          <w:szCs w:val="28"/>
          <w:highlight w:val="none"/>
        </w:rPr>
        <w:t>消防用水安全问题</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消防管道可以覆盖学校整个区域，保障在发生火灾情况下可以第一时间扑救</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保障师生的人身安全和学校的财产安全</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故预算编制科学性指标得分3分。</w:t>
      </w:r>
      <w:r>
        <w:rPr>
          <w:rFonts w:hint="default" w:ascii="Times New Roman" w:hAnsi="Times New Roman" w:cs="Times New Roman"/>
          <w:bCs/>
          <w:kern w:val="0"/>
          <w:szCs w:val="28"/>
          <w:highlight w:val="none"/>
        </w:rPr>
        <w:t xml:space="preserve"> </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eastAsia" w:ascii="Times New Roman" w:hAnsi="Times New Roman" w:cs="Times New Roman"/>
          <w:kern w:val="0"/>
          <w:szCs w:val="28"/>
          <w:lang w:val="en-US" w:eastAsia="zh-CN"/>
        </w:rPr>
        <w:t>该项目为基建项目，属于房屋构建，录入固定资产</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19.43</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万元及时到位，资金与实际到位资金相符，资金到位率100%。故资金到位率指标得分</w:t>
      </w:r>
      <w:r>
        <w:rPr>
          <w:rFonts w:hint="default" w:ascii="Times New Roman" w:hAnsi="Times New Roman" w:cs="Times New Roman"/>
          <w:szCs w:val="28"/>
          <w:lang w:val="en-US" w:eastAsia="zh-CN"/>
        </w:rPr>
        <w:t>5</w:t>
      </w:r>
      <w:r>
        <w:rPr>
          <w:rFonts w:hint="default" w:ascii="Times New Roman" w:hAnsi="Times New Roman" w:cs="Times New Roman"/>
          <w:szCs w:val="28"/>
          <w:lang w:eastAsia="zh-CN"/>
        </w:rPr>
        <w:t>分。</w:t>
      </w:r>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b/>
          <w:bCs/>
          <w:szCs w:val="28"/>
        </w:rPr>
        <w:t>预算执行率：</w:t>
      </w:r>
      <w:r>
        <w:rPr>
          <w:rFonts w:hint="default" w:ascii="Times New Roman" w:hAnsi="Times New Roman" w:cs="Times New Roman"/>
          <w:lang w:val="en-US" w:eastAsia="zh-CN"/>
        </w:rPr>
        <w:t>项目系2022年中央资金，共安排预算</w:t>
      </w:r>
      <w:r>
        <w:rPr>
          <w:rFonts w:hint="eastAsia" w:ascii="Times New Roman" w:hAnsi="Times New Roman" w:cs="Times New Roman"/>
          <w:lang w:val="en-US" w:eastAsia="zh-CN"/>
        </w:rPr>
        <w:t>240</w:t>
      </w:r>
      <w:r>
        <w:rPr>
          <w:rFonts w:hint="default" w:ascii="Times New Roman" w:hAnsi="Times New Roman" w:cs="Times New Roman"/>
          <w:lang w:val="en-US" w:eastAsia="zh-CN"/>
        </w:rPr>
        <w:t>万元，于2022年年中追加预算批复项目，资金到位</w:t>
      </w:r>
      <w:r>
        <w:rPr>
          <w:rFonts w:hint="eastAsia" w:ascii="Times New Roman" w:hAnsi="Times New Roman" w:cs="Times New Roman"/>
          <w:lang w:val="en-US" w:eastAsia="zh-CN"/>
        </w:rPr>
        <w:t>，</w:t>
      </w:r>
      <w:r>
        <w:rPr>
          <w:rFonts w:hint="default" w:ascii="Times New Roman" w:hAnsi="Times New Roman" w:cs="Times New Roman"/>
          <w:lang w:val="en-US" w:eastAsia="zh-CN"/>
        </w:rPr>
        <w:t>全年预算数</w:t>
      </w:r>
      <w:r>
        <w:rPr>
          <w:rFonts w:hint="eastAsia" w:ascii="Times New Roman" w:hAnsi="Times New Roman" w:cs="Times New Roman"/>
          <w:lang w:val="en-US" w:eastAsia="zh-CN"/>
        </w:rPr>
        <w:t>240</w:t>
      </w:r>
      <w:r>
        <w:rPr>
          <w:rFonts w:hint="default" w:ascii="Times New Roman" w:hAnsi="Times New Roman" w:cs="Times New Roman"/>
          <w:lang w:val="en-US" w:eastAsia="zh-CN"/>
        </w:rPr>
        <w:t>万元，全年执行212.8万元，</w:t>
      </w:r>
      <w:r>
        <w:rPr>
          <w:rFonts w:hint="eastAsia" w:ascii="Times New Roman" w:hAnsi="Times New Roman" w:cs="Times New Roman"/>
          <w:lang w:val="en-US" w:eastAsia="zh-CN"/>
        </w:rPr>
        <w:t>项目于暑假正常开展，因疫情原因，工程未及时完工，2022年1月至12月31日共计支出212.8万元，主要集中在8月份与12月份，具体明细如下：</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2022年8月9日支付新疆岩土工程勘察设计研究院有限公司乌鲁木齐县分公司消防水池勘察费26600元。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2022年8月9日支付重庆市明科建设咨询有限公司新疆分公司消防水池可研编制费31200元。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2022年8月9日支付四川中七建筑规划设计有限公司新疆分公司消防水池设计服务费87800元。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2022年8月26日支付江苏华实市政建设集团有限公司消防水池工程服务费191073.50元。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2022年12月14日支付北桥中七设计有限公司新疆分公司设计服务消防水池费9800元。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2022年12月15日支付新疆高新工程项目管理有限责任公司乌鲁木齐县分公司消防水池监理费25253.5元。</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lang w:val="en-US" w:eastAsia="zh-CN"/>
        </w:rPr>
        <w:t>2022年12月15日支付江苏华实市政建设集团有限公司工程服务消防水池费556429.4元。</w:t>
      </w:r>
    </w:p>
    <w:p>
      <w:pPr>
        <w:spacing w:line="360" w:lineRule="auto"/>
        <w:ind w:firstLine="560"/>
        <w:rPr>
          <w:rFonts w:hint="eastAsia" w:ascii="Times New Roman" w:hAnsi="Times New Roman" w:cs="Times New Roman"/>
          <w:lang w:val="en-US" w:eastAsia="zh-CN"/>
        </w:rPr>
      </w:pPr>
    </w:p>
    <w:p>
      <w:pPr>
        <w:spacing w:line="360" w:lineRule="auto"/>
        <w:ind w:firstLine="560"/>
        <w:rPr>
          <w:rFonts w:hint="default" w:ascii="Times New Roman" w:hAnsi="Times New Roman" w:cs="Times New Roman"/>
          <w:b/>
          <w:bCs/>
          <w:szCs w:val="28"/>
        </w:rPr>
      </w:pPr>
      <w:r>
        <w:rPr>
          <w:rFonts w:hint="eastAsia" w:ascii="Times New Roman" w:hAnsi="Times New Roman" w:cs="Times New Roman"/>
          <w:lang w:val="en-US" w:eastAsia="zh-CN"/>
        </w:rPr>
        <w:t>该项目预算</w:t>
      </w:r>
      <w:r>
        <w:rPr>
          <w:rFonts w:hint="default" w:ascii="Times New Roman" w:hAnsi="Times New Roman" w:cs="Times New Roman"/>
          <w:lang w:val="en-US" w:eastAsia="zh-CN"/>
        </w:rPr>
        <w:t>执行率</w:t>
      </w:r>
      <w:r>
        <w:rPr>
          <w:rFonts w:hint="eastAsia" w:ascii="Times New Roman" w:hAnsi="Times New Roman" w:cs="Times New Roman"/>
          <w:lang w:val="en-US" w:eastAsia="zh-CN"/>
        </w:rPr>
        <w:t>88.67%</w:t>
      </w:r>
      <w:r>
        <w:rPr>
          <w:rFonts w:hint="default" w:ascii="Times New Roman" w:hAnsi="Times New Roman" w:cs="Times New Roman"/>
          <w:b/>
          <w:bCs/>
          <w:szCs w:val="28"/>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4.43</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12.43</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乌鲁木齐县甘沟中心小学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项目</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8</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default" w:eastAsia="仿宋_GB2312"/>
          <w:lang w:val="en-US" w:eastAsia="zh-CN"/>
        </w:rPr>
      </w:pPr>
      <w:r>
        <w:rPr>
          <w:rFonts w:hint="default" w:ascii="Times New Roman" w:hAnsi="Times New Roman" w:cs="Times New Roman"/>
          <w:bCs/>
          <w:szCs w:val="28"/>
        </w:rPr>
        <w:t>数量指标“建设（改造、修缮）工程数量”的目标值是</w:t>
      </w:r>
      <w:r>
        <w:rPr>
          <w:rFonts w:hint="eastAsia" w:ascii="Times New Roman" w:hAnsi="Times New Roman" w:cs="Times New Roman"/>
          <w:bCs/>
          <w:szCs w:val="28"/>
          <w:lang w:val="en-US" w:eastAsia="zh-CN"/>
        </w:rPr>
        <w:t>1个</w:t>
      </w:r>
      <w:r>
        <w:rPr>
          <w:rFonts w:hint="default" w:ascii="Times New Roman" w:hAnsi="Times New Roman" w:cs="Times New Roman"/>
          <w:bCs/>
          <w:szCs w:val="28"/>
        </w:rPr>
        <w:t>，2022年度我单位建设（改造、修缮）工程数量</w:t>
      </w:r>
      <w:r>
        <w:rPr>
          <w:rFonts w:hint="eastAsia" w:ascii="Times New Roman" w:hAnsi="Times New Roman" w:cs="Times New Roman"/>
          <w:bCs/>
          <w:szCs w:val="28"/>
          <w:lang w:val="en-US" w:eastAsia="zh-CN"/>
        </w:rPr>
        <w:t>实际完成值1个；</w:t>
      </w:r>
    </w:p>
    <w:p>
      <w:pPr>
        <w:spacing w:line="360" w:lineRule="auto"/>
        <w:ind w:firstLine="560"/>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新建消防水池及外网工程面积</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300立方米</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建设300立方米的消防水池；</w:t>
      </w:r>
    </w:p>
    <w:p>
      <w:pPr>
        <w:spacing w:line="360" w:lineRule="auto"/>
        <w:ind w:firstLine="560"/>
        <w:rPr>
          <w:rFonts w:hint="default"/>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室外电缆电线米长度</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359.92米</w:t>
      </w:r>
      <w:r>
        <w:rPr>
          <w:rFonts w:hint="default" w:ascii="Times New Roman" w:hAnsi="Times New Roman" w:cs="Times New Roman"/>
          <w:bCs/>
          <w:szCs w:val="28"/>
        </w:rPr>
        <w:t>，</w:t>
      </w:r>
      <w:r>
        <w:rPr>
          <w:rFonts w:hint="eastAsia" w:ascii="Times New Roman" w:hAnsi="Times New Roman" w:cs="Times New Roman"/>
          <w:bCs/>
          <w:szCs w:val="28"/>
          <w:lang w:val="en-US" w:eastAsia="zh-CN"/>
        </w:rPr>
        <w:t>实际完成值359.92米。</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eastAsia="仿宋_GB2312" w:cs="Times New Roman"/>
          <w:szCs w:val="28"/>
          <w:lang w:val="en-US" w:eastAsia="zh-CN"/>
        </w:rPr>
      </w:pPr>
      <w:r>
        <w:rPr>
          <w:rFonts w:hint="eastAsia" w:ascii="Times New Roman" w:hAnsi="Times New Roman" w:cs="Times New Roman"/>
          <w:b/>
          <w:bCs/>
          <w:szCs w:val="28"/>
          <w:lang w:val="en-US" w:eastAsia="zh-CN"/>
        </w:rPr>
        <w:t>竣工验收合格率</w:t>
      </w:r>
      <w:r>
        <w:rPr>
          <w:rFonts w:hint="default" w:ascii="Times New Roman" w:hAnsi="Times New Roman" w:cs="Times New Roman"/>
          <w:b/>
          <w:bCs/>
          <w:szCs w:val="28"/>
        </w:rPr>
        <w:t>：</w:t>
      </w:r>
      <w:r>
        <w:rPr>
          <w:rFonts w:hint="eastAsia" w:ascii="Times New Roman" w:hAnsi="Times New Roman" w:cs="Times New Roman"/>
          <w:szCs w:val="28"/>
          <w:lang w:val="en-US" w:eastAsia="zh-CN"/>
        </w:rPr>
        <w:t>竣工验收合格率目标值≥95%，实际完成值95%，我单位在项目完工后，针对已完成工程进行了验收。</w:t>
      </w:r>
    </w:p>
    <w:p>
      <w:pPr>
        <w:spacing w:line="360" w:lineRule="auto"/>
        <w:ind w:firstLine="562"/>
        <w:rPr>
          <w:rFonts w:hint="default" w:eastAsia="仿宋_GB2312"/>
          <w:lang w:val="en-US" w:eastAsia="zh-CN"/>
        </w:rPr>
      </w:pPr>
      <w:r>
        <w:rPr>
          <w:rFonts w:hint="eastAsia" w:ascii="Times New Roman" w:hAnsi="Times New Roman" w:cs="Times New Roman"/>
          <w:b/>
          <w:bCs/>
          <w:szCs w:val="28"/>
          <w:lang w:val="en-US" w:eastAsia="zh-CN"/>
        </w:rPr>
        <w:t>商品质量合格率</w:t>
      </w:r>
      <w:r>
        <w:rPr>
          <w:rFonts w:hint="default" w:ascii="Times New Roman" w:hAnsi="Times New Roman" w:cs="Times New Roman"/>
          <w:b/>
          <w:bCs/>
          <w:szCs w:val="28"/>
        </w:rPr>
        <w:t>：</w:t>
      </w:r>
      <w:r>
        <w:rPr>
          <w:rFonts w:hint="eastAsia" w:ascii="Times New Roman" w:hAnsi="Times New Roman" w:cs="Times New Roman"/>
          <w:szCs w:val="28"/>
          <w:lang w:val="en-US" w:eastAsia="zh-CN"/>
        </w:rPr>
        <w:t>“购置商品质量合格率”目标值≥98%，实际完成值98%，故产出质量实际得分10分。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完成及时性：</w:t>
      </w:r>
    </w:p>
    <w:p>
      <w:pPr>
        <w:spacing w:line="360" w:lineRule="auto"/>
        <w:ind w:firstLine="562"/>
        <w:rPr>
          <w:rFonts w:hint="default" w:ascii="Times New Roman" w:hAnsi="Times New Roman" w:eastAsia="仿宋_GB2312" w:cs="Times New Roman"/>
          <w:szCs w:val="28"/>
          <w:lang w:val="en-US" w:eastAsia="zh-CN"/>
        </w:rPr>
      </w:pPr>
      <w:r>
        <w:rPr>
          <w:rFonts w:hint="default" w:ascii="Times New Roman" w:hAnsi="Times New Roman" w:cs="Times New Roman"/>
          <w:szCs w:val="28"/>
        </w:rPr>
        <w:t>建设工程完工及时率：</w:t>
      </w:r>
      <w:r>
        <w:rPr>
          <w:rFonts w:hint="eastAsia" w:ascii="Times New Roman" w:hAnsi="Times New Roman" w:cs="Times New Roman"/>
          <w:szCs w:val="28"/>
          <w:lang w:val="en-US" w:eastAsia="zh-CN"/>
        </w:rPr>
        <w:t>甘沟中心小学</w:t>
      </w:r>
      <w:r>
        <w:rPr>
          <w:rFonts w:hint="default" w:ascii="Times New Roman" w:hAnsi="Times New Roman" w:cs="Times New Roman"/>
          <w:szCs w:val="28"/>
        </w:rPr>
        <w:t>改扩建300立方米消防水池及附属设施已完成基础设施</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建设工程完工及时率100%；</w:t>
      </w:r>
    </w:p>
    <w:p>
      <w:pPr>
        <w:spacing w:line="360" w:lineRule="auto"/>
        <w:ind w:firstLine="562"/>
        <w:rPr>
          <w:rFonts w:hint="default"/>
        </w:rPr>
      </w:pPr>
      <w:r>
        <w:rPr>
          <w:rFonts w:hint="default" w:ascii="Times New Roman" w:hAnsi="Times New Roman" w:cs="Times New Roman"/>
          <w:szCs w:val="28"/>
        </w:rPr>
        <w:t>项目资金到位及时性：</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万元及时到位，资金与实际到位资金相符，资金到位</w:t>
      </w:r>
      <w:r>
        <w:rPr>
          <w:rFonts w:hint="eastAsia" w:ascii="Times New Roman" w:hAnsi="Times New Roman" w:cs="Times New Roman"/>
          <w:szCs w:val="28"/>
          <w:lang w:val="en-US" w:eastAsia="zh-CN"/>
        </w:rPr>
        <w:t>及时性</w:t>
      </w:r>
      <w:r>
        <w:rPr>
          <w:rFonts w:hint="default" w:ascii="Times New Roman" w:hAnsi="Times New Roman" w:cs="Times New Roman"/>
          <w:szCs w:val="28"/>
          <w:lang w:eastAsia="zh-CN"/>
        </w:rPr>
        <w:t>100%。</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w:t>
      </w:r>
      <w:r>
        <w:rPr>
          <w:rFonts w:hint="eastAsia" w:ascii="Times New Roman" w:hAnsi="Times New Roman" w:cs="Times New Roman"/>
          <w:b/>
          <w:bCs/>
          <w:szCs w:val="28"/>
          <w:lang w:val="en-US" w:eastAsia="zh-CN"/>
        </w:rPr>
        <w:t>控制率</w:t>
      </w:r>
      <w:r>
        <w:rPr>
          <w:rFonts w:hint="default" w:ascii="Times New Roman" w:hAnsi="Times New Roman" w:cs="Times New Roman"/>
          <w:b/>
          <w:bCs/>
          <w:szCs w:val="28"/>
        </w:rPr>
        <w:t>率：</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项目预算控制率，</w:t>
      </w:r>
      <w:r>
        <w:rPr>
          <w:rFonts w:hint="default" w:ascii="Times New Roman" w:hAnsi="Times New Roman" w:cs="Times New Roman"/>
          <w:szCs w:val="28"/>
        </w:rPr>
        <w:t>根据进度实施，支付了212.8万元，</w:t>
      </w:r>
      <w:r>
        <w:rPr>
          <w:rFonts w:hint="eastAsia" w:ascii="Times New Roman" w:hAnsi="Times New Roman" w:cs="Times New Roman"/>
          <w:szCs w:val="28"/>
          <w:lang w:val="en-US" w:eastAsia="zh-CN"/>
        </w:rPr>
        <w:t>未超出预算范围，</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7"/>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：评价指标“为师生提供良好安全的学习工作环境”，指标值：有效保障，实际完成值：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评价指标“改善办学条件”，指标值：长期改善，实际完成值：</w:t>
      </w:r>
      <w:r>
        <w:rPr>
          <w:rFonts w:hint="eastAsia" w:ascii="Times New Roman" w:hAnsi="Times New Roman" w:cs="Times New Roman"/>
          <w:szCs w:val="28"/>
          <w:lang w:val="en-US" w:eastAsia="zh-CN"/>
        </w:rPr>
        <w:t>达到预期效果</w:t>
      </w:r>
      <w:r>
        <w:rPr>
          <w:rFonts w:hint="default" w:ascii="Times New Roman" w:hAnsi="Times New Roman" w:cs="Times New Roman"/>
          <w:szCs w:val="28"/>
        </w:rPr>
        <w:t>。扩建300立方米消防水池已完成基础设施</w:t>
      </w:r>
      <w:r>
        <w:rPr>
          <w:rFonts w:hint="eastAsia" w:ascii="Times New Roman" w:hAnsi="Times New Roman" w:cs="Times New Roman"/>
          <w:szCs w:val="28"/>
          <w:lang w:eastAsia="zh-CN"/>
        </w:rPr>
        <w:t>。</w:t>
      </w:r>
      <w:r>
        <w:rPr>
          <w:rFonts w:hint="default" w:ascii="Times New Roman" w:hAnsi="Times New Roman" w:cs="Times New Roman"/>
          <w:szCs w:val="28"/>
        </w:rPr>
        <w:t>本项目的实施保证我校消防设施系统正常运行，使消防设施维保工作系统化，规范化、使整个消防系统良好运转，从而提高防御火灾的能力，确保学校的财产安全及师生的人身安全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改善了办学条件。</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7"/>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评价指标“师生满意度”，指标值：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20</w:t>
      </w:r>
      <w:r>
        <w:rPr>
          <w:rFonts w:hint="default" w:ascii="Times New Roman" w:hAnsi="Times New Roman" w:cs="Times New Roman"/>
          <w:szCs w:val="28"/>
        </w:rPr>
        <w:t>份。其中，统计“师生满意度”的平均值为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88.67%</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11.33</w:t>
      </w:r>
      <w:r>
        <w:rPr>
          <w:rFonts w:hint="default" w:ascii="Times New Roman" w:hAnsi="Times New Roman" w:cs="Times New Roman"/>
          <w:szCs w:val="28"/>
        </w:rPr>
        <w:t>%，小于20%。因此，本项目较好地完成了年度总体目标，财政资金使用效益和效率较高。</w:t>
      </w:r>
      <w:bookmarkStart w:id="53" w:name="_Toc100784616"/>
      <w:bookmarkStart w:id="54" w:name="_Toc67911617"/>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2"/>
        <w:rPr>
          <w:rFonts w:eastAsia="仿宋"/>
          <w:sz w:val="28"/>
          <w:szCs w:val="28"/>
        </w:rPr>
      </w:pPr>
      <w:bookmarkStart w:id="57" w:name="_Toc100784618"/>
      <w:r>
        <w:rPr>
          <w:rFonts w:hint="eastAsia" w:eastAsia="仿宋"/>
          <w:sz w:val="28"/>
          <w:szCs w:val="28"/>
          <w:lang w:val="en-US" w:eastAsia="zh-CN"/>
        </w:rPr>
        <w:t>1</w:t>
      </w:r>
      <w:r>
        <w:rPr>
          <w:rFonts w:hint="eastAsia" w:eastAsia="仿宋"/>
          <w:sz w:val="28"/>
          <w:szCs w:val="28"/>
        </w:rPr>
        <w:t>.积极参加财务培训，提高专业技能。</w:t>
      </w:r>
    </w:p>
    <w:p>
      <w:pPr>
        <w:spacing w:line="360" w:lineRule="auto"/>
        <w:ind w:firstLine="562"/>
        <w:rPr>
          <w:rFonts w:ascii="仿宋_GB2312" w:hAnsi="仿宋_GB2312" w:eastAsia="仿宋_GB2312" w:cs="仿宋_GB2312"/>
          <w:sz w:val="28"/>
          <w:szCs w:val="28"/>
        </w:rPr>
      </w:pPr>
      <w:r>
        <w:rPr>
          <w:rFonts w:hint="eastAsia" w:eastAsia="仿宋"/>
          <w:sz w:val="28"/>
          <w:szCs w:val="28"/>
          <w:lang w:val="en-US" w:eastAsia="zh-CN"/>
        </w:rPr>
        <w:t>2</w:t>
      </w:r>
      <w:r>
        <w:rPr>
          <w:rFonts w:hint="eastAsia" w:eastAsia="仿宋"/>
          <w:sz w:val="28"/>
          <w:szCs w:val="28"/>
        </w:rPr>
        <w:t>.加强督导，提升</w:t>
      </w:r>
      <w:r>
        <w:rPr>
          <w:rFonts w:hint="eastAsia" w:eastAsia="仿宋"/>
          <w:sz w:val="28"/>
          <w:szCs w:val="28"/>
          <w:lang w:val="en-US" w:eastAsia="zh-CN"/>
        </w:rPr>
        <w:t>项目运行</w:t>
      </w:r>
      <w:r>
        <w:rPr>
          <w:rFonts w:hint="eastAsia" w:eastAsia="仿宋"/>
          <w:sz w:val="28"/>
          <w:szCs w:val="28"/>
        </w:rPr>
        <w:t>质量。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spacing w:line="360" w:lineRule="auto"/>
        <w:ind w:firstLine="562"/>
        <w:rPr>
          <w:rFonts w:hint="default" w:ascii="Times New Roman" w:hAnsi="Times New Roman" w:cs="Times New Roman"/>
          <w:szCs w:val="28"/>
        </w:rPr>
      </w:pPr>
      <w:bookmarkStart w:id="58" w:name="_Toc67911619"/>
      <w:bookmarkStart w:id="59" w:name="_Toc100784619"/>
      <w:r>
        <w:rPr>
          <w:rFonts w:hint="default" w:ascii="Times New Roman" w:hAnsi="Times New Roman" w:cs="Times New Roman"/>
          <w:szCs w:val="28"/>
        </w:rPr>
        <w:t>存在的问题：</w:t>
      </w:r>
    </w:p>
    <w:p>
      <w:pPr>
        <w:numPr>
          <w:ilvl w:val="0"/>
          <w:numId w:val="1"/>
        </w:numPr>
        <w:spacing w:line="360" w:lineRule="auto"/>
        <w:ind w:firstLine="562"/>
        <w:rPr>
          <w:rFonts w:hint="eastAsia" w:ascii="Times New Roman" w:hAnsi="Times New Roman" w:eastAsia="仿宋_GB2312" w:cs="Times New Roman"/>
          <w:kern w:val="2"/>
          <w:sz w:val="28"/>
          <w:szCs w:val="28"/>
          <w:lang w:val="en-US" w:eastAsia="zh-CN" w:bidi="ar-SA"/>
        </w:rPr>
      </w:pPr>
      <w:r>
        <w:rPr>
          <w:rFonts w:hint="default" w:ascii="Times New Roman" w:hAnsi="Times New Roman" w:cs="Times New Roman"/>
          <w:szCs w:val="28"/>
        </w:rPr>
        <w:t>项目管理机制还不够完善，项目管理缺乏主动性，由于预算绩效管理的专业性、复杂性等特性，业务水平还不能满足绩效管理工作要求，专业素质有待提高。</w:t>
      </w:r>
    </w:p>
    <w:p>
      <w:pPr>
        <w:numPr>
          <w:ilvl w:val="0"/>
          <w:numId w:val="1"/>
        </w:numPr>
        <w:spacing w:line="360" w:lineRule="auto"/>
        <w:ind w:firstLine="562"/>
        <w:rPr>
          <w:rFonts w:hint="default"/>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bookmarkStart w:id="62" w:name="_GoBack"/>
      <w:bookmarkEnd w:id="62"/>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rPr>
          <w:rFonts w:hint="default"/>
        </w:rPr>
      </w:pPr>
    </w:p>
    <w:p>
      <w:pPr>
        <w:pStyle w:val="5"/>
        <w:ind w:firstLine="0" w:firstLineChars="0"/>
        <w:jc w:val="left"/>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仿宋_GB2312"/>
          <w:szCs w:val="28"/>
          <w:lang w:val="en-US" w:eastAsia="zh-CN"/>
        </w:rPr>
      </w:pPr>
      <w:r>
        <w:rPr>
          <w:rFonts w:hint="eastAsia" w:ascii="Times New Roman" w:hAnsi="Times New Roman" w:cs="Times New Roman"/>
          <w:szCs w:val="28"/>
          <w:lang w:val="en-US" w:eastAsia="zh-CN"/>
        </w:rPr>
        <w:t>1.</w:t>
      </w:r>
      <w:r>
        <w:rPr>
          <w:rFonts w:hint="eastAsia" w:ascii="仿宋_GB2312"/>
          <w:szCs w:val="28"/>
          <w:lang w:val="en-US" w:eastAsia="zh-CN"/>
        </w:rPr>
        <w:t>建立更加完善的监督机制，强化预算绩效管理，提高财政资金使用效率。</w:t>
      </w:r>
    </w:p>
    <w:p>
      <w:pPr>
        <w:snapToGrid w:val="0"/>
        <w:spacing w:line="540" w:lineRule="exact"/>
        <w:ind w:firstLine="596" w:firstLineChars="213"/>
        <w:rPr>
          <w:rFonts w:hint="eastAsia" w:ascii="仿宋_GB2312"/>
          <w:szCs w:val="28"/>
        </w:rPr>
      </w:pPr>
      <w:r>
        <w:rPr>
          <w:rFonts w:hint="eastAsia" w:ascii="Times New Roman" w:hAnsi="Times New Roman" w:cs="Times New Roman"/>
          <w:szCs w:val="28"/>
          <w:lang w:val="en-US" w:eastAsia="zh-CN"/>
        </w:rPr>
        <w:t>2</w:t>
      </w:r>
      <w:r>
        <w:rPr>
          <w:rFonts w:hint="eastAsia" w:ascii="仿宋_GB2312"/>
          <w:szCs w:val="28"/>
          <w:lang w:val="en-US" w:eastAsia="zh-CN"/>
        </w:rPr>
        <w:t>.进一步加强预算管理工作，</w:t>
      </w:r>
      <w:r>
        <w:rPr>
          <w:rFonts w:hint="eastAsia" w:ascii="仿宋_GB2312"/>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napToGrid w:val="0"/>
        <w:spacing w:line="540" w:lineRule="exact"/>
        <w:ind w:firstLine="596" w:firstLineChars="213"/>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3.通过制度建设，创新机制，规范管理，进一步完善现有的管理办法，逐步建立管理规范，运行有序的管理机制。将绩效管理工作作为一项日常性重要工作来抓，彻底改变“重安排，轻监督;重争取，轻管理;重使用，轻绩效的现状。坚决贯彻落实中央、自治区党委的决策部署，振奋精神、开拓创新、扎实苦干，奋力完成全年目标任务。我们将继续加强资金使用监管力度，坚持“稳中求进”，专款专用，确保专项资金安全有效。优化资金支出结构，提高资金使用效率。建立动态管理机制。在专项资金项目执行过程中，定期公布专项资金执行进度，加快资金拨付进度，将专项资金执行情况纳入年度考核，促进专项资金按预算执行。</w:t>
      </w:r>
    </w:p>
    <w:p>
      <w:pPr>
        <w:pStyle w:val="2"/>
        <w:rPr>
          <w:rFonts w:hint="default"/>
          <w:lang w:val="en-US" w:eastAsia="zh-CN"/>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4186C9"/>
    <w:multiLevelType w:val="singleLevel"/>
    <w:tmpl w:val="D74186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586944"/>
    <w:rsid w:val="046A252E"/>
    <w:rsid w:val="0E897889"/>
    <w:rsid w:val="0EEF7875"/>
    <w:rsid w:val="0FA17413"/>
    <w:rsid w:val="10B73735"/>
    <w:rsid w:val="128679E9"/>
    <w:rsid w:val="141373AB"/>
    <w:rsid w:val="14434237"/>
    <w:rsid w:val="1804451C"/>
    <w:rsid w:val="18504D21"/>
    <w:rsid w:val="1BB742F9"/>
    <w:rsid w:val="1C38151B"/>
    <w:rsid w:val="1E2F50B8"/>
    <w:rsid w:val="1ED20D24"/>
    <w:rsid w:val="202B7742"/>
    <w:rsid w:val="20AE74E1"/>
    <w:rsid w:val="20DE1F83"/>
    <w:rsid w:val="24AA16D0"/>
    <w:rsid w:val="24F5112A"/>
    <w:rsid w:val="252F069B"/>
    <w:rsid w:val="280D63BD"/>
    <w:rsid w:val="2AF0239D"/>
    <w:rsid w:val="2CED0889"/>
    <w:rsid w:val="2E387F92"/>
    <w:rsid w:val="30136908"/>
    <w:rsid w:val="32074741"/>
    <w:rsid w:val="32A00975"/>
    <w:rsid w:val="33346E2C"/>
    <w:rsid w:val="3FA1732D"/>
    <w:rsid w:val="44570D7C"/>
    <w:rsid w:val="445E224D"/>
    <w:rsid w:val="44D074E3"/>
    <w:rsid w:val="45E92222"/>
    <w:rsid w:val="46A3530C"/>
    <w:rsid w:val="4D391F6D"/>
    <w:rsid w:val="51D508D4"/>
    <w:rsid w:val="55BF25B3"/>
    <w:rsid w:val="5B24736C"/>
    <w:rsid w:val="5BBB3658"/>
    <w:rsid w:val="5DA82533"/>
    <w:rsid w:val="5EE329F1"/>
    <w:rsid w:val="617C580C"/>
    <w:rsid w:val="62231194"/>
    <w:rsid w:val="67422151"/>
    <w:rsid w:val="69643580"/>
    <w:rsid w:val="6B6B64D2"/>
    <w:rsid w:val="6E330976"/>
    <w:rsid w:val="700E0800"/>
    <w:rsid w:val="711D243B"/>
    <w:rsid w:val="72C07522"/>
    <w:rsid w:val="7C453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4"/>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9"/>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8">
    <w:name w:val="annotation subject"/>
    <w:basedOn w:val="8"/>
    <w:next w:val="8"/>
    <w:link w:val="35"/>
    <w:semiHidden/>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页眉 Char"/>
    <w:basedOn w:val="21"/>
    <w:link w:val="13"/>
    <w:qFormat/>
    <w:uiPriority w:val="99"/>
    <w:rPr>
      <w:sz w:val="18"/>
      <w:szCs w:val="18"/>
    </w:rPr>
  </w:style>
  <w:style w:type="character" w:customStyle="1" w:styleId="26">
    <w:name w:val="页脚 Char"/>
    <w:basedOn w:val="21"/>
    <w:link w:val="12"/>
    <w:qFormat/>
    <w:uiPriority w:val="99"/>
    <w:rPr>
      <w:sz w:val="18"/>
      <w:szCs w:val="18"/>
    </w:rPr>
  </w:style>
  <w:style w:type="character" w:customStyle="1" w:styleId="27">
    <w:name w:val="日期 Char"/>
    <w:basedOn w:val="21"/>
    <w:link w:val="10"/>
    <w:semiHidden/>
    <w:qFormat/>
    <w:uiPriority w:val="99"/>
    <w:rPr>
      <w:rFonts w:ascii="Calibri" w:hAnsi="Calibri" w:eastAsia="仿宋_GB2312" w:cs="黑体"/>
      <w:sz w:val="28"/>
    </w:rPr>
  </w:style>
  <w:style w:type="character" w:customStyle="1" w:styleId="28">
    <w:name w:val="标题 2 Char"/>
    <w:basedOn w:val="21"/>
    <w:link w:val="6"/>
    <w:qFormat/>
    <w:uiPriority w:val="9"/>
    <w:rPr>
      <w:rFonts w:asciiTheme="majorHAnsi" w:hAnsiTheme="majorHAnsi" w:eastAsiaTheme="majorEastAsia" w:cstheme="majorBidi"/>
      <w:b/>
      <w:bCs/>
      <w:sz w:val="32"/>
      <w:szCs w:val="32"/>
    </w:rPr>
  </w:style>
  <w:style w:type="character" w:customStyle="1" w:styleId="29">
    <w:name w:val="脚注文本 Char"/>
    <w:basedOn w:val="21"/>
    <w:link w:val="15"/>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1"/>
    <w:link w:val="5"/>
    <w:qFormat/>
    <w:uiPriority w:val="9"/>
    <w:rPr>
      <w:rFonts w:ascii="Calibri" w:hAnsi="Calibri" w:eastAsia="仿宋_GB2312" w:cs="黑体"/>
      <w:b/>
      <w:bCs/>
      <w:kern w:val="44"/>
      <w:sz w:val="44"/>
      <w:szCs w:val="44"/>
    </w:rPr>
  </w:style>
  <w:style w:type="paragraph" w:customStyle="1" w:styleId="33">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1"/>
    <w:link w:val="8"/>
    <w:qFormat/>
    <w:uiPriority w:val="99"/>
    <w:rPr>
      <w:rFonts w:ascii="Calibri" w:hAnsi="Calibri" w:eastAsia="仿宋_GB2312" w:cs="黑体"/>
      <w:sz w:val="28"/>
    </w:rPr>
  </w:style>
  <w:style w:type="character" w:customStyle="1" w:styleId="35">
    <w:name w:val="批注主题 Char"/>
    <w:basedOn w:val="34"/>
    <w:link w:val="18"/>
    <w:semiHidden/>
    <w:qFormat/>
    <w:uiPriority w:val="99"/>
    <w:rPr>
      <w:rFonts w:ascii="Calibri" w:hAnsi="Calibri" w:eastAsia="仿宋_GB2312" w:cs="黑体"/>
      <w:b/>
      <w:bCs/>
      <w:sz w:val="28"/>
    </w:rPr>
  </w:style>
  <w:style w:type="character" w:customStyle="1" w:styleId="36">
    <w:name w:val="批注框文本 Char"/>
    <w:basedOn w:val="21"/>
    <w:link w:val="11"/>
    <w:semiHidden/>
    <w:qFormat/>
    <w:uiPriority w:val="99"/>
    <w:rPr>
      <w:rFonts w:ascii="Calibri" w:hAnsi="Calibri" w:eastAsia="仿宋_GB2312" w:cs="黑体"/>
      <w:sz w:val="18"/>
      <w:szCs w:val="18"/>
    </w:rPr>
  </w:style>
  <w:style w:type="character" w:customStyle="1" w:styleId="37">
    <w:name w:val="标题 3 Char"/>
    <w:basedOn w:val="21"/>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9981</Words>
  <Characters>10570</Characters>
  <Lines>79</Lines>
  <Paragraphs>22</Paragraphs>
  <TotalTime>8</TotalTime>
  <ScaleCrop>false</ScaleCrop>
  <LinksUpToDate>false</LinksUpToDate>
  <CharactersWithSpaces>10702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2023-09-25T03:42:05Z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402C024B321143AF82E8DF5DA246E293_13</vt:lpwstr>
  </property>
</Properties>
</file>