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  <w:lang w:val="en-US" w:eastAsia="zh-CN"/>
        </w:rPr>
        <w:t>202</w:t>
      </w: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0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年度</w:t>
      </w: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乌鲁木齐县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政府债务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</w:rPr>
      </w:pPr>
      <w:r>
        <w:rPr>
          <w:rFonts w:hint="eastAsia" w:ascii="Times New Roman" w:hAnsi="Times New Roman" w:eastAsia="方正小标宋简体" w:cs="Times New Roman"/>
          <w:sz w:val="40"/>
          <w:szCs w:val="40"/>
          <w:lang w:eastAsia="zh-CN"/>
        </w:rPr>
        <w:t>决算</w:t>
      </w:r>
      <w:r>
        <w:rPr>
          <w:rFonts w:hint="default" w:ascii="Times New Roman" w:hAnsi="Times New Roman" w:eastAsia="方正小标宋简体" w:cs="Times New Roman"/>
          <w:sz w:val="40"/>
          <w:szCs w:val="40"/>
        </w:rPr>
        <w:t>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eastAsia="zh-CN"/>
        </w:rPr>
        <w:t>一、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年度政府债务限额总体情况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2.91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</w:t>
      </w:r>
      <w:r>
        <w:rPr>
          <w:rFonts w:hint="eastAsia" w:ascii="Times New Roman" w:hAnsi="Times New Roman" w:eastAsia="楷体_GB2312" w:cs="Times New Roman"/>
          <w:b/>
          <w:bCs/>
          <w:sz w:val="30"/>
          <w:szCs w:val="30"/>
          <w:lang w:val="en-US" w:eastAsia="zh-CN"/>
        </w:rPr>
        <w:t>政府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债务限额分类型情况。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1.一般债务限额总额情况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2.专项债务限额总额情况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1.41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（二）新增债务限额情况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乌鲁木齐县未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新增一般债务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及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专项债务限额。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二、202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年度政府债务余额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2.05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亿元，政府债务余额全部严格控制在限额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2.91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（一）一般债务余额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决算数。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1.07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（二）专项债务余额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决算数。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0.98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三、202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年度政府债券发行使用情况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发行政府债券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1.21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1.21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（三）再融资债券发行使用情况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1.21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亿元（再融资一般债券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0.23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亿元、再融资专项债券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0.98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亿元）。上述债券资金全部用于偿还到期政府债券本金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债券期限是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分别为3.62</w:t>
      </w:r>
      <w:r>
        <w:rPr>
          <w:rFonts w:hint="default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%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、3.99%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四、202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年度政府债券还本付息情况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政府债券还本付息总额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1.75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本金1.66亿元，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0.45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1.21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0.09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（一）一般债券还本付息情况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政府一般债券还本付息总额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0.29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本金0.25亿元，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0.02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0.23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0.04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（二）专项债券还本付息情况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政府专项债券还本付息总额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1.46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本金1.41亿元，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0.43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0.98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0.05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460" w:leftChars="284" w:hanging="864" w:hangingChars="3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附件：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1.1-1 2020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一般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1-2 2020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专项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1-3 2020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政府债务限额、余额（含一般债务限额、余额和专项债务限额、余额）情况表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1440" w:firstLineChars="5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.2-1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 xml:space="preserve"> 2020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政府债券发行情况表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491" w:leftChars="710" w:firstLine="0" w:firstLineChars="0"/>
        <w:jc w:val="both"/>
        <w:textAlignment w:val="auto"/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 xml:space="preserve">2-2 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2020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乌鲁木齐县政府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债券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发行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情况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明细表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1440" w:firstLineChars="500"/>
        <w:jc w:val="both"/>
        <w:textAlignment w:val="auto"/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2-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2020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乌鲁木齐县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新增债券使用情况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1440" w:firstLineChars="5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2-4 2020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度乌鲁木齐县还本付息决算情况表</w:t>
      </w:r>
    </w:p>
    <w:sectPr>
      <w:footerReference r:id="rId3" w:type="default"/>
      <w:pgSz w:w="11906" w:h="16838"/>
      <w:pgMar w:top="2098" w:right="1587" w:bottom="187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36FE2"/>
    <w:rsid w:val="04AD2225"/>
    <w:rsid w:val="063F2F9D"/>
    <w:rsid w:val="090B4E5B"/>
    <w:rsid w:val="0E25722D"/>
    <w:rsid w:val="0E8D4F6B"/>
    <w:rsid w:val="182373F8"/>
    <w:rsid w:val="18823C8F"/>
    <w:rsid w:val="18D86125"/>
    <w:rsid w:val="1C460386"/>
    <w:rsid w:val="1D57227F"/>
    <w:rsid w:val="2AB37734"/>
    <w:rsid w:val="2B0F4298"/>
    <w:rsid w:val="2C8E67B1"/>
    <w:rsid w:val="2FBE46FB"/>
    <w:rsid w:val="31D13988"/>
    <w:rsid w:val="325A2235"/>
    <w:rsid w:val="353C53B6"/>
    <w:rsid w:val="36B666B6"/>
    <w:rsid w:val="388F1457"/>
    <w:rsid w:val="47B72475"/>
    <w:rsid w:val="485E7AB6"/>
    <w:rsid w:val="4B080752"/>
    <w:rsid w:val="4DB47F12"/>
    <w:rsid w:val="50CE11ED"/>
    <w:rsid w:val="51D77DB9"/>
    <w:rsid w:val="53013412"/>
    <w:rsid w:val="59E94415"/>
    <w:rsid w:val="5EBE204C"/>
    <w:rsid w:val="61CE0116"/>
    <w:rsid w:val="6541174B"/>
    <w:rsid w:val="692F2D63"/>
    <w:rsid w:val="6ACF7A08"/>
    <w:rsid w:val="6B080355"/>
    <w:rsid w:val="70E57CED"/>
    <w:rsid w:val="7149137C"/>
    <w:rsid w:val="71827528"/>
    <w:rsid w:val="77BB7AC7"/>
    <w:rsid w:val="791768FB"/>
    <w:rsid w:val="7DB5219C"/>
    <w:rsid w:val="7F0B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center"/>
    </w:pPr>
    <w:rPr>
      <w:rFonts w:asciiTheme="minorHAnsi" w:eastAsiaTheme="minorEastAsia"/>
      <w:sz w:val="18"/>
      <w:szCs w:val="18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gj</cp:lastModifiedBy>
  <dcterms:modified xsi:type="dcterms:W3CDTF">2023-08-01T04:38:26Z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