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80" w:type="dxa"/>
        <w:jc w:val="center"/>
        <w:tblLayout w:type="fixed"/>
        <w:tblCellMar>
          <w:top w:w="10" w:type="dxa"/>
          <w:left w:w="10" w:type="dxa"/>
          <w:bottom w:w="0" w:type="dxa"/>
          <w:right w:w="10" w:type="dxa"/>
        </w:tblCellMar>
      </w:tblPr>
      <w:tblGrid>
        <w:gridCol w:w="2080"/>
        <w:gridCol w:w="1480"/>
        <w:gridCol w:w="1520"/>
        <w:gridCol w:w="2900"/>
        <w:gridCol w:w="1960"/>
        <w:gridCol w:w="5240"/>
      </w:tblGrid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275" w:hRule="atLeast"/>
          <w:jc w:val="center"/>
        </w:trPr>
        <w:tc>
          <w:tcPr>
            <w:tcW w:w="151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eastAsia="zh-CN"/>
              </w:rPr>
              <w:t>乌鲁木齐县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行政事业性收费目录清单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（2022年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日更新）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部门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项目序号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资金管理方式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政策依据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中央立项（34项）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外交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签证费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财综[2003]45号、计价格[1999]466号、价费字[1992]198号、新价非字[1994]43号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认证费（含加急）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计价格[1999]466号、价费字[1992]198号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8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公办幼儿园保教费、住宿费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普通高中学费、住宿费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缴入地方财政专户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3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中等职业学校学费、住宿费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缴入地方财政专户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7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缴入地方财政专户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证照费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外国人证件费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[1992]价费字240号、公通字[2000]99号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 ①外国人永久居留申请费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财综[2004]32号、发改价格[2004]1267号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 ②外国人永久居留身份证工本费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财综[2004]32号、发改价格[2004]1267号、财税[2018]10号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公民出入境证件费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①护照(延期、加页、加注、合定)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②出入境通行证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价费字[1993]164号、公通字[2000]99号、新财非税[2008]15号、新发改收费[2017]967号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③往来(含前往)港澳通行证(含签注)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发改价格[2005]77号、计价格[2002]1097号、新发改收费[2017]967号、新发改函[2019]37号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5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④大陆居民往来台湾通行证(含签注)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1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⑤台湾居民往来大陆通行证(含签注)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⑥台湾同胞定居证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价费字[1993]164号、发改价格[2004]2839号、新发改收费[2017]967号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户籍管理证件工本费（限于丢失、补办和过期失效重办）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财综[2012]97号、价费字[1992]240号、新价非字[1992]163号、新价非字[1997]48号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4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居民身份证工本费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1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（5）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机动车号牌工本费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（6）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机动车行驶证、登记证、驾驶证工本费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（7）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临时入境机动车号牌和行驶证、临时驾驶证工本费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财综[2008]36号、发改价格[2008]1575号、新财非税[2008]30号、新发改收费[2017]967号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6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外国人签证收费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计价格[2003]392号、价费字[1992]240号、公通字[2000]99号、新价非字[1992]163号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殡葬收费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价费字[1992]249号、发改价格[2012]673号、新价费字[1999]22号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土地复垦费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《中华人民共和国土地管理法》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、《土地复垦条例》、新计价房[2001]500号、新财非税[2015]1号、财政部等六部委2019年第76号公告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土地闲置费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《中华人民共和国土地管理法》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《中华人民共和国城市房地产管理法》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、国发[2008]3号、新计价房[2001]500号、新财非税[2015]1号、财政部等六部委2019年第76号公告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3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不动产登记费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耕地开垦费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《中华人民共和国土地管理法》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、《土地管理法实施条例》、新计价房[2001]500号、新财非税[2015]1号、财政部等六部委2019年第76号公告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住房城乡建设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9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城镇污水处理费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《中华人民共和国水污染防治法》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城镇排水与污水处理条例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》、财税[2014]151号，发改价格[2015]119号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城镇垃圾处理费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《城市市容和环境卫生管理条例》、国发[2011]9号、计价格[2002]872号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3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城市道路占用、挖掘修复费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车辆通行费(限于政府还贷)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《中华人民共和国公路法》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收费公路管理条例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》、交公路发[1994]686号、新交综[2009]33号、新政函[2010]278号、新交综[2012]41号、新交综[2012]84号、新交综[2019]68号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工业和信息化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2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无线电频率占用费(非手机用户)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水利部门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水资源费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水法》、《取水许可和水资源废纸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4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水土保持补偿费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农业农村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农药试验费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价费字[1992]452号，发改价格[2015]2136号、新发改收费[2017]967号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0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渔业资源增值保护费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林业和草原部门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3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草原植被恢复费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《中华人民共和国草原法》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、财综[2010]29号、发改价格[2010]1235号、新财非税[2012]7号、新发改收费[2014]1769号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预防接种服务费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2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医疗事故鉴定费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4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预防接种异常反应鉴定费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4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防空地下室易地建设费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3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诉讼费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9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特种设备检验检测收费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《中华人民共和国特种设备安全法》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药品监管部门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1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补充申请注册费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再注册费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药品注册加急费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医疗器械产品注册费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首次注册费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变更注册费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延续注册费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医疗器械产品注册加急费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收费票据工本费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机关、事业单位工人技术等级岗位证书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计价格[1995]611号、财综字[1995]61号、新计价费[2004]1646号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相关行政机关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信息公开处理费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《中华人民共和国政府信息公开条例》、国办函[2020]109号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各有关部门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见《考试考务费目录清单》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地方立项（18项）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外国自费来疆中、小学生学费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缴入地方财政专户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教外来[1998]7号、新发改收费[2009]383号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义务教育阶段借宿费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缴入地方财政专户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区内高中班学生学习生活费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缴入地方财政专户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新发改收费[2009]46号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区内初中班伙食费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缴入地方财政专户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新发改收费[2009]2622号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电动自行车工本费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新财库[2020]45号、新发改委[2020]15号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拖拉机驾驶员培训费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新计价费[2002]1040号、新发改收费[2009]2001号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自治区境内攀登山峰收费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缴入中央和地方国库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价费字[1999]207号、财综[2004]7号、新价非字[1992]110号、新发改函[2008]56号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18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专业技术职务任职资格评审费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新价非字[1991]66号、新价非字[1992]100号、新价非字[1995]56号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各类专业技术人员继续教育收费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新计价费[2004]518号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30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机关事业单位技术工人培训考核收费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新计价费[2004]1646号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7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职业技能培训费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新计价费[2004]480号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劳动能力鉴定费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新政办[1991]22号、新发改收费[2007]1636号、新发改收费[2009]799号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基本医疗保险IC卡工本费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新计价费[2001]1373号、新财综[2002]71号、新计价费[2002]1228号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社会保障卡补换卡费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新财非税[2012]10号,新发改收费[2014]87号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20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非农业建设征拨未利用土地管理费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临时用地管理费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(3)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采挖用地管理费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7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新型冠状病毒核酸检测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新财库[2020]51号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行政执法人员培训费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新财非税[2005]12号、新发改收费[2005]993号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缴入地方国库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bottom w:w="6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见《考试考务费目录清单》</w:t>
            </w:r>
          </w:p>
        </w:tc>
      </w:tr>
    </w:tbl>
    <w:p>
      <w:pPr>
        <w:pStyle w:val="2"/>
        <w:widowControl/>
        <w:spacing w:beforeAutospacing="0" w:afterAutospacing="0"/>
        <w:rPr>
          <w:rFonts w:hint="default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ZDUxZDQwNTk3YWM2ZmY4YmE4ZDEyYjMyMzc0MmEifQ=="/>
  </w:docVars>
  <w:rsids>
    <w:rsidRoot w:val="453C010F"/>
    <w:rsid w:val="008D2919"/>
    <w:rsid w:val="00B944E8"/>
    <w:rsid w:val="07EE2D07"/>
    <w:rsid w:val="1F685ED8"/>
    <w:rsid w:val="340A2D7B"/>
    <w:rsid w:val="34BE145E"/>
    <w:rsid w:val="3B63056A"/>
    <w:rsid w:val="3CBD3D12"/>
    <w:rsid w:val="453C010F"/>
    <w:rsid w:val="47A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3870</Words>
  <Characters>5917</Characters>
  <Lines>26</Lines>
  <Paragraphs>13</Paragraphs>
  <TotalTime>11</TotalTime>
  <ScaleCrop>false</ScaleCrop>
  <LinksUpToDate>false</LinksUpToDate>
  <CharactersWithSpaces>6240</CharactersWithSpaces>
  <Application>WPS Office_11.1.0.14036_F1E327BC-269C-435d-A152-05C5408002CA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2022-09-13T09:52:00Z</dcterms:created>
  <dc:creator>DELL</dc:creator>
  <cp:lastModifiedBy>꧁虚数空间꧂</cp:lastModifiedBy>
  <dcterms:modified xsi:type="dcterms:W3CDTF">2023-04-23T03:46:53Z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72CFBFE8D75B43CB85BF3A5455403460</vt:lpwstr>
  </property>
</Properties>
</file>