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  <w:lang w:eastAsia="zh-CN"/>
        </w:rPr>
        <w:t>乌鲁木齐市南山景区管理委员会</w:t>
      </w:r>
      <w:r>
        <w:rPr>
          <w:rFonts w:hint="eastAsia"/>
          <w:b/>
          <w:sz w:val="36"/>
          <w:szCs w:val="36"/>
        </w:rPr>
        <w:t>201</w:t>
      </w:r>
      <w:r>
        <w:rPr>
          <w:rFonts w:hint="eastAsia"/>
          <w:b/>
          <w:sz w:val="36"/>
          <w:szCs w:val="36"/>
          <w:lang w:val="en-US" w:eastAsia="zh-CN"/>
        </w:rPr>
        <w:t>6</w:t>
      </w:r>
      <w:r>
        <w:rPr>
          <w:rFonts w:hint="eastAsia"/>
          <w:b/>
          <w:sz w:val="36"/>
          <w:szCs w:val="36"/>
        </w:rPr>
        <w:t>年度部门决算</w:t>
      </w:r>
    </w:p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情况说明</w:t>
      </w: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根据201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年度财务决算报表情况，现将决算情况说明如下：</w:t>
      </w:r>
    </w:p>
    <w:p>
      <w:pPr>
        <w:spacing w:line="54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一、上年结余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1611005.43</w:t>
      </w:r>
      <w:r>
        <w:rPr>
          <w:rFonts w:hint="eastAsia" w:ascii="仿宋" w:hAnsi="仿宋" w:eastAsia="仿宋" w:cs="仿宋"/>
          <w:sz w:val="32"/>
          <w:szCs w:val="32"/>
        </w:rPr>
        <w:t xml:space="preserve">元 </w:t>
      </w:r>
    </w:p>
    <w:p>
      <w:pPr>
        <w:spacing w:line="540" w:lineRule="exac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其中：基本支出结余2615336.06元。</w:t>
      </w:r>
    </w:p>
    <w:p>
      <w:pPr>
        <w:spacing w:line="540" w:lineRule="exac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项目支出结余13995669.37元。</w:t>
      </w:r>
    </w:p>
    <w:p>
      <w:pPr>
        <w:spacing w:line="54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 xml:space="preserve"> 二、本年收入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73486131.86</w:t>
      </w:r>
      <w:r>
        <w:rPr>
          <w:rFonts w:hint="eastAsia" w:ascii="仿宋" w:hAnsi="仿宋" w:eastAsia="仿宋" w:cs="仿宋"/>
          <w:sz w:val="32"/>
          <w:szCs w:val="32"/>
        </w:rPr>
        <w:t>元</w:t>
      </w:r>
    </w:p>
    <w:p>
      <w:pPr>
        <w:spacing w:line="54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（一）财政拨款收入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32406706.57</w:t>
      </w:r>
      <w:r>
        <w:rPr>
          <w:rFonts w:hint="eastAsia" w:ascii="仿宋" w:hAnsi="仿宋" w:eastAsia="仿宋" w:cs="仿宋"/>
          <w:sz w:val="32"/>
          <w:szCs w:val="32"/>
        </w:rPr>
        <w:t>元。</w:t>
      </w:r>
    </w:p>
    <w:p>
      <w:pPr>
        <w:spacing w:line="54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（二）其他收入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41079425.29</w:t>
      </w:r>
      <w:r>
        <w:rPr>
          <w:rFonts w:hint="eastAsia" w:ascii="仿宋" w:hAnsi="仿宋" w:eastAsia="仿宋" w:cs="仿宋"/>
          <w:sz w:val="32"/>
          <w:szCs w:val="32"/>
        </w:rPr>
        <w:t>元。</w:t>
      </w:r>
    </w:p>
    <w:p>
      <w:pPr>
        <w:spacing w:line="54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三、本年实际支出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46163840.12</w:t>
      </w:r>
      <w:r>
        <w:rPr>
          <w:rFonts w:hint="eastAsia" w:ascii="仿宋" w:hAnsi="仿宋" w:eastAsia="仿宋" w:cs="仿宋"/>
          <w:sz w:val="32"/>
          <w:szCs w:val="32"/>
        </w:rPr>
        <w:t>元</w:t>
      </w:r>
    </w:p>
    <w:p>
      <w:pPr>
        <w:spacing w:line="54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其中：基本支出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5691145.15</w:t>
      </w:r>
      <w:r>
        <w:rPr>
          <w:rFonts w:hint="eastAsia" w:ascii="仿宋" w:hAnsi="仿宋" w:eastAsia="仿宋" w:cs="仿宋"/>
          <w:sz w:val="32"/>
          <w:szCs w:val="32"/>
        </w:rPr>
        <w:t>元。</w:t>
      </w:r>
    </w:p>
    <w:p>
      <w:pPr>
        <w:spacing w:line="54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项目支出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40472694.97</w:t>
      </w:r>
      <w:r>
        <w:rPr>
          <w:rFonts w:hint="eastAsia" w:ascii="仿宋" w:hAnsi="仿宋" w:eastAsia="仿宋" w:cs="仿宋"/>
          <w:sz w:val="32"/>
          <w:szCs w:val="32"/>
        </w:rPr>
        <w:t>元。</w:t>
      </w:r>
    </w:p>
    <w:p>
      <w:pPr>
        <w:spacing w:line="54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四、年末结余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43933297.17</w:t>
      </w:r>
      <w:r>
        <w:rPr>
          <w:rFonts w:hint="eastAsia" w:ascii="仿宋" w:hAnsi="仿宋" w:eastAsia="仿宋" w:cs="仿宋"/>
          <w:sz w:val="32"/>
          <w:szCs w:val="32"/>
        </w:rPr>
        <w:t>元</w:t>
      </w:r>
    </w:p>
    <w:p>
      <w:pPr>
        <w:spacing w:line="540" w:lineRule="exac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其中：财政拨款结转----专项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42313874.40元</w:t>
      </w:r>
    </w:p>
    <w:p>
      <w:pPr>
        <w:spacing w:line="54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财政拨款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结余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1619422.77</w:t>
      </w:r>
      <w:r>
        <w:rPr>
          <w:rFonts w:hint="eastAsia" w:ascii="仿宋" w:hAnsi="仿宋" w:eastAsia="仿宋" w:cs="仿宋"/>
          <w:sz w:val="32"/>
          <w:szCs w:val="32"/>
        </w:rPr>
        <w:t>元。</w:t>
      </w:r>
    </w:p>
    <w:p>
      <w:pPr>
        <w:spacing w:line="54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为规范和加强乌鲁木齐县行政事业单位财政拨款结余资金的管理，提高财政资金使用效益，我单位将严格按照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财务规定</w:t>
      </w:r>
      <w:r>
        <w:rPr>
          <w:rFonts w:hint="eastAsia" w:ascii="仿宋" w:hAnsi="仿宋" w:eastAsia="仿宋" w:cs="仿宋"/>
          <w:sz w:val="32"/>
          <w:szCs w:val="32"/>
        </w:rPr>
        <w:t>要求，做好结余资金的管理工作。</w:t>
      </w:r>
    </w:p>
    <w:p>
      <w:pPr>
        <w:spacing w:line="54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特此说明</w:t>
      </w:r>
    </w:p>
    <w:p>
      <w:pPr>
        <w:spacing w:line="54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</w:t>
      </w:r>
    </w:p>
    <w:p>
      <w:pPr>
        <w:spacing w:line="540" w:lineRule="exact"/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乌鲁木齐市南山景区管理委员会</w:t>
      </w:r>
    </w:p>
    <w:p>
      <w:pPr>
        <w:spacing w:line="54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201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spacing w:line="540" w:lineRule="exact"/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B18"/>
    <w:rsid w:val="000730BF"/>
    <w:rsid w:val="003008B3"/>
    <w:rsid w:val="00370356"/>
    <w:rsid w:val="003D6481"/>
    <w:rsid w:val="0073257F"/>
    <w:rsid w:val="008B34B5"/>
    <w:rsid w:val="009C5B18"/>
    <w:rsid w:val="00AF06B6"/>
    <w:rsid w:val="00B3001B"/>
    <w:rsid w:val="00BC068F"/>
    <w:rsid w:val="00BD53C4"/>
    <w:rsid w:val="00C50104"/>
    <w:rsid w:val="00CC7A11"/>
    <w:rsid w:val="00D86A60"/>
    <w:rsid w:val="00FE0EEA"/>
    <w:rsid w:val="387B5F64"/>
    <w:rsid w:val="3D536E90"/>
    <w:rsid w:val="42736ABF"/>
    <w:rsid w:val="4847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522</Characters>
  <Lines>4</Lines>
  <Paragraphs>1</Paragraphs>
  <ScaleCrop>false</ScaleCrop>
  <LinksUpToDate>false</LinksUpToDate>
  <CharactersWithSpaces>612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2016-08-29T03:04:00Z</dcterms:created>
  <dc:creator>admin</dc:creator>
  <cp:lastModifiedBy>lenovo</cp:lastModifiedBy>
  <dcterms:modified xsi:type="dcterms:W3CDTF">2017-06-11T08:24:48Z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