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2018年度新疆乌鲁木齐县水西沟镇人民政府部门决算汇总部门决算公开说明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1、正确贯彻执行党的路线、方针、政策和上级国家行政机关的决定、指示、命令。</w:t>
      </w:r>
      <w:r>
        <w:rPr>
          <w:rFonts w:hint="eastAsia" w:ascii="仿宋_GB2312" w:hAnsi="黑体" w:eastAsia="仿宋_GB2312" w:cs="宋体"/>
          <w:bCs/>
          <w:kern w:val="0"/>
          <w:sz w:val="32"/>
          <w:szCs w:val="32"/>
        </w:rPr>
        <w:br w:type="textWrapping"/>
      </w:r>
      <w:r>
        <w:rPr>
          <w:rFonts w:hint="eastAsia" w:ascii="仿宋_GB2312" w:hAnsi="黑体" w:eastAsia="仿宋_GB2312" w:cs="宋体"/>
          <w:bCs/>
          <w:kern w:val="0"/>
          <w:sz w:val="32"/>
          <w:szCs w:val="32"/>
        </w:rPr>
        <w:t xml:space="preserve">    2、执行镇人民代表大会的决议。领导和组织经济建设。</w:t>
      </w:r>
      <w:r>
        <w:rPr>
          <w:rFonts w:hint="eastAsia" w:ascii="仿宋_GB2312" w:hAnsi="黑体" w:eastAsia="仿宋_GB2312" w:cs="宋体"/>
          <w:bCs/>
          <w:kern w:val="0"/>
          <w:sz w:val="32"/>
          <w:szCs w:val="32"/>
        </w:rPr>
        <w:br w:type="textWrapping"/>
      </w:r>
      <w:r>
        <w:rPr>
          <w:rFonts w:hint="eastAsia" w:ascii="仿宋_GB2312" w:hAnsi="黑体" w:eastAsia="仿宋_GB2312" w:cs="宋体"/>
          <w:bCs/>
          <w:kern w:val="0"/>
          <w:sz w:val="32"/>
          <w:szCs w:val="32"/>
        </w:rPr>
        <w:t xml:space="preserve">    3、执行镇的经济和社会发展计划、预算，管理镇的经济、教育、科学、文化、卫生、体育事业和财政、民政、残疾人事业、计划生育、侨务和文书统计等行政工作。</w:t>
      </w:r>
      <w:r>
        <w:rPr>
          <w:rFonts w:hint="eastAsia" w:ascii="仿宋_GB2312" w:hAnsi="黑体" w:eastAsia="仿宋_GB2312" w:cs="宋体"/>
          <w:bCs/>
          <w:kern w:val="0"/>
          <w:sz w:val="32"/>
          <w:szCs w:val="32"/>
        </w:rPr>
        <w:br w:type="textWrapping"/>
      </w:r>
      <w:r>
        <w:rPr>
          <w:rFonts w:hint="eastAsia" w:ascii="仿宋_GB2312" w:hAnsi="黑体" w:eastAsia="仿宋_GB2312" w:cs="宋体"/>
          <w:bCs/>
          <w:kern w:val="0"/>
          <w:sz w:val="32"/>
          <w:szCs w:val="32"/>
        </w:rPr>
        <w:t xml:space="preserve">    4、保护社会主义的全民所有的财产和劳动群众集体所有的财产，保护公民私人所有的合法财产，维护社会秩序，保障公民的人身权利，民主权利和其他权利。</w:t>
      </w:r>
      <w:r>
        <w:rPr>
          <w:rFonts w:hint="eastAsia" w:ascii="仿宋_GB2312" w:hAnsi="黑体" w:eastAsia="仿宋_GB2312" w:cs="宋体"/>
          <w:bCs/>
          <w:kern w:val="0"/>
          <w:sz w:val="32"/>
          <w:szCs w:val="32"/>
        </w:rPr>
        <w:br w:type="textWrapping"/>
      </w:r>
      <w:r>
        <w:rPr>
          <w:rFonts w:hint="eastAsia" w:ascii="仿宋_GB2312" w:hAnsi="黑体" w:eastAsia="仿宋_GB2312" w:cs="宋体"/>
          <w:bCs/>
          <w:kern w:val="0"/>
          <w:sz w:val="32"/>
          <w:szCs w:val="32"/>
        </w:rPr>
        <w:t xml:space="preserve">    5、保护各种经济组织的合法权益。</w:t>
      </w:r>
      <w:r>
        <w:rPr>
          <w:rFonts w:hint="eastAsia" w:ascii="仿宋_GB2312" w:hAnsi="黑体" w:eastAsia="仿宋_GB2312" w:cs="宋体"/>
          <w:bCs/>
          <w:kern w:val="0"/>
          <w:sz w:val="32"/>
          <w:szCs w:val="32"/>
        </w:rPr>
        <w:br w:type="textWrapping"/>
      </w:r>
      <w:r>
        <w:rPr>
          <w:rFonts w:hint="eastAsia" w:ascii="仿宋_GB2312" w:hAnsi="黑体" w:eastAsia="仿宋_GB2312" w:cs="宋体"/>
          <w:bCs/>
          <w:kern w:val="0"/>
          <w:sz w:val="32"/>
          <w:szCs w:val="32"/>
        </w:rPr>
        <w:t xml:space="preserve">    6、保障宪法和法律赋予妇女的男女平等、同工同酬和婚姻自由等各项权利。</w:t>
      </w:r>
      <w:r>
        <w:rPr>
          <w:rFonts w:hint="eastAsia" w:ascii="仿宋_GB2312" w:hAnsi="黑体" w:eastAsia="仿宋_GB2312" w:cs="宋体"/>
          <w:bCs/>
          <w:kern w:val="0"/>
          <w:sz w:val="32"/>
          <w:szCs w:val="32"/>
        </w:rPr>
        <w:br w:type="textWrapping"/>
      </w:r>
      <w:r>
        <w:rPr>
          <w:rFonts w:hint="eastAsia" w:ascii="仿宋_GB2312" w:hAnsi="黑体" w:eastAsia="仿宋_GB2312" w:cs="宋体"/>
          <w:bCs/>
          <w:kern w:val="0"/>
          <w:sz w:val="32"/>
          <w:szCs w:val="32"/>
        </w:rPr>
        <w:t xml:space="preserve">    7、办理上级人民政府交办的其他事项。</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从决算单位构成看，新疆乌鲁木齐县水西沟镇人民政府部门决算汇总部门决算包括：新疆乌鲁木齐县水西沟镇人民政府部门决算汇总部门本级决算、所属单位决算等。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新疆乌鲁木齐县水西沟镇人民政府部门决算汇总编制数77个，包括行政编制25个，事业编制52个。年末实有人数66人，其中：行政在职23人，事业在职43人。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纳入新疆乌鲁木齐县水西沟镇人民政府部门决算汇总2018年部门决算编制范围的单位名单见下表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新疆乌鲁木齐县水西沟镇人民政府部门决算汇总</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新疆乌鲁木齐县水西沟镇人民政府</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3</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新疆乌鲁木齐县水西沟镇财政所</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2018年度收入9,424.76万元,与上年相比，</w:t>
      </w:r>
      <w:r>
        <w:rPr>
          <w:rFonts w:hint="eastAsia" w:ascii="仿宋_GB2312" w:eastAsia="仿宋_GB2312"/>
          <w:sz w:val="32"/>
          <w:szCs w:val="32"/>
          <w:lang w:eastAsia="zh-CN"/>
        </w:rPr>
        <w:t>减少</w:t>
      </w:r>
      <w:r>
        <w:rPr>
          <w:rFonts w:hint="eastAsia" w:ascii="仿宋_GB2312" w:eastAsia="仿宋_GB2312"/>
          <w:sz w:val="32"/>
          <w:szCs w:val="32"/>
        </w:rPr>
        <w:t>14987.29万元，降低61.39%，增减变化主要原因是：两居建设已基本完成基础设施建设相应减少，因此相对应的收入；支出10,572.62万元,与上年相比，</w:t>
      </w:r>
      <w:r>
        <w:rPr>
          <w:rFonts w:hint="eastAsia" w:ascii="仿宋_GB2312" w:eastAsia="仿宋_GB2312"/>
          <w:sz w:val="32"/>
          <w:szCs w:val="32"/>
          <w:lang w:eastAsia="zh-CN"/>
        </w:rPr>
        <w:t>减少</w:t>
      </w:r>
      <w:r>
        <w:rPr>
          <w:rFonts w:hint="eastAsia" w:ascii="仿宋_GB2312" w:eastAsia="仿宋_GB2312"/>
          <w:sz w:val="32"/>
          <w:szCs w:val="32"/>
        </w:rPr>
        <w:t>13320.94万元，降低55.75%，增减变化主要原因是：两居建设已基本完成基础设施建设相应减少，因此相对应的</w:t>
      </w:r>
      <w:r>
        <w:rPr>
          <w:rFonts w:hint="eastAsia" w:ascii="仿宋_GB2312" w:eastAsia="仿宋_GB2312"/>
          <w:sz w:val="32"/>
          <w:szCs w:val="32"/>
          <w:lang w:eastAsia="zh-CN"/>
        </w:rPr>
        <w:t>支出</w:t>
      </w:r>
      <w:r>
        <w:rPr>
          <w:rFonts w:hint="eastAsia" w:ascii="仿宋_GB2312" w:eastAsia="仿宋_GB2312"/>
          <w:sz w:val="32"/>
          <w:szCs w:val="32"/>
        </w:rPr>
        <w:t>；结余2,172.27万元，与上年相比，</w:t>
      </w:r>
      <w:r>
        <w:rPr>
          <w:rFonts w:hint="eastAsia" w:ascii="仿宋_GB2312" w:eastAsia="仿宋_GB2312"/>
          <w:sz w:val="32"/>
          <w:szCs w:val="32"/>
          <w:lang w:eastAsia="zh-CN"/>
        </w:rPr>
        <w:t>减少</w:t>
      </w:r>
      <w:r>
        <w:rPr>
          <w:rFonts w:hint="eastAsia" w:ascii="仿宋_GB2312" w:eastAsia="仿宋_GB2312"/>
          <w:sz w:val="32"/>
          <w:szCs w:val="32"/>
        </w:rPr>
        <w:t>1149.37万元，降低34.6%。增减变化主要原因是：两居建设已基本完成基础设施建设相应减少，因此相对应的</w:t>
      </w:r>
      <w:r>
        <w:rPr>
          <w:rFonts w:hint="eastAsia" w:ascii="仿宋_GB2312" w:eastAsia="仿宋_GB2312"/>
          <w:sz w:val="32"/>
          <w:szCs w:val="32"/>
          <w:lang w:eastAsia="zh-CN"/>
        </w:rPr>
        <w:t>结转结余资金</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9,424.76万元，其中：财政拨款收入4,316.87万元，占45.80%；上级补助收入0.00万元，占0.00%；事业收入0.00万元，占0.00%；经营收入0.00万元，占0.00%；附属单位缴款0.00万元，占0.00%；其他收入5,107.90万元，占54.20%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与年初预算数相比情况：本年收入年初预算数1,276.09万元，决算数9,424.76万元，预决算差异率638.57%，差异主要原因政府环卫工资及环卫车辆运行费用增加。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本年支出合计10,572.62万元，其中：基本支出1,094.50万元，占10.35%；项目支出9,478.12万元，占89.65%；上缴上级支出0.00万元，占0.00%；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与年初预算数相比情况：本年支出年初预算数1,276.09万元，决算数10,572.62万元，预决算差异率728.52%，差异主要原因政府环卫工资及环卫车辆运行费用增加。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4,316.87万元，与上年相比，增加754.86万元，增长21.19%。增减变化的主要原因是：新增人员7人，乡镇运转经费预算增加，社区增加人员及社区配套工作经费增加。财政拨款支出4,228.78万元，与上年相比，增加811.31万元，增长23.74%，增减变化的主要原因是：新增人员7人，乡镇运转经费预算增加，社区增加人员及社区配套工作经费增加。其中：基本支出1,094.50万元，项目支出3,134.28万元。财政拨款结转结余866.72万元，与上年相比，增加88.09万元，增长11.31%。增减变化的主要原因是：基础设施建设投资访惠聚项目增加</w:t>
      </w:r>
      <w:r>
        <w:rPr>
          <w:rFonts w:hint="eastAsia" w:ascii="仿宋_GB2312" w:eastAsia="仿宋_GB2312"/>
          <w:sz w:val="32"/>
          <w:szCs w:val="32"/>
          <w:lang w:eastAsia="zh-CN"/>
        </w:rPr>
        <w:t>，结转结余增加</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1,276.09万元，决算数4,316.87万元，预决算差异率238.29%，差异主要原因新增人员7人，乡镇运转经费预算增加，社区增加人员及社区配套工作经费增加。财政拨款支出年初预算数1,276.09万元，决算数4,228.78万元，预决算差异率231.39%，差异主要原因新增人员7人，乡镇运转经费预算增加，社区增加人员及社区配套工作经费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2,733.90万元。与上年相比，增加710.75万元，增长35.13%。增减变化的主要原因是：新增人员7人，乡镇运转经费预算增加，社区增加人员及社区配套工作经费增加。一般公共预算财政拨款支出2,738.57万元。与上年相比，增加840.02万元，增长44.25%。增减变化的主要原因是：新增人员7人，乡镇运转经费预算增加，社区增加人员及社区配套工作经费增加。其中：按功能分类科目（按类级科目公开），201一般公共服务支出825.36万元，206科学技术支出152.97万元，207文化体育与传媒支出15.99万元，208社会保障和就业支出470.77万元，210医疗卫生与计划生育支出31.71万元，212城乡社区支出73.22万元，213农林水支出717.56万元，229其他支出450.99万元。按经济分类科目（按类级科目公开），工资福利支出691.89万元，商品和服务支出952.54万元，对个人和家庭的支出297.45万元，资本性支出796.68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1,276.09万元，决算数2,733.90万元，预决算差异率114.24%，差异主要原因两居建设已基本完成基础设施建设相应减少收入。一般公共预算财政拨款支出年初预算数1,276.09万元，决算数2,738.57万元，预决算差异率114.61%，差异主要原因两居建设已基本完成基础设施建设相应减少收入。</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1,582.97万元，与上年相比，增加44.11万元，增长2.87%。增减变化的主要原因是：土地出让奖励资金收入增加。政府性基金预算支出1,490.21万元。与上年相比，减少28.7万元，降低1.89%。增减变化的主要原因是：基础设施建设投入减少。其中：按功能分类科目（按类级科目公开），212</w:t>
      </w:r>
      <w:r>
        <w:rPr>
          <w:rFonts w:hint="eastAsia" w:ascii="仿宋_GB2312" w:eastAsia="仿宋_GB2312"/>
          <w:sz w:val="32"/>
          <w:szCs w:val="32"/>
        </w:rPr>
        <w:tab/>
      </w:r>
      <w:r>
        <w:rPr>
          <w:rFonts w:hint="eastAsia" w:ascii="仿宋_GB2312" w:eastAsia="仿宋_GB2312"/>
          <w:sz w:val="32"/>
          <w:szCs w:val="32"/>
        </w:rPr>
        <w:t>城乡社区支出1,330.29万元，229其他支出159.92万元。按经济分类科目（按类级科目公开），商品和服务支出276.08万元，资本性支出1,214.13万元。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与年初预算数相比情况：政府性基金预算财政拨款收入年初预算数0.00万元，决算数1,582.97万元，预决算差异率0.00%，差异主要原因</w:t>
      </w:r>
      <w:r>
        <w:rPr>
          <w:rFonts w:hint="eastAsia" w:ascii="仿宋_GB2312" w:eastAsia="仿宋_GB2312"/>
          <w:sz w:val="32"/>
          <w:szCs w:val="32"/>
          <w:lang w:eastAsia="zh-CN"/>
        </w:rPr>
        <w:t>年初无此项预算，年中追加</w:t>
      </w:r>
      <w:r>
        <w:rPr>
          <w:rFonts w:hint="eastAsia" w:ascii="仿宋_GB2312" w:eastAsia="仿宋_GB2312"/>
          <w:sz w:val="32"/>
          <w:szCs w:val="32"/>
        </w:rPr>
        <w:t>。政府性基金预算财政拨款支出年初预算数0.00万元，决算数1,490.21万元，预决算差异率0.00%，差异主要原因</w:t>
      </w:r>
      <w:r>
        <w:rPr>
          <w:rFonts w:hint="eastAsia" w:ascii="仿宋_GB2312" w:eastAsia="仿宋_GB2312"/>
          <w:sz w:val="32"/>
          <w:szCs w:val="32"/>
          <w:lang w:eastAsia="zh-CN"/>
        </w:rPr>
        <w:t>年初无此项预算，年中追加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年末结转结余2,172.27万元。与上年相比，</w:t>
      </w:r>
      <w:r>
        <w:rPr>
          <w:rFonts w:hint="eastAsia" w:ascii="仿宋_GB2312" w:eastAsia="仿宋_GB2312"/>
          <w:sz w:val="32"/>
          <w:szCs w:val="32"/>
          <w:lang w:eastAsia="zh-CN"/>
        </w:rPr>
        <w:t>减少</w:t>
      </w:r>
      <w:r>
        <w:rPr>
          <w:rFonts w:hint="eastAsia" w:ascii="仿宋_GB2312" w:eastAsia="仿宋_GB2312"/>
          <w:sz w:val="32"/>
          <w:szCs w:val="32"/>
        </w:rPr>
        <w:t>1149.37万元，降低34.6%。</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其中财政拨款结转结余866.72万元。与上年相比，增加88.09万元，增长11.31%。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2018年度一般公共预算“三公”经费支出决算31.60万元，比上年减少0万元，降低0%，减少原因是</w:t>
      </w:r>
      <w:r>
        <w:rPr>
          <w:rFonts w:hint="eastAsia" w:ascii="仿宋_GB2312" w:eastAsia="仿宋_GB2312"/>
          <w:sz w:val="32"/>
          <w:szCs w:val="32"/>
          <w:lang w:eastAsia="zh-CN"/>
        </w:rPr>
        <w:t>与上年保持一致</w:t>
      </w:r>
      <w:r>
        <w:rPr>
          <w:rFonts w:hint="eastAsia" w:ascii="仿宋_GB2312" w:eastAsia="仿宋_GB2312"/>
          <w:sz w:val="32"/>
          <w:szCs w:val="32"/>
        </w:rPr>
        <w:t>。其中，因公出国（境）费支出0.00万元，占0.00%，比上年减少0.0万元，降低0%，减少原因是</w:t>
      </w:r>
      <w:r>
        <w:rPr>
          <w:rFonts w:hint="eastAsia" w:ascii="仿宋_GB2312" w:eastAsia="仿宋_GB2312"/>
          <w:sz w:val="32"/>
          <w:szCs w:val="32"/>
          <w:lang w:eastAsia="zh-CN"/>
        </w:rPr>
        <w:t>无</w:t>
      </w:r>
      <w:r>
        <w:rPr>
          <w:rFonts w:hint="eastAsia" w:ascii="仿宋_GB2312" w:eastAsia="仿宋_GB2312"/>
          <w:sz w:val="32"/>
          <w:szCs w:val="32"/>
        </w:rPr>
        <w:t>因公出国（境）费；公务用车购置及运行维护费支出31.60万元，占100.00%，比上年减少0万元，降低0%，减少原因是</w:t>
      </w:r>
      <w:r>
        <w:rPr>
          <w:rFonts w:hint="eastAsia" w:ascii="仿宋_GB2312" w:eastAsia="仿宋_GB2312"/>
          <w:sz w:val="32"/>
          <w:szCs w:val="32"/>
          <w:lang w:eastAsia="zh-CN"/>
        </w:rPr>
        <w:t>与上年保持一致</w:t>
      </w:r>
      <w:r>
        <w:rPr>
          <w:rFonts w:hint="eastAsia" w:ascii="仿宋_GB2312" w:eastAsia="仿宋_GB2312"/>
          <w:sz w:val="32"/>
          <w:szCs w:val="32"/>
        </w:rPr>
        <w:t>；公务接待费支出0.00万元，占0.00%，比上年减少0.0万元，降低0%，减少原因是</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公务接待费</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因公出国（境）费支出0.00万元。新疆乌鲁木齐县水西沟镇人民政府部门决算汇总全年使用一般公共预算财政拨款安排的出国（境）团组0个，累计0人次。开支内容包括：</w:t>
      </w:r>
      <w:r>
        <w:rPr>
          <w:rFonts w:hint="eastAsia" w:ascii="仿宋_GB2312" w:eastAsia="仿宋_GB2312"/>
          <w:sz w:val="32"/>
          <w:szCs w:val="32"/>
          <w:lang w:eastAsia="zh-CN"/>
        </w:rPr>
        <w:t>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公务用车购置及运行维护费31.60万元,其中，公务用车购置0.00万元，公务用车运行维护费31.60万元。主要用于公务用车燃料费、维修费、保险费等。单位一般公共财政拨款安排的公务用车购置量0辆，保有量为10辆。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公务接待费</w:t>
      </w:r>
      <w:r>
        <w:rPr>
          <w:rFonts w:hint="eastAsia" w:ascii="仿宋_GB2312" w:eastAsia="仿宋_GB2312"/>
          <w:sz w:val="32"/>
          <w:szCs w:val="32"/>
        </w:rPr>
        <w:t>等。新疆乌鲁木齐县水西沟镇人民政府部门决算汇总国内公务接待0批次，0人次。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与年初预算数相比情况：一般公共预算“三公”经费支出年初预算数34.60万元，决算数31.60万元，预决算差异率-8.67%，差异主要原因</w:t>
      </w:r>
      <w:r>
        <w:rPr>
          <w:rFonts w:hint="eastAsia" w:ascii="仿宋_GB2312" w:eastAsia="仿宋_GB2312"/>
          <w:sz w:val="32"/>
          <w:szCs w:val="32"/>
          <w:lang w:eastAsia="zh-CN"/>
        </w:rPr>
        <w:t>压缩经费，严格按预算执行</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w:t>
      </w:r>
      <w:r>
        <w:rPr>
          <w:rFonts w:hint="eastAsia" w:ascii="仿宋_GB2312" w:eastAsia="仿宋_GB2312"/>
          <w:sz w:val="32"/>
          <w:szCs w:val="32"/>
        </w:rPr>
        <w:t>因公出国（境）费；</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预算数31.60万元，决算数31.60万元，预决算差异率0.00%，差异主要原因</w:t>
      </w:r>
      <w:r>
        <w:rPr>
          <w:rFonts w:hint="eastAsia" w:ascii="仿宋_GB2312" w:eastAsia="仿宋_GB2312"/>
          <w:sz w:val="32"/>
          <w:szCs w:val="32"/>
          <w:lang w:eastAsia="zh-CN"/>
        </w:rPr>
        <w:t>压缩经费，严格按预算执行</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预算数3.00万元，决算数0.00万元，预决算差异率-100.00%，差异主要原因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2018年度新疆乌鲁木齐县水西沟镇人民政府部门决算汇总日常公用经费105.16万元，比上年减少6.42万元，降低5.75%，主要原因是按规定减少压缩</w:t>
      </w:r>
      <w:r>
        <w:rPr>
          <w:rFonts w:hint="eastAsia" w:ascii="仿宋_GB2312" w:eastAsia="仿宋_GB2312"/>
          <w:sz w:val="32"/>
          <w:szCs w:val="32"/>
          <w:lang w:eastAsia="zh-CN"/>
        </w:rPr>
        <w:t>公用经费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2018年度政府采购支出总额644.55万元，其中：政府采购货物支出609.91万元、政府采购工程支出0.00万元、政府采购服务支出34.64万元。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10辆，价值238.10万元，其中：副部（省）级及以上领导用车0辆、主要领导干部用车1辆、机要通信用车1辆、应急保障用车0辆、执法执勤用车0辆、特种专业技术用车0辆、离退休干部用车0辆、其他用车8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2018年度，本部门单位预算绩效自评情况：自述有关预算绩效管理和绩效自评开展情况。绩效自评情况</w:t>
      </w:r>
      <w:r>
        <w:rPr>
          <w:rFonts w:hint="eastAsia" w:ascii="仿宋_GB2312" w:eastAsia="仿宋_GB2312"/>
          <w:sz w:val="32"/>
          <w:szCs w:val="32"/>
          <w:lang w:eastAsia="zh-CN"/>
        </w:rPr>
        <w:t>详见附件。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2018年运转经费绩效自评报告溪水社区，南河社区，南滩社区项目绩效自评综述：根据年初设定的绩效目标，2018年运转经费绩效自评报告溪水社区，南河社区，南滩社区目绩效自评得分为87分。项目全年预算数为172.3万元，执行数为142.79万元，完成预算的82.87</w:t>
      </w:r>
      <w:r>
        <w:rPr>
          <w:rFonts w:hint="eastAsia" w:ascii="仿宋_GB2312" w:eastAsia="仿宋_GB2312"/>
          <w:sz w:val="32"/>
          <w:szCs w:val="32"/>
          <w:lang w:val="en-US" w:eastAsia="zh-CN"/>
        </w:rPr>
        <w:t>%</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2018年政府投资计划乌鲁木齐市基层政权和社区阵地建设项目财政绩效评价自评报告项目绩效自评综述：根据年初设定的绩效目标，2018年政府投资计划乌鲁木齐市基层政权和社区阵地建设项目财政绩效评价自评报告目绩效自评得分为95分。项目全年预算数为211.18万元，执行数为211.18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村干部生活补贴等经费的通知项目绩效自评综述：根据年初设定的绩效目标，村干部生活补贴等经费的通知目绩效自评得分为90分。项目全年预算数为334.42万元，执行数为334.42万元，完成预算的1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乡镇其他运行经费项目绩效自评综述：根据年初设定的绩效目标，乡镇其他运行经费目绩效自评得分为89分。项目全年预算数为260万元，执行数为260万元，完成预算的1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9个村1个社区一体化作战平台经费项目绩效自评综述：根据年初设定的绩效目标，9个村1个社区一体化作战平台经费目绩效自评得分为90分。项目全年预算数为152.97万元，执行数为152.97万元，完成预算的1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小东沟村访汇聚项目饮水安全工程监理费项目绩效自评综述：根据年初设定的绩效目标，小东沟村访汇聚项目饮水安全工程监理费目绩效自评得分为90分。项目全年预算数为1万元，执行数为1万元，完成预算的1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访汇聚项目小东沟村农村饮水安全项目工程经费项目绩效自评综述：根据年初设定的绩效目标，访汇聚项目小东沟村农村饮水安全项目工程经费目绩效自评得分为90分。项目全年预算数为46万元，执行数为46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特色小镇区域内征地补偿款项目绩效自评综述：根据年初设定的绩效目标，特色小镇区域内征地补偿款目绩效自评得分为91分。项目全年预算数为149.57万元，执行数为149.57万元，完成预算的1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小东沟村两居工程基础设施道路及人行道一标段工程资金项目绩效自评综述：根据年初设定的绩效目标，小东沟村两居工程基础设施道路及人行道一标段工程资金目绩效自评得分为86分。项目全年预算数为58万元，执行数为58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东湾村两居工程住宅楼基础设施道路工程资金项目绩效自评综述：根据年初设定的绩效目标，东湾村两居工程住宅楼基础设施道路工程资金目绩效自评得分为88分。项目全年预算数为30万元，执行数为30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庙尔沟村八队基础设施建设工程款项目绩效自评综述：根据年初设定的绩效目标，庙尔沟村八队基础设施建设工程款目绩效自评得分为88分。项目全年预算数为190.8万元，执行数为190.8万元，完成预算的1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水西沟村两居基础设施建设项目二标段综合管网工程项目绩效自评综述：根据年初设定的绩效目标，水西沟村两居基础设施建设项目二标段综合管网工程目绩效自评得分为88分。项目全年预算数为24.8万元，执行数为24.8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南河路警务站工程款项目绩效自评综述：根据年初设定的绩效目标，南河路警务站工程款目绩效自评得分为93分。项目全年预算数为39.73万元，执行数为39.73万元，完成预算的1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警务站标志塔工程款项目绩效自评综述：根据年初设定的绩效目标，警务站标志塔工程款目绩效自评得分为90分。项目全年预算数为16.82万元，执行数为16.82万元，完成预算的1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东湾村5+2建设项目费用地方配套项目绩效自评综述：根据年初设定的绩效目标，东湾村5+2建设项目费用地方配套目绩效自评得分为91分。项目全年预算数为3.6万元，执行数为3.6万元，完成预算的1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大庙村5+2工程施工图设计费项目绩效自评综述：根据年初设定的绩效目标，大庙村5+2工程施工图设计费目绩效自评得分为92分。项目全年预算数为4.4万元，执行数为4.4万元，完成预算的1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17.</w:t>
      </w:r>
      <w:bookmarkStart w:id="0" w:name="_GoBack"/>
      <w:bookmarkEnd w:id="0"/>
      <w:r>
        <w:rPr>
          <w:rFonts w:hint="eastAsia" w:ascii="仿宋_GB2312" w:eastAsia="仿宋_GB2312"/>
          <w:sz w:val="32"/>
          <w:szCs w:val="32"/>
        </w:rPr>
        <w:t>东湾村5+2工程施工图设计费项目绩效自评综述：根据年初设定的绩效目标，东湾村5+2工程施工图设计费目绩效自评得分为92分。项目全年预算数为1万元，执行数为1万元，完成预算的1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2010301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2010302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一般行政管理事务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2010399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其他政府办公厅（室）及相关机构事务支出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2010499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其他发展与改革事务支出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2010601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2060402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应用技术研究与开发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2070109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群众文化</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2070404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广播</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2080208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2100716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计划生育机构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2120399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其他城乡社区公共设施支出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征地和拆迁补偿支出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2120803</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城市建设支出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事业运行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其他农业支出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林业事业机构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2130701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对村级一事一议的补助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2296002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用于社会福利的彩票公益金支出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2296011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用于扶贫的彩票公益金支出</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2299901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其他支出</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15646E65"/>
    <w:rsid w:val="242D63C3"/>
    <w:rsid w:val="4572647A"/>
    <w:rsid w:val="6E2E0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7"/>
    <w:qFormat/>
    <w:uiPriority w:val="0"/>
    <w:pPr>
      <w:jc w:val="left"/>
    </w:pPr>
    <w:rPr>
      <w:rFonts w:ascii="Times New Roman" w:hAnsi="Times New Roman" w:eastAsia="宋体" w:cs="Times New Roman"/>
      <w:szCs w:val="24"/>
    </w:rPr>
  </w:style>
  <w:style w:type="paragraph" w:styleId="3">
    <w:name w:val="Balloon Text"/>
    <w:basedOn w:val="1"/>
    <w:link w:val="8"/>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7">
    <w:name w:val="批注文字 Char"/>
    <w:basedOn w:val="5"/>
    <w:link w:val="2"/>
    <w:qFormat/>
    <w:uiPriority w:val="0"/>
    <w:rPr>
      <w:rFonts w:ascii="Times New Roman" w:hAnsi="Times New Roman" w:eastAsia="宋体" w:cs="Times New Roman"/>
      <w:szCs w:val="24"/>
    </w:rPr>
  </w:style>
  <w:style w:type="character" w:customStyle="1" w:styleId="8">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1</TotalTime>
  <ScaleCrop>false</ScaleCrop>
  <LinksUpToDate>false</LinksUpToDate>
  <CharactersWithSpaces>5246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GXR</cp:lastModifiedBy>
  <dcterms:modified xsi:type="dcterms:W3CDTF">2019-09-11T01:46:37Z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