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435A80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62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 w:rsidR="006C43EB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6C43E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D21E4">
        <w:rPr>
          <w:rFonts w:ascii="Times New Roman" w:eastAsia="方正仿宋_GBK" w:hAnsi="Times New Roman" w:cs="Times New Roman"/>
          <w:sz w:val="32"/>
          <w:szCs w:val="32"/>
        </w:rPr>
        <w:t>第二批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城乡医疗救</w:t>
      </w:r>
      <w:r w:rsidR="00E37806">
        <w:rPr>
          <w:rFonts w:ascii="Times New Roman" w:eastAsia="方正仿宋_GBK" w:hAnsi="Times New Roman" w:cs="Times New Roman"/>
          <w:sz w:val="32"/>
          <w:szCs w:val="32"/>
        </w:rPr>
        <w:t>助资金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128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4305DC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A96EB6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62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E37806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B83938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年第二批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城乡医疗救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助资金的通知》</w:t>
      </w:r>
      <w:r w:rsidR="00B83938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B83938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B83938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B83938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128</w:t>
      </w:r>
      <w:r w:rsidR="00B83938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城乡医疗救助资金</w:t>
      </w:r>
      <w:r w:rsidR="00B83938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4305DC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 w:rsidRPr="00DE6F4E">
        <w:rPr>
          <w:rFonts w:ascii="Times New Roman" w:eastAsia="方正黑体_GBK" w:hAnsi="Times New Roman" w:cs="Times New Roman"/>
          <w:sz w:val="30"/>
          <w:szCs w:val="30"/>
        </w:rPr>
        <w:t>20</w:t>
      </w:r>
      <w:r w:rsidR="00A96EB6">
        <w:rPr>
          <w:rFonts w:ascii="Times New Roman" w:eastAsia="方正黑体_GBK" w:hAnsi="Times New Roman" w:cs="Times New Roman"/>
          <w:sz w:val="30"/>
          <w:szCs w:val="30"/>
        </w:rPr>
        <w:t>19</w:t>
      </w:r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559"/>
        <w:gridCol w:w="1985"/>
      </w:tblGrid>
      <w:tr w:rsidR="00FD4437" w:rsidRPr="00E37806" w:rsidTr="000A6FFD">
        <w:trPr>
          <w:jc w:val="center"/>
        </w:trPr>
        <w:tc>
          <w:tcPr>
            <w:tcW w:w="704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3686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417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559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E37806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E37806" w:rsidTr="000A6FFD">
        <w:trPr>
          <w:trHeight w:val="784"/>
          <w:jc w:val="center"/>
        </w:trPr>
        <w:tc>
          <w:tcPr>
            <w:tcW w:w="704" w:type="dxa"/>
          </w:tcPr>
          <w:p w:rsidR="00FD4437" w:rsidRPr="00E37806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FD4437" w:rsidRPr="00E37806" w:rsidRDefault="00B83938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城乡医疗救助资金</w:t>
            </w:r>
          </w:p>
        </w:tc>
        <w:tc>
          <w:tcPr>
            <w:tcW w:w="1417" w:type="dxa"/>
          </w:tcPr>
          <w:p w:rsidR="003564C7" w:rsidRPr="00E37806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E37806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559" w:type="dxa"/>
          </w:tcPr>
          <w:p w:rsidR="00FD4437" w:rsidRPr="00E37806" w:rsidRDefault="00B83938" w:rsidP="006C43EB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62</w:t>
            </w:r>
            <w:r w:rsidR="000A6FFD" w:rsidRPr="00E37806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E37806" w:rsidRDefault="004305DC" w:rsidP="0011307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E37806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B83938">
              <w:rPr>
                <w:rFonts w:ascii="Times New Roman" w:eastAsia="方正仿宋_GBK" w:hAnsi="Times New Roman" w:cs="Times New Roman"/>
                <w:szCs w:val="21"/>
              </w:rPr>
              <w:t>医保局</w:t>
            </w:r>
            <w:bookmarkStart w:id="0" w:name="_GoBack"/>
            <w:bookmarkEnd w:id="0"/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31" w:rsidRDefault="007D4731" w:rsidP="00AC11F0">
      <w:r>
        <w:separator/>
      </w:r>
    </w:p>
  </w:endnote>
  <w:endnote w:type="continuationSeparator" w:id="0">
    <w:p w:rsidR="007D4731" w:rsidRDefault="007D4731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31" w:rsidRDefault="007D4731" w:rsidP="00AC11F0">
      <w:r>
        <w:separator/>
      </w:r>
    </w:p>
  </w:footnote>
  <w:footnote w:type="continuationSeparator" w:id="0">
    <w:p w:rsidR="007D4731" w:rsidRDefault="007D4731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A6FFD"/>
    <w:rsid w:val="000C43A5"/>
    <w:rsid w:val="000E533B"/>
    <w:rsid w:val="00113073"/>
    <w:rsid w:val="0018678F"/>
    <w:rsid w:val="00223FF6"/>
    <w:rsid w:val="0027168F"/>
    <w:rsid w:val="002755EC"/>
    <w:rsid w:val="00292297"/>
    <w:rsid w:val="003564C7"/>
    <w:rsid w:val="0038770B"/>
    <w:rsid w:val="003B4754"/>
    <w:rsid w:val="003E3BE0"/>
    <w:rsid w:val="003E55DE"/>
    <w:rsid w:val="004305DC"/>
    <w:rsid w:val="00435A80"/>
    <w:rsid w:val="0044212F"/>
    <w:rsid w:val="004577FC"/>
    <w:rsid w:val="00555517"/>
    <w:rsid w:val="00576193"/>
    <w:rsid w:val="005C35EF"/>
    <w:rsid w:val="0068548A"/>
    <w:rsid w:val="006A6279"/>
    <w:rsid w:val="006C43EB"/>
    <w:rsid w:val="006E7B48"/>
    <w:rsid w:val="00730179"/>
    <w:rsid w:val="00743434"/>
    <w:rsid w:val="007C07FA"/>
    <w:rsid w:val="007D4731"/>
    <w:rsid w:val="007D557F"/>
    <w:rsid w:val="007E234A"/>
    <w:rsid w:val="00867612"/>
    <w:rsid w:val="00886D8B"/>
    <w:rsid w:val="009376D6"/>
    <w:rsid w:val="00A06A20"/>
    <w:rsid w:val="00A96EB6"/>
    <w:rsid w:val="00AC11F0"/>
    <w:rsid w:val="00B83938"/>
    <w:rsid w:val="00CD21E4"/>
    <w:rsid w:val="00DE6404"/>
    <w:rsid w:val="00DE6F4E"/>
    <w:rsid w:val="00E37806"/>
    <w:rsid w:val="00ED0A76"/>
    <w:rsid w:val="00FA4723"/>
    <w:rsid w:val="00FC5DC4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3</cp:revision>
  <dcterms:created xsi:type="dcterms:W3CDTF">2020-05-17T05:00:00Z</dcterms:created>
  <dcterms:modified xsi:type="dcterms:W3CDTF">2020-05-17T05:04:00Z</dcterms:modified>
</cp:coreProperties>
</file>