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center"/>
        <w:rPr>
          <w:rFonts w:hint="eastAsia" w:ascii="方正小标宋简体" w:eastAsia="方正小标宋简体"/>
          <w:spacing w:val="20"/>
          <w:kern w:val="2"/>
          <w:sz w:val="44"/>
          <w:szCs w:val="36"/>
        </w:rPr>
      </w:pPr>
      <w:r>
        <w:rPr>
          <w:rFonts w:hint="eastAsia" w:ascii="方正小标宋简体" w:eastAsia="方正小标宋简体"/>
          <w:spacing w:val="20"/>
          <w:kern w:val="2"/>
          <w:sz w:val="44"/>
          <w:szCs w:val="36"/>
        </w:rPr>
        <w:t>行政处罚案件信息公示（</w:t>
      </w:r>
      <w:r>
        <w:rPr>
          <w:rFonts w:ascii="方正小标宋简体" w:eastAsia="方正小标宋简体"/>
          <w:spacing w:val="20"/>
          <w:kern w:val="2"/>
          <w:sz w:val="44"/>
          <w:szCs w:val="36"/>
        </w:rPr>
        <w:t>201</w:t>
      </w:r>
      <w:r>
        <w:rPr>
          <w:rFonts w:hint="eastAsia" w:ascii="方正小标宋简体" w:eastAsia="方正小标宋简体"/>
          <w:spacing w:val="20"/>
          <w:kern w:val="2"/>
          <w:sz w:val="44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pacing w:val="20"/>
          <w:kern w:val="2"/>
          <w:sz w:val="44"/>
          <w:szCs w:val="36"/>
        </w:rPr>
        <w:t>年</w:t>
      </w:r>
      <w:r>
        <w:rPr>
          <w:rFonts w:hint="eastAsia" w:ascii="方正小标宋简体" w:eastAsia="方正小标宋简体"/>
          <w:spacing w:val="20"/>
          <w:kern w:val="2"/>
          <w:sz w:val="44"/>
          <w:szCs w:val="36"/>
          <w:lang w:val="en-US" w:eastAsia="zh-CN"/>
        </w:rPr>
        <w:t>10</w:t>
      </w:r>
      <w:r>
        <w:rPr>
          <w:rFonts w:hint="eastAsia" w:ascii="方正小标宋简体" w:eastAsia="方正小标宋简体"/>
          <w:spacing w:val="20"/>
          <w:kern w:val="2"/>
          <w:sz w:val="44"/>
          <w:szCs w:val="36"/>
        </w:rPr>
        <w:t>月第</w:t>
      </w:r>
      <w:r>
        <w:rPr>
          <w:rFonts w:hint="eastAsia" w:ascii="方正小标宋简体" w:eastAsia="方正小标宋简体"/>
          <w:spacing w:val="20"/>
          <w:kern w:val="2"/>
          <w:sz w:val="44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pacing w:val="20"/>
          <w:kern w:val="2"/>
          <w:sz w:val="44"/>
          <w:szCs w:val="36"/>
        </w:rPr>
        <w:t>批次）</w:t>
      </w:r>
    </w:p>
    <w:tbl>
      <w:tblPr>
        <w:tblStyle w:val="5"/>
        <w:tblpPr w:leftFromText="180" w:rightFromText="180" w:vertAnchor="text" w:horzAnchor="page" w:tblpX="1176" w:tblpY="303"/>
        <w:tblOverlap w:val="never"/>
        <w:tblW w:w="14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75"/>
        <w:gridCol w:w="1230"/>
        <w:gridCol w:w="900"/>
        <w:gridCol w:w="4801"/>
        <w:gridCol w:w="1725"/>
        <w:gridCol w:w="3210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34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75" w:type="dxa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z w:val="24"/>
                <w:szCs w:val="24"/>
              </w:rPr>
              <w:t>行政处罚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z w:val="24"/>
                <w:szCs w:val="24"/>
              </w:rPr>
              <w:t>决定书文号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z w:val="24"/>
                <w:szCs w:val="24"/>
              </w:rPr>
              <w:t>作出行政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z w:val="24"/>
                <w:szCs w:val="24"/>
              </w:rPr>
              <w:t>处罚单位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z w:val="24"/>
                <w:szCs w:val="24"/>
              </w:rPr>
              <w:t>处罚对象</w:t>
            </w:r>
          </w:p>
        </w:tc>
        <w:tc>
          <w:tcPr>
            <w:tcW w:w="480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z w:val="24"/>
                <w:szCs w:val="24"/>
              </w:rPr>
              <w:t>处罚内容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z w:val="24"/>
                <w:szCs w:val="24"/>
              </w:rPr>
              <w:t>处罚时间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z w:val="24"/>
                <w:szCs w:val="24"/>
              </w:rPr>
              <w:t>执行情况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53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县市监罚决字｛2019｝006号</w:t>
            </w:r>
          </w:p>
          <w:p>
            <w:pPr>
              <w:spacing w:line="360" w:lineRule="exact"/>
              <w:jc w:val="center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乌鲁木齐县市场监督管理局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张海梅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2019年8月9日水西沟市场监督管理所木沙江、包玉林对新疆出入境检验检疫局检验检疫技术中心出具的检验报告《No.01WTS201905369（01201919632）》内容现场核查，乌鲁木齐县水西沟镇庙尔沟村黑胖子农家乐饭庄正常经营，其制售的烤肉羊肉串（自制）抽检不合格，属不符合食品安全标准食品，涉嫌违反《中华人民共和国食品安全法》第三十四条第一款第二项规定，根据《市场监督管理行政处罚程序暂行规定》（国家市场监督管理总局令第2号）第十七条的规定，建议立案调查。</w:t>
            </w: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240" w:lineRule="auto"/>
              <w:ind w:right="-106" w:rightChars="-33"/>
              <w:jc w:val="center"/>
              <w:rPr>
                <w:rFonts w:hint="default" w:ascii="方正仿宋_GBK" w:hAnsi="宋体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2019年</w:t>
            </w:r>
            <w:bookmarkStart w:id="0" w:name="_GoBack"/>
            <w:bookmarkEnd w:id="0"/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9月30日</w:t>
            </w:r>
          </w:p>
        </w:tc>
        <w:tc>
          <w:tcPr>
            <w:tcW w:w="32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方正仿宋_GBK" w:hAnsi="宋体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依据《中华人民共和国行政处罚法》第二十七条第一款、第二十三条，《中华人民共和国食品安全法》第一百二十四条责令当事人立即改正违法经营行为，罚款五千元，已执行，并上交罚没款。</w:t>
            </w:r>
          </w:p>
        </w:tc>
        <w:tc>
          <w:tcPr>
            <w:tcW w:w="6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3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县市监罚决字｛2019｝008号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乌鲁木齐县市场监督管理局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冶雷</w:t>
            </w: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2019年6月18日水西沟市场监督管理所张浩翔、包玉林对新疆出入境检验检疫局检验检疫技术中心出具的检验报告《NO,01WTS201900731-1（01201906243-1）》内容现场核查，乌鲁木齐县水西沟镇方家庄村冶雷农家乐饭庄正常经营，其制售的烤肉（自制）抽检不合格，属不符合食品安全标准的食品，涉嫌违反《中华人民共和国食品安全法》第三十四条第二款规定，根据《市场监督管理行政处罚程序暂行规定》（国际市场监督管理总局令第2号）第十七条的规定，建议立案调查。</w:t>
            </w:r>
          </w:p>
        </w:tc>
        <w:tc>
          <w:tcPr>
            <w:tcW w:w="1725" w:type="dxa"/>
            <w:vAlign w:val="center"/>
          </w:tcPr>
          <w:p>
            <w:pPr>
              <w:snapToGrid w:val="0"/>
              <w:spacing w:line="240" w:lineRule="auto"/>
              <w:ind w:right="-106" w:rightChars="-33"/>
              <w:jc w:val="center"/>
              <w:rPr>
                <w:rFonts w:hint="default" w:ascii="方正仿宋_GBK" w:hAnsi="宋体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2019年8月2日</w:t>
            </w:r>
          </w:p>
        </w:tc>
        <w:tc>
          <w:tcPr>
            <w:tcW w:w="321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方正仿宋_GBK" w:hAnsi="宋体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依据《中华人民共和国行政处罚法》第二十七条第一款、第二十三条，《中华人民共和国食品安全法》第一百二十四条责令当事人立即改正违法经营行为，罚款五千元，已执行，并上交罚没款。</w:t>
            </w:r>
          </w:p>
        </w:tc>
        <w:tc>
          <w:tcPr>
            <w:tcW w:w="6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</w:tbl>
    <w:p>
      <w:pPr>
        <w:snapToGrid w:val="0"/>
        <w:spacing w:line="240" w:lineRule="auto"/>
        <w:jc w:val="center"/>
        <w:rPr>
          <w:rFonts w:hint="eastAsia" w:ascii="方正小标宋简体" w:eastAsia="方正小标宋简体"/>
          <w:spacing w:val="20"/>
          <w:kern w:val="2"/>
          <w:sz w:val="32"/>
          <w:szCs w:val="32"/>
        </w:rPr>
      </w:pPr>
    </w:p>
    <w:p>
      <w:pPr>
        <w:ind w:firstLine="600" w:firstLineChars="25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注：</w:t>
      </w:r>
      <w:r>
        <w:rPr>
          <w:rFonts w:hint="eastAsia" w:ascii="宋体" w:hAnsi="宋体" w:eastAsia="宋体"/>
          <w:sz w:val="24"/>
          <w:szCs w:val="24"/>
        </w:rPr>
        <w:t>处罚内容包括警告、罚款、没收违法所得、没收非法财物、责令停产停业、吊销许可证、撤销批准证明文件、资格罚等。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BB8"/>
    <w:rsid w:val="0003213C"/>
    <w:rsid w:val="00045AF6"/>
    <w:rsid w:val="0005165E"/>
    <w:rsid w:val="00092E02"/>
    <w:rsid w:val="000A75B1"/>
    <w:rsid w:val="00165FF0"/>
    <w:rsid w:val="0019482E"/>
    <w:rsid w:val="001A7E2F"/>
    <w:rsid w:val="001C3BED"/>
    <w:rsid w:val="001E5055"/>
    <w:rsid w:val="0026148A"/>
    <w:rsid w:val="00266406"/>
    <w:rsid w:val="002B0B5F"/>
    <w:rsid w:val="002C1037"/>
    <w:rsid w:val="002D68EA"/>
    <w:rsid w:val="00334C11"/>
    <w:rsid w:val="003D4D8A"/>
    <w:rsid w:val="003E5071"/>
    <w:rsid w:val="00405927"/>
    <w:rsid w:val="00430316"/>
    <w:rsid w:val="00443EA6"/>
    <w:rsid w:val="004870F5"/>
    <w:rsid w:val="004C4BB8"/>
    <w:rsid w:val="00537AB7"/>
    <w:rsid w:val="00537B8D"/>
    <w:rsid w:val="00550C0E"/>
    <w:rsid w:val="00596268"/>
    <w:rsid w:val="005F4ED3"/>
    <w:rsid w:val="00623AFE"/>
    <w:rsid w:val="006304E7"/>
    <w:rsid w:val="00636E6D"/>
    <w:rsid w:val="006435F7"/>
    <w:rsid w:val="00666FE4"/>
    <w:rsid w:val="0067238E"/>
    <w:rsid w:val="006C6CC8"/>
    <w:rsid w:val="006E7E3B"/>
    <w:rsid w:val="00713A55"/>
    <w:rsid w:val="00750B6C"/>
    <w:rsid w:val="00763DA1"/>
    <w:rsid w:val="00763ED1"/>
    <w:rsid w:val="007B69D0"/>
    <w:rsid w:val="007E4E35"/>
    <w:rsid w:val="007F7FF1"/>
    <w:rsid w:val="00820546"/>
    <w:rsid w:val="00845F4B"/>
    <w:rsid w:val="009344D0"/>
    <w:rsid w:val="00955D16"/>
    <w:rsid w:val="00961C32"/>
    <w:rsid w:val="00962515"/>
    <w:rsid w:val="009A4DA5"/>
    <w:rsid w:val="009B559F"/>
    <w:rsid w:val="009C2B92"/>
    <w:rsid w:val="00A3350A"/>
    <w:rsid w:val="00B101AF"/>
    <w:rsid w:val="00B270BC"/>
    <w:rsid w:val="00B54628"/>
    <w:rsid w:val="00B72B34"/>
    <w:rsid w:val="00BB0AD9"/>
    <w:rsid w:val="00BC124D"/>
    <w:rsid w:val="00C03A25"/>
    <w:rsid w:val="00C0624A"/>
    <w:rsid w:val="00C81BFC"/>
    <w:rsid w:val="00CE302D"/>
    <w:rsid w:val="00D31762"/>
    <w:rsid w:val="00D3400D"/>
    <w:rsid w:val="00D62A3C"/>
    <w:rsid w:val="00D97399"/>
    <w:rsid w:val="00DA0186"/>
    <w:rsid w:val="00DB2B59"/>
    <w:rsid w:val="00DD5B36"/>
    <w:rsid w:val="00E073C4"/>
    <w:rsid w:val="00E36654"/>
    <w:rsid w:val="00EB0629"/>
    <w:rsid w:val="00EF7E80"/>
    <w:rsid w:val="00F03395"/>
    <w:rsid w:val="00F3317F"/>
    <w:rsid w:val="00F71C62"/>
    <w:rsid w:val="00F85C1F"/>
    <w:rsid w:val="00FA2C82"/>
    <w:rsid w:val="00FF091E"/>
    <w:rsid w:val="05F90889"/>
    <w:rsid w:val="14B235A0"/>
    <w:rsid w:val="1E5B18B3"/>
    <w:rsid w:val="2A8823E0"/>
    <w:rsid w:val="2BB302C7"/>
    <w:rsid w:val="301102B9"/>
    <w:rsid w:val="34881A04"/>
    <w:rsid w:val="36730208"/>
    <w:rsid w:val="3A2E736D"/>
    <w:rsid w:val="3DEB41C4"/>
    <w:rsid w:val="41AE5097"/>
    <w:rsid w:val="458875C5"/>
    <w:rsid w:val="489D179D"/>
    <w:rsid w:val="597F2378"/>
    <w:rsid w:val="5BF95C11"/>
    <w:rsid w:val="65C97CA3"/>
    <w:rsid w:val="688E518E"/>
    <w:rsid w:val="69AF78B4"/>
    <w:rsid w:val="79A879B5"/>
    <w:rsid w:val="7A73509D"/>
    <w:rsid w:val="7CA0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仿宋" w:hAnsi="Times New Roman" w:eastAsia="仿宋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="Calibri" w:hAnsi="Calibri" w:eastAsia="宋体"/>
      <w:kern w:val="2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="Calibri" w:hAnsi="Calibri" w:eastAsia="宋体"/>
      <w:kern w:val="2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qFormat/>
    <w:locked/>
    <w:uiPriority w:val="99"/>
    <w:rPr>
      <w:rFonts w:ascii="仿宋" w:hAnsi="Times New Roman" w:eastAsia="仿宋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285</Words>
  <Characters>1625</Characters>
  <Lines>13</Lines>
  <Paragraphs>3</Paragraphs>
  <TotalTime>4</TotalTime>
  <ScaleCrop>false</ScaleCrop>
  <LinksUpToDate>false</LinksUpToDate>
  <CharactersWithSpaces>1907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2018-09-10T09:25:00Z</dcterms:created>
  <dc:creator>WFL</dc:creator>
  <cp:lastModifiedBy>USER-1</cp:lastModifiedBy>
  <cp:lastPrinted>2019-10-29T08:49:59Z</cp:lastPrinted>
  <dcterms:modified xsi:type="dcterms:W3CDTF">2019-10-29T08:50:05Z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