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before="240" w:beforeLines="0" w:after="240" w:afterLines="0"/>
        <w:jc w:val="center"/>
        <w:rPr>
          <w:rFonts w:hint="default" w:eastAsia="Times New Roman"/>
          <w:b/>
          <w:kern w:val="36"/>
          <w:sz w:val="36"/>
          <w:lang w:val="en-US"/>
        </w:rPr>
      </w:pPr>
      <w:r>
        <w:rPr>
          <w:rFonts w:hint="eastAsia" w:ascii="宋体" w:hAnsi="宋体"/>
          <w:b/>
          <w:kern w:val="36"/>
          <w:sz w:val="36"/>
        </w:rPr>
        <w:t>201</w:t>
      </w:r>
      <w:r>
        <w:rPr>
          <w:rFonts w:hint="eastAsia" w:ascii="宋体" w:hAnsi="宋体"/>
          <w:b/>
          <w:kern w:val="36"/>
          <w:sz w:val="36"/>
          <w:lang w:val="en-US" w:eastAsia="zh-CN"/>
        </w:rPr>
        <w:t>5</w:t>
      </w:r>
      <w:r>
        <w:rPr>
          <w:rFonts w:hint="eastAsia" w:ascii="宋体" w:hAnsi="宋体"/>
          <w:b/>
          <w:kern w:val="36"/>
          <w:sz w:val="36"/>
        </w:rPr>
        <w:t>年度新疆乌木齐县团委部门决算公开</w:t>
      </w:r>
      <w:r>
        <w:rPr>
          <w:rFonts w:hint="eastAsia" w:ascii="宋体" w:hAnsi="宋体"/>
          <w:b/>
          <w:kern w:val="36"/>
          <w:sz w:val="36"/>
          <w:lang w:val="zh-CN"/>
        </w:rPr>
        <w:t>说明（整改后）</w:t>
      </w:r>
    </w:p>
    <w:p>
      <w:pPr>
        <w:shd w:val="clear" w:color="auto" w:fill="FFFFFF"/>
        <w:spacing w:before="100" w:beforeLines="0" w:after="240" w:afterLines="0"/>
        <w:jc w:val="center"/>
        <w:rPr>
          <w:rFonts w:hint="eastAsia" w:ascii="方正小标宋_GBK" w:hAnsi="方正小标宋_GBK" w:eastAsia="方正小标宋_GBK"/>
          <w:kern w:val="0"/>
          <w:sz w:val="32"/>
          <w:lang w:val="en-US"/>
        </w:rPr>
      </w:pPr>
      <w:r>
        <w:rPr>
          <w:rFonts w:hint="eastAsia" w:ascii="方正小标宋_GBK" w:hAnsi="方正小标宋_GBK" w:eastAsia="方正小标宋_GBK"/>
          <w:b/>
          <w:kern w:val="0"/>
          <w:sz w:val="32"/>
          <w:lang w:val="en-US"/>
        </w:rPr>
        <w:t>第一部分新疆乌木齐县团委单位概述</w:t>
      </w:r>
    </w:p>
    <w:p>
      <w:pPr>
        <w:shd w:val="clear" w:color="auto" w:fill="FFFFFF"/>
        <w:spacing w:before="100" w:beforeLines="0" w:after="240" w:afterLines="0"/>
        <w:jc w:val="left"/>
        <w:rPr>
          <w:rFonts w:hint="eastAsia" w:ascii="方正小标宋_GBK" w:hAnsi="方正小标宋_GBK" w:eastAsia="方正小标宋_GBK"/>
          <w:kern w:val="0"/>
          <w:sz w:val="32"/>
          <w:lang w:val="en-US"/>
        </w:rPr>
      </w:pPr>
      <w:r>
        <w:rPr>
          <w:rFonts w:hint="eastAsia" w:ascii="方正小标宋_GBK" w:hAnsi="方正小标宋_GBK" w:eastAsia="方正小标宋_GBK"/>
          <w:b/>
          <w:kern w:val="0"/>
          <w:sz w:val="32"/>
          <w:lang w:val="en-US"/>
        </w:rPr>
        <w:t>一、部门基本情况</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（一）主要职能</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中国共产主义青年团是中国共产党领导的先进青年的群团组织。根据自治区共青团改革方案，团县委主要职责为：全面落实习近平总书记关于青年工作的重要思想，坚定不移走中国特色社会主义群团发展道路，坚持党对共青团工作的领导；负责制定全县共青团组织的发展规划、指导、组织、督促基层团组织的工作及团干部队伍、团员队伍建设。其具体职责是：</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1、贯彻党的青年工作各项方针、政策。</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2、领导全县各级团组织，按照《团章》及团的十八大精神做好团的自身建设，开展思想教育、宣传培训，从“活动团”向“政治团”回归。</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3、负责全县团员队伍、团干部队伍建设、阵地建设；负责乡镇、机关、企事业单位、学校团的各项工作；负责“全团带队”抓好少先队工作，少先队员政治思想教育工作。</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4、凝聚、引领、服务青年，围绕中心，服务大局，开展团的各项工作、青年工作。</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5、负责开展大学生志愿服务西部计划志愿者教育、管理、服务工作；青年志愿者工作的筹备、组织和实施。</w:t>
      </w:r>
    </w:p>
    <w:p>
      <w:pPr>
        <w:spacing w:beforeLines="0" w:afterLines="0" w:line="560" w:lineRule="exact"/>
        <w:ind w:firstLine="640" w:firstLineChars="200"/>
        <w:rPr>
          <w:rFonts w:hint="default" w:eastAsia="方正仿宋_GBK"/>
          <w:snapToGrid w:val="0"/>
          <w:sz w:val="32"/>
        </w:rPr>
      </w:pPr>
      <w:r>
        <w:rPr>
          <w:rFonts w:hint="eastAsia" w:eastAsia="方正仿宋_GBK"/>
          <w:snapToGrid w:val="0"/>
          <w:sz w:val="32"/>
        </w:rPr>
        <w:t>6、负责全县各级“青少年维权站”的建设及各项工作的开展。</w:t>
      </w:r>
    </w:p>
    <w:p>
      <w:pPr>
        <w:spacing w:beforeLines="0" w:afterLines="0" w:line="560" w:lineRule="exact"/>
        <w:ind w:firstLine="640" w:firstLineChars="200"/>
        <w:rPr>
          <w:rFonts w:hint="eastAsia" w:ascii="宋体" w:hAnsi="宋体"/>
          <w:b/>
          <w:color w:val="auto"/>
          <w:kern w:val="0"/>
          <w:sz w:val="24"/>
          <w:lang w:val="en-US"/>
        </w:rPr>
      </w:pPr>
      <w:r>
        <w:rPr>
          <w:rFonts w:hint="eastAsia" w:eastAsia="方正仿宋_GBK"/>
          <w:snapToGrid w:val="0"/>
          <w:sz w:val="32"/>
        </w:rPr>
        <w:t>7、聚焦总目标，承办县委、县人民政府和团市委交办的其他事项。</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（二）机构设置</w:t>
      </w:r>
    </w:p>
    <w:p>
      <w:pPr>
        <w:spacing w:beforeLines="0" w:afterLines="0" w:line="560" w:lineRule="exact"/>
        <w:ind w:firstLine="640" w:firstLineChars="200"/>
        <w:rPr>
          <w:rFonts w:hint="eastAsia" w:ascii="宋体" w:hAnsi="宋体"/>
          <w:b/>
          <w:color w:val="auto"/>
          <w:kern w:val="0"/>
          <w:sz w:val="24"/>
          <w:lang w:val="en-US"/>
        </w:rPr>
      </w:pPr>
      <w:r>
        <w:rPr>
          <w:rFonts w:hint="eastAsia" w:eastAsia="方正仿宋_GBK"/>
          <w:snapToGrid w:val="0"/>
          <w:sz w:val="32"/>
          <w:lang w:val="en-US"/>
        </w:rPr>
        <w:t>根据职责，纳入新疆乌木齐县团委单位201</w:t>
      </w:r>
      <w:r>
        <w:rPr>
          <w:rFonts w:hint="eastAsia" w:eastAsia="方正仿宋_GBK"/>
          <w:snapToGrid w:val="0"/>
          <w:sz w:val="32"/>
          <w:lang w:val="en-US" w:eastAsia="zh-CN"/>
        </w:rPr>
        <w:t>5</w:t>
      </w:r>
      <w:r>
        <w:rPr>
          <w:rFonts w:hint="eastAsia" w:eastAsia="方正仿宋_GBK"/>
          <w:snapToGrid w:val="0"/>
          <w:sz w:val="32"/>
          <w:lang w:val="en-US"/>
        </w:rPr>
        <w:t>年部门决算编制范围的有关机关内设的1个机构，1个</w:t>
      </w:r>
      <w:r>
        <w:rPr>
          <w:rFonts w:hint="eastAsia" w:eastAsia="方正仿宋_GBK"/>
          <w:snapToGrid w:val="0"/>
          <w:sz w:val="32"/>
          <w:lang w:val="zh-CN"/>
        </w:rPr>
        <w:t>行政</w:t>
      </w:r>
      <w:r>
        <w:rPr>
          <w:rFonts w:hint="eastAsia" w:eastAsia="方正仿宋_GBK"/>
          <w:snapToGrid w:val="0"/>
          <w:sz w:val="32"/>
          <w:lang w:val="en-US"/>
        </w:rPr>
        <w:t>单位，0个参照公务员管理的事业单位，0个全额拨款事业单位。</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（三）人员编制、实有人数</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新疆乌木齐县团委单位编制人数2人，其中：行政人员编制2人，参照公务员管理的事业单位人员编制0人，全额拨款事业单位人员编制0人。新疆乌木齐县团委单位实有在职人数2人，其中：行政在职人员2人，参照公务员管理的事业单位在职人员0人，全额拨款事业单位在职人员0人。离退休人员0人，其中：离休人员0人，退休人员0人。</w:t>
      </w:r>
    </w:p>
    <w:p>
      <w:pPr>
        <w:shd w:val="clear" w:color="auto" w:fill="FFFFFF"/>
        <w:spacing w:before="100" w:beforeLines="0" w:afterLines="0" w:line="520" w:lineRule="exact"/>
        <w:ind w:firstLine="480"/>
        <w:rPr>
          <w:rFonts w:hint="default" w:eastAsia="Times New Roman"/>
          <w:kern w:val="0"/>
          <w:sz w:val="24"/>
          <w:lang w:val="en-US"/>
        </w:rPr>
      </w:pPr>
    </w:p>
    <w:p>
      <w:pPr>
        <w:shd w:val="clear" w:color="auto" w:fill="FFFFFF"/>
        <w:spacing w:before="100" w:beforeLines="0" w:after="240" w:afterLines="0"/>
        <w:jc w:val="left"/>
        <w:rPr>
          <w:rFonts w:hint="eastAsia" w:ascii="方正小标宋_GBK" w:hAnsi="方正小标宋_GBK" w:eastAsia="方正小标宋_GBK"/>
          <w:b/>
          <w:kern w:val="0"/>
          <w:sz w:val="32"/>
          <w:lang w:val="en-US"/>
        </w:rPr>
      </w:pPr>
      <w:r>
        <w:rPr>
          <w:rFonts w:hint="eastAsia" w:ascii="方正小标宋_GBK" w:hAnsi="方正小标宋_GBK" w:eastAsia="方正小标宋_GBK"/>
          <w:b/>
          <w:kern w:val="0"/>
          <w:sz w:val="32"/>
          <w:lang w:val="en-US"/>
        </w:rPr>
        <w:t>第二部分新疆乌木齐县团委201</w:t>
      </w:r>
      <w:r>
        <w:rPr>
          <w:rFonts w:hint="eastAsia" w:ascii="方正小标宋_GBK" w:hAnsi="方正小标宋_GBK" w:eastAsia="方正小标宋_GBK"/>
          <w:b/>
          <w:kern w:val="0"/>
          <w:sz w:val="32"/>
          <w:lang w:val="en-US" w:eastAsia="zh-CN"/>
        </w:rPr>
        <w:t>5</w:t>
      </w:r>
      <w:r>
        <w:rPr>
          <w:rFonts w:hint="eastAsia" w:ascii="方正小标宋_GBK" w:hAnsi="方正小标宋_GBK" w:eastAsia="方正小标宋_GBK"/>
          <w:b/>
          <w:kern w:val="0"/>
          <w:sz w:val="32"/>
          <w:lang w:val="en-US"/>
        </w:rPr>
        <w:t>年度部门决算情况说明</w:t>
      </w:r>
    </w:p>
    <w:p>
      <w:pPr>
        <w:shd w:val="clear" w:color="auto" w:fill="FFFFFF"/>
        <w:spacing w:before="100" w:beforeLines="0" w:after="240" w:afterLines="0"/>
        <w:jc w:val="left"/>
        <w:rPr>
          <w:rFonts w:hint="eastAsia" w:ascii="方正小标宋_GBK" w:hAnsi="方正小标宋_GBK" w:eastAsia="方正小标宋_GBK"/>
          <w:b/>
          <w:kern w:val="0"/>
          <w:sz w:val="32"/>
          <w:lang w:val="en-US"/>
        </w:rPr>
      </w:pPr>
      <w:r>
        <w:rPr>
          <w:rFonts w:hint="eastAsia" w:ascii="方正小标宋_GBK" w:hAnsi="方正小标宋_GBK" w:eastAsia="方正小标宋_GBK"/>
          <w:b/>
          <w:kern w:val="0"/>
          <w:sz w:val="32"/>
          <w:lang w:val="en-US"/>
        </w:rPr>
        <w:t>一、部门收支总体情况</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(一)部门收入支出决算总体情况说明</w:t>
      </w:r>
    </w:p>
    <w:p>
      <w:pPr>
        <w:spacing w:beforeLines="0" w:afterLines="0" w:line="560" w:lineRule="exact"/>
        <w:ind w:firstLine="64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年度收入</w:t>
      </w:r>
      <w:r>
        <w:rPr>
          <w:rFonts w:hint="eastAsia" w:eastAsia="方正仿宋_GBK"/>
          <w:snapToGrid w:val="0"/>
          <w:color w:val="000000" w:themeColor="text1"/>
          <w:sz w:val="32"/>
          <w:lang w:val="en-US" w:eastAsia="zh-CN"/>
          <w14:textFill>
            <w14:solidFill>
              <w14:schemeClr w14:val="tx1"/>
            </w14:solidFill>
          </w14:textFill>
        </w:rPr>
        <w:t>87.29万</w:t>
      </w:r>
      <w:r>
        <w:rPr>
          <w:rFonts w:hint="eastAsia" w:eastAsia="方正仿宋_GBK"/>
          <w:snapToGrid w:val="0"/>
          <w:color w:val="000000" w:themeColor="text1"/>
          <w:sz w:val="32"/>
          <w:lang w:val="en-US"/>
          <w14:textFill>
            <w14:solidFill>
              <w14:schemeClr w14:val="tx1"/>
            </w14:solidFill>
          </w14:textFill>
        </w:rPr>
        <w:t>元，与上年相比，增加</w:t>
      </w:r>
      <w:r>
        <w:rPr>
          <w:rFonts w:hint="eastAsia" w:eastAsia="方正仿宋_GBK"/>
          <w:snapToGrid w:val="0"/>
          <w:color w:val="000000" w:themeColor="text1"/>
          <w:sz w:val="32"/>
          <w:lang w:val="en-US" w:eastAsia="zh-CN"/>
          <w14:textFill>
            <w14:solidFill>
              <w14:schemeClr w14:val="tx1"/>
            </w14:solidFill>
          </w14:textFill>
        </w:rPr>
        <w:t>8.95万</w:t>
      </w:r>
      <w:r>
        <w:rPr>
          <w:rFonts w:hint="eastAsia" w:eastAsia="方正仿宋_GBK"/>
          <w:snapToGrid w:val="0"/>
          <w:color w:val="000000" w:themeColor="text1"/>
          <w:sz w:val="32"/>
          <w:lang w:val="en-US"/>
          <w14:textFill>
            <w14:solidFill>
              <w14:schemeClr w14:val="tx1"/>
            </w14:solidFill>
          </w14:textFill>
        </w:rPr>
        <w:t>元，增长</w:t>
      </w:r>
      <w:r>
        <w:rPr>
          <w:rFonts w:hint="eastAsia" w:eastAsia="方正仿宋_GBK"/>
          <w:snapToGrid w:val="0"/>
          <w:color w:val="000000" w:themeColor="text1"/>
          <w:sz w:val="32"/>
          <w:lang w:val="en-US" w:eastAsia="zh-CN"/>
          <w14:textFill>
            <w14:solidFill>
              <w14:schemeClr w14:val="tx1"/>
            </w14:solidFill>
          </w14:textFill>
        </w:rPr>
        <w:t>111.42</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收上级项目资金增加</w:t>
      </w:r>
      <w:r>
        <w:rPr>
          <w:rFonts w:hint="eastAsia" w:eastAsia="方正仿宋_GBK"/>
          <w:snapToGrid w:val="0"/>
          <w:color w:val="000000" w:themeColor="text1"/>
          <w:sz w:val="32"/>
          <w:lang w:val="en-US"/>
          <w14:textFill>
            <w14:solidFill>
              <w14:schemeClr w14:val="tx1"/>
            </w14:solidFill>
          </w14:textFill>
        </w:rPr>
        <w:t>;支出</w:t>
      </w:r>
      <w:r>
        <w:rPr>
          <w:rFonts w:hint="eastAsia" w:eastAsia="方正仿宋_GBK"/>
          <w:snapToGrid w:val="0"/>
          <w:color w:val="000000" w:themeColor="text1"/>
          <w:sz w:val="32"/>
          <w:lang w:val="en-US" w:eastAsia="zh-CN"/>
          <w14:textFill>
            <w14:solidFill>
              <w14:schemeClr w14:val="tx1"/>
            </w14:solidFill>
          </w14:textFill>
        </w:rPr>
        <w:t>96.45万</w:t>
      </w:r>
      <w:r>
        <w:rPr>
          <w:rFonts w:hint="eastAsia" w:eastAsia="方正仿宋_GBK"/>
          <w:snapToGrid w:val="0"/>
          <w:color w:val="000000" w:themeColor="text1"/>
          <w:sz w:val="32"/>
          <w:lang w:val="en-US"/>
          <w14:textFill>
            <w14:solidFill>
              <w14:schemeClr w14:val="tx1"/>
            </w14:solidFill>
          </w14:textFill>
        </w:rPr>
        <w:t>元，与上年相比，增加</w:t>
      </w:r>
      <w:r>
        <w:rPr>
          <w:rFonts w:hint="eastAsia" w:eastAsia="方正仿宋_GBK"/>
          <w:snapToGrid w:val="0"/>
          <w:color w:val="000000" w:themeColor="text1"/>
          <w:sz w:val="32"/>
          <w:lang w:val="en-US" w:eastAsia="zh-CN"/>
          <w14:textFill>
            <w14:solidFill>
              <w14:schemeClr w14:val="tx1"/>
            </w14:solidFill>
          </w14:textFill>
        </w:rPr>
        <w:t>30.01万</w:t>
      </w:r>
      <w:r>
        <w:rPr>
          <w:rFonts w:hint="eastAsia" w:eastAsia="方正仿宋_GBK"/>
          <w:snapToGrid w:val="0"/>
          <w:color w:val="000000" w:themeColor="text1"/>
          <w:sz w:val="32"/>
          <w:lang w:val="en-US"/>
          <w14:textFill>
            <w14:solidFill>
              <w14:schemeClr w14:val="tx1"/>
            </w14:solidFill>
          </w14:textFill>
        </w:rPr>
        <w:t>元，增长</w:t>
      </w:r>
      <w:r>
        <w:rPr>
          <w:rFonts w:hint="eastAsia" w:eastAsia="方正仿宋_GBK"/>
          <w:snapToGrid w:val="0"/>
          <w:color w:val="000000" w:themeColor="text1"/>
          <w:sz w:val="32"/>
          <w:lang w:val="en-US" w:eastAsia="zh-CN"/>
          <w14:textFill>
            <w14:solidFill>
              <w14:schemeClr w14:val="tx1"/>
            </w14:solidFill>
          </w14:textFill>
        </w:rPr>
        <w:t>45.15</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人员经费、日常办公经费、项目经费的增资</w:t>
      </w:r>
      <w:r>
        <w:rPr>
          <w:rFonts w:hint="eastAsia" w:eastAsia="方正仿宋_GBK"/>
          <w:snapToGrid w:val="0"/>
          <w:color w:val="000000" w:themeColor="text1"/>
          <w:sz w:val="32"/>
          <w:lang w:val="en-US"/>
          <w14:textFill>
            <w14:solidFill>
              <w14:schemeClr w14:val="tx1"/>
            </w14:solidFill>
          </w14:textFill>
        </w:rPr>
        <w:t xml:space="preserve"> ;结余</w:t>
      </w:r>
      <w:r>
        <w:rPr>
          <w:rFonts w:hint="eastAsia" w:eastAsia="方正仿宋_GBK"/>
          <w:snapToGrid w:val="0"/>
          <w:color w:val="000000" w:themeColor="text1"/>
          <w:sz w:val="32"/>
          <w:lang w:val="en-US" w:eastAsia="zh-CN"/>
          <w14:textFill>
            <w14:solidFill>
              <w14:schemeClr w14:val="tx1"/>
            </w14:solidFill>
          </w14:textFill>
        </w:rPr>
        <w:t>6.9万</w:t>
      </w:r>
      <w:r>
        <w:rPr>
          <w:rFonts w:hint="eastAsia" w:eastAsia="方正仿宋_GBK"/>
          <w:snapToGrid w:val="0"/>
          <w:color w:val="000000" w:themeColor="text1"/>
          <w:sz w:val="32"/>
          <w:lang w:val="en-US"/>
          <w14:textFill>
            <w14:solidFill>
              <w14:schemeClr w14:val="tx1"/>
            </w14:solidFill>
          </w14:textFill>
        </w:rPr>
        <w:t>元，与上年相比，增加</w:t>
      </w:r>
      <w:r>
        <w:rPr>
          <w:rFonts w:hint="eastAsia" w:eastAsia="方正仿宋_GBK"/>
          <w:snapToGrid w:val="0"/>
          <w:color w:val="000000" w:themeColor="text1"/>
          <w:sz w:val="32"/>
          <w:lang w:val="en-US" w:eastAsia="zh-CN"/>
          <w14:textFill>
            <w14:solidFill>
              <w14:schemeClr w14:val="tx1"/>
            </w14:solidFill>
          </w14:textFill>
        </w:rPr>
        <w:t>21.29万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en-US" w:eastAsia="zh-CN"/>
          <w14:textFill>
            <w14:solidFill>
              <w14:schemeClr w14:val="tx1"/>
            </w14:solidFill>
          </w14:textFill>
        </w:rPr>
        <w:t>减少75.52</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根据规定将村级项目资金发放到各乡镇，办公经费支出较多结转较上年减少。</w:t>
      </w:r>
    </w:p>
    <w:p>
      <w:pPr>
        <w:spacing w:beforeLines="0" w:afterLines="0" w:line="560" w:lineRule="exact"/>
        <w:ind w:firstLine="640" w:firstLineChars="200"/>
        <w:rPr>
          <w:rFonts w:hint="eastAsia" w:ascii="宋体" w:hAnsi="宋体"/>
          <w:b/>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年度预算收入</w:t>
      </w:r>
      <w:r>
        <w:rPr>
          <w:rFonts w:hint="eastAsia" w:eastAsia="方正仿宋_GBK"/>
          <w:snapToGrid w:val="0"/>
          <w:color w:val="000000" w:themeColor="text1"/>
          <w:sz w:val="32"/>
          <w:lang w:val="en-US" w:eastAsia="zh-CN"/>
          <w14:textFill>
            <w14:solidFill>
              <w14:schemeClr w14:val="tx1"/>
            </w14:solidFill>
          </w14:textFill>
        </w:rPr>
        <w:t>78.72万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8.57万</w:t>
      </w:r>
      <w:r>
        <w:rPr>
          <w:rFonts w:hint="eastAsia" w:eastAsia="方正仿宋_GBK"/>
          <w:snapToGrid w:val="0"/>
          <w:color w:val="000000" w:themeColor="text1"/>
          <w:sz w:val="32"/>
          <w:lang w:val="en-US"/>
          <w14:textFill>
            <w14:solidFill>
              <w14:schemeClr w14:val="tx1"/>
            </w14:solidFill>
          </w14:textFill>
        </w:rPr>
        <w:t>元，增长</w:t>
      </w:r>
      <w:r>
        <w:rPr>
          <w:rFonts w:hint="eastAsia" w:eastAsia="方正仿宋_GBK"/>
          <w:snapToGrid w:val="0"/>
          <w:color w:val="000000" w:themeColor="text1"/>
          <w:sz w:val="32"/>
          <w:lang w:val="en-US" w:eastAsia="zh-CN"/>
          <w14:textFill>
            <w14:solidFill>
              <w14:schemeClr w14:val="tx1"/>
            </w14:solidFill>
          </w14:textFill>
        </w:rPr>
        <w:t>110.98</w:t>
      </w:r>
      <w:r>
        <w:rPr>
          <w:rFonts w:hint="eastAsia" w:eastAsia="方正仿宋_GBK"/>
          <w:snapToGrid w:val="0"/>
          <w:color w:val="000000" w:themeColor="text1"/>
          <w:sz w:val="32"/>
          <w:lang w:val="en-US"/>
          <w14:textFill>
            <w14:solidFill>
              <w14:schemeClr w14:val="tx1"/>
            </w14:solidFill>
          </w14:textFill>
        </w:rPr>
        <w:t>%;预算支出</w:t>
      </w:r>
      <w:r>
        <w:rPr>
          <w:rFonts w:hint="eastAsia" w:eastAsia="方正仿宋_GBK"/>
          <w:snapToGrid w:val="0"/>
          <w:color w:val="000000" w:themeColor="text1"/>
          <w:sz w:val="32"/>
          <w:lang w:val="en-US" w:eastAsia="zh-CN"/>
          <w14:textFill>
            <w14:solidFill>
              <w14:schemeClr w14:val="tx1"/>
            </w14:solidFill>
          </w14:textFill>
        </w:rPr>
        <w:t>78.72万</w:t>
      </w:r>
      <w:r>
        <w:rPr>
          <w:rFonts w:hint="eastAsia" w:eastAsia="方正仿宋_GBK"/>
          <w:snapToGrid w:val="0"/>
          <w:color w:val="000000" w:themeColor="text1"/>
          <w:sz w:val="32"/>
          <w:lang w:val="en-US"/>
          <w14:textFill>
            <w14:solidFill>
              <w14:schemeClr w14:val="tx1"/>
            </w14:solidFill>
          </w14:textFill>
        </w:rPr>
        <w:t>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17.73万</w:t>
      </w:r>
      <w:r>
        <w:rPr>
          <w:rFonts w:hint="eastAsia" w:eastAsia="方正仿宋_GBK"/>
          <w:snapToGrid w:val="0"/>
          <w:color w:val="000000" w:themeColor="text1"/>
          <w:sz w:val="32"/>
          <w:lang w:val="en-US"/>
          <w14:textFill>
            <w14:solidFill>
              <w14:schemeClr w14:val="tx1"/>
            </w14:solidFill>
          </w14:textFill>
        </w:rPr>
        <w:t>元，增长</w:t>
      </w:r>
      <w:r>
        <w:rPr>
          <w:rFonts w:hint="eastAsia" w:eastAsia="方正仿宋_GBK"/>
          <w:snapToGrid w:val="0"/>
          <w:color w:val="000000" w:themeColor="text1"/>
          <w:sz w:val="32"/>
          <w:lang w:val="en-US" w:eastAsia="zh-CN"/>
          <w14:textFill>
            <w14:solidFill>
              <w14:schemeClr w14:val="tx1"/>
            </w14:solidFill>
          </w14:textFill>
        </w:rPr>
        <w:t>122.52</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（二）部门收入总体情况说明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本年收入合计</w:t>
      </w:r>
      <w:r>
        <w:rPr>
          <w:rFonts w:hint="eastAsia" w:eastAsia="方正仿宋_GBK"/>
          <w:snapToGrid w:val="0"/>
          <w:color w:val="000000" w:themeColor="text1"/>
          <w:sz w:val="32"/>
          <w:lang w:val="en-US" w:eastAsia="zh-CN"/>
          <w14:textFill>
            <w14:solidFill>
              <w14:schemeClr w14:val="tx1"/>
            </w14:solidFill>
          </w14:textFill>
        </w:rPr>
        <w:t>87.29万</w:t>
      </w:r>
      <w:r>
        <w:rPr>
          <w:rFonts w:hint="eastAsia" w:eastAsia="方正仿宋_GBK"/>
          <w:snapToGrid w:val="0"/>
          <w:color w:val="000000" w:themeColor="text1"/>
          <w:sz w:val="32"/>
          <w:lang w:val="en-US"/>
          <w14:textFill>
            <w14:solidFill>
              <w14:schemeClr w14:val="tx1"/>
            </w14:solidFill>
          </w14:textFill>
        </w:rPr>
        <w:t>元，其中：财政拨款收入</w:t>
      </w:r>
      <w:r>
        <w:rPr>
          <w:rFonts w:hint="eastAsia" w:eastAsia="方正仿宋_GBK"/>
          <w:snapToGrid w:val="0"/>
          <w:color w:val="000000" w:themeColor="text1"/>
          <w:sz w:val="32"/>
          <w:lang w:val="en-US" w:eastAsia="zh-CN"/>
          <w14:textFill>
            <w14:solidFill>
              <w14:schemeClr w14:val="tx1"/>
            </w14:solidFill>
          </w14:textFill>
        </w:rPr>
        <w:t>78.72万</w:t>
      </w:r>
      <w:r>
        <w:rPr>
          <w:rFonts w:hint="eastAsia" w:eastAsia="方正仿宋_GBK"/>
          <w:snapToGrid w:val="0"/>
          <w:color w:val="000000" w:themeColor="text1"/>
          <w:sz w:val="32"/>
          <w:lang w:val="en-US"/>
          <w14:textFill>
            <w14:solidFill>
              <w14:schemeClr w14:val="tx1"/>
            </w14:solidFill>
          </w14:textFill>
        </w:rPr>
        <w:t>元，占</w:t>
      </w:r>
      <w:r>
        <w:rPr>
          <w:rFonts w:hint="eastAsia" w:eastAsia="方正仿宋_GBK"/>
          <w:snapToGrid w:val="0"/>
          <w:color w:val="000000" w:themeColor="text1"/>
          <w:sz w:val="32"/>
          <w:lang w:val="en-US" w:eastAsia="zh-CN"/>
          <w14:textFill>
            <w14:solidFill>
              <w14:schemeClr w14:val="tx1"/>
            </w14:solidFill>
          </w14:textFill>
        </w:rPr>
        <w:t>90.18</w:t>
      </w:r>
      <w:r>
        <w:rPr>
          <w:rFonts w:hint="eastAsia" w:eastAsia="方正仿宋_GBK"/>
          <w:snapToGrid w:val="0"/>
          <w:color w:val="000000" w:themeColor="text1"/>
          <w:sz w:val="32"/>
          <w:lang w:val="en-US"/>
          <w14:textFill>
            <w14:solidFill>
              <w14:schemeClr w14:val="tx1"/>
            </w14:solidFill>
          </w14:textFill>
        </w:rPr>
        <w:t>%；上级补助收入0万元，占0%；事业收入0万元，占0%；经营收入0万元，占0%；附属单位</w:t>
      </w:r>
      <w:r>
        <w:rPr>
          <w:rFonts w:hint="eastAsia" w:eastAsia="方正仿宋_GBK"/>
          <w:snapToGrid w:val="0"/>
          <w:color w:val="000000" w:themeColor="text1"/>
          <w:sz w:val="32"/>
          <w:lang w:val="zh-CN"/>
          <w14:textFill>
            <w14:solidFill>
              <w14:schemeClr w14:val="tx1"/>
            </w14:solidFill>
          </w14:textFill>
        </w:rPr>
        <w:t>上缴收入</w:t>
      </w:r>
      <w:r>
        <w:rPr>
          <w:rFonts w:hint="eastAsia" w:eastAsia="方正仿宋_GBK"/>
          <w:snapToGrid w:val="0"/>
          <w:color w:val="000000" w:themeColor="text1"/>
          <w:sz w:val="32"/>
          <w:lang w:val="en-US"/>
          <w14:textFill>
            <w14:solidFill>
              <w14:schemeClr w14:val="tx1"/>
            </w14:solidFill>
          </w14:textFill>
        </w:rPr>
        <w:t>0万元，占0%；其他收入</w:t>
      </w:r>
      <w:r>
        <w:rPr>
          <w:rFonts w:hint="eastAsia" w:eastAsia="方正仿宋_GBK"/>
          <w:snapToGrid w:val="0"/>
          <w:color w:val="000000" w:themeColor="text1"/>
          <w:sz w:val="32"/>
          <w:lang w:val="en-US" w:eastAsia="zh-CN"/>
          <w14:textFill>
            <w14:solidFill>
              <w14:schemeClr w14:val="tx1"/>
            </w14:solidFill>
          </w14:textFill>
        </w:rPr>
        <w:t>8.57万</w:t>
      </w:r>
      <w:r>
        <w:rPr>
          <w:rFonts w:hint="eastAsia" w:eastAsia="方正仿宋_GBK"/>
          <w:snapToGrid w:val="0"/>
          <w:color w:val="000000" w:themeColor="text1"/>
          <w:sz w:val="32"/>
          <w:lang w:val="en-US"/>
          <w14:textFill>
            <w14:solidFill>
              <w14:schemeClr w14:val="tx1"/>
            </w14:solidFill>
          </w14:textFill>
        </w:rPr>
        <w:t>元，占</w:t>
      </w:r>
      <w:r>
        <w:rPr>
          <w:rFonts w:hint="eastAsia" w:eastAsia="方正仿宋_GBK"/>
          <w:snapToGrid w:val="0"/>
          <w:color w:val="000000" w:themeColor="text1"/>
          <w:sz w:val="32"/>
          <w:lang w:val="en-US" w:eastAsia="zh-CN"/>
          <w14:textFill>
            <w14:solidFill>
              <w14:schemeClr w14:val="tx1"/>
            </w14:solidFill>
          </w14:textFill>
        </w:rPr>
        <w:t>9.82</w:t>
      </w:r>
      <w:r>
        <w:rPr>
          <w:rFonts w:hint="eastAsia" w:eastAsia="方正仿宋_GBK"/>
          <w:snapToGrid w:val="0"/>
          <w:color w:val="000000" w:themeColor="text1"/>
          <w:sz w:val="32"/>
          <w:lang w:val="en-US"/>
          <w14:textFill>
            <w14:solidFill>
              <w14:schemeClr w14:val="tx1"/>
            </w14:solidFill>
          </w14:textFill>
        </w:rPr>
        <w:t>%。本年收入增减变化主要原因</w:t>
      </w:r>
      <w:r>
        <w:rPr>
          <w:rFonts w:hint="eastAsia" w:eastAsia="方正仿宋_GBK"/>
          <w:snapToGrid w:val="0"/>
          <w:color w:val="000000" w:themeColor="text1"/>
          <w:sz w:val="32"/>
          <w:lang w:val="en-US" w:eastAsia="zh-CN"/>
          <w14:textFill>
            <w14:solidFill>
              <w14:schemeClr w14:val="tx1"/>
            </w14:solidFill>
          </w14:textFill>
        </w:rPr>
        <w:t>收到市团委创业就业专项经费</w:t>
      </w:r>
      <w:r>
        <w:rPr>
          <w:rFonts w:hint="eastAsia" w:eastAsia="方正仿宋_GBK"/>
          <w:snapToGrid w:val="0"/>
          <w:color w:val="000000" w:themeColor="text1"/>
          <w:sz w:val="32"/>
          <w:lang w:val="en-US"/>
          <w14:textFill>
            <w14:solidFill>
              <w14:schemeClr w14:val="tx1"/>
            </w14:solidFill>
          </w14:textFill>
        </w:rPr>
        <w:t xml:space="preserve"> 。</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年度预算收入</w:t>
      </w:r>
      <w:r>
        <w:rPr>
          <w:rFonts w:hint="eastAsia" w:eastAsia="方正仿宋_GBK"/>
          <w:snapToGrid w:val="0"/>
          <w:color w:val="000000" w:themeColor="text1"/>
          <w:sz w:val="32"/>
          <w:lang w:val="en-US" w:eastAsia="zh-CN"/>
          <w14:textFill>
            <w14:solidFill>
              <w14:schemeClr w14:val="tx1"/>
            </w14:solidFill>
          </w14:textFill>
        </w:rPr>
        <w:t>78.72</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8.57</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110.89</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（三）部门支出总体情况说明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本年支出合计</w:t>
      </w:r>
      <w:r>
        <w:rPr>
          <w:rFonts w:hint="eastAsia" w:eastAsia="方正仿宋_GBK"/>
          <w:snapToGrid w:val="0"/>
          <w:color w:val="000000" w:themeColor="text1"/>
          <w:sz w:val="32"/>
          <w:lang w:val="en-US" w:eastAsia="zh-CN"/>
          <w14:textFill>
            <w14:solidFill>
              <w14:schemeClr w14:val="tx1"/>
            </w14:solidFill>
          </w14:textFill>
        </w:rPr>
        <w:t>96.45</w:t>
      </w:r>
      <w:r>
        <w:rPr>
          <w:rFonts w:hint="eastAsia" w:eastAsia="方正仿宋_GBK"/>
          <w:snapToGrid w:val="0"/>
          <w:color w:val="000000" w:themeColor="text1"/>
          <w:sz w:val="32"/>
          <w:lang w:val="en-US"/>
          <w14:textFill>
            <w14:solidFill>
              <w14:schemeClr w14:val="tx1"/>
            </w14:solidFill>
          </w14:textFill>
        </w:rPr>
        <w:t>万元，其中，基本支出</w:t>
      </w:r>
      <w:r>
        <w:rPr>
          <w:rFonts w:hint="eastAsia" w:eastAsia="方正仿宋_GBK"/>
          <w:snapToGrid w:val="0"/>
          <w:color w:val="000000" w:themeColor="text1"/>
          <w:sz w:val="32"/>
          <w:lang w:val="en-US" w:eastAsia="zh-CN"/>
          <w14:textFill>
            <w14:solidFill>
              <w14:schemeClr w14:val="tx1"/>
            </w14:solidFill>
          </w14:textFill>
        </w:rPr>
        <w:t>46.19</w:t>
      </w:r>
      <w:r>
        <w:rPr>
          <w:rFonts w:hint="eastAsia" w:eastAsia="方正仿宋_GBK"/>
          <w:snapToGrid w:val="0"/>
          <w:color w:val="000000" w:themeColor="text1"/>
          <w:sz w:val="32"/>
          <w:lang w:val="en-US"/>
          <w14:textFill>
            <w14:solidFill>
              <w14:schemeClr w14:val="tx1"/>
            </w14:solidFill>
          </w14:textFill>
        </w:rPr>
        <w:t>万元，占</w:t>
      </w:r>
      <w:r>
        <w:rPr>
          <w:rFonts w:hint="eastAsia" w:eastAsia="方正仿宋_GBK"/>
          <w:snapToGrid w:val="0"/>
          <w:color w:val="000000" w:themeColor="text1"/>
          <w:sz w:val="32"/>
          <w:lang w:val="en-US" w:eastAsia="zh-CN"/>
          <w14:textFill>
            <w14:solidFill>
              <w14:schemeClr w14:val="tx1"/>
            </w14:solidFill>
          </w14:textFill>
        </w:rPr>
        <w:t>47.88</w:t>
      </w:r>
      <w:r>
        <w:rPr>
          <w:rFonts w:hint="eastAsia" w:eastAsia="方正仿宋_GBK"/>
          <w:snapToGrid w:val="0"/>
          <w:color w:val="000000" w:themeColor="text1"/>
          <w:sz w:val="32"/>
          <w:lang w:val="en-US"/>
          <w14:textFill>
            <w14:solidFill>
              <w14:schemeClr w14:val="tx1"/>
            </w14:solidFill>
          </w14:textFill>
        </w:rPr>
        <w:t>%；项目支出</w:t>
      </w:r>
      <w:r>
        <w:rPr>
          <w:rFonts w:hint="eastAsia" w:eastAsia="方正仿宋_GBK"/>
          <w:snapToGrid w:val="0"/>
          <w:color w:val="000000" w:themeColor="text1"/>
          <w:sz w:val="32"/>
          <w:lang w:val="en-US" w:eastAsia="zh-CN"/>
          <w14:textFill>
            <w14:solidFill>
              <w14:schemeClr w14:val="tx1"/>
            </w14:solidFill>
          </w14:textFill>
        </w:rPr>
        <w:t>50.27</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占</w:t>
      </w:r>
      <w:r>
        <w:rPr>
          <w:rFonts w:hint="eastAsia" w:eastAsia="方正仿宋_GBK"/>
          <w:snapToGrid w:val="0"/>
          <w:color w:val="000000" w:themeColor="text1"/>
          <w:sz w:val="32"/>
          <w:lang w:val="en-US" w:eastAsia="zh-CN"/>
          <w14:textFill>
            <w14:solidFill>
              <w14:schemeClr w14:val="tx1"/>
            </w14:solidFill>
          </w14:textFill>
        </w:rPr>
        <w:t>52.12</w:t>
      </w:r>
      <w:r>
        <w:rPr>
          <w:rFonts w:hint="eastAsia" w:eastAsia="方正仿宋_GBK"/>
          <w:snapToGrid w:val="0"/>
          <w:color w:val="000000" w:themeColor="text1"/>
          <w:sz w:val="32"/>
          <w:lang w:val="en-US"/>
          <w14:textFill>
            <w14:solidFill>
              <w14:schemeClr w14:val="tx1"/>
            </w14:solidFill>
          </w14:textFill>
        </w:rPr>
        <w:t>%；上缴上级支出0万元，占0%；经营支出0万元，占0%；对附属单位补助支出0万元，占0%；增减变化主要原因是</w:t>
      </w:r>
      <w:r>
        <w:rPr>
          <w:rFonts w:hint="eastAsia" w:eastAsia="方正仿宋_GBK"/>
          <w:snapToGrid w:val="0"/>
          <w:color w:val="000000" w:themeColor="text1"/>
          <w:sz w:val="32"/>
          <w:lang w:val="en-US" w:eastAsia="zh-CN"/>
          <w14:textFill>
            <w14:solidFill>
              <w14:schemeClr w14:val="tx1"/>
            </w14:solidFill>
          </w14:textFill>
        </w:rPr>
        <w:t>基本支出增加较多</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与预算相比情况：预算支出</w:t>
      </w:r>
      <w:r>
        <w:rPr>
          <w:rFonts w:hint="eastAsia" w:eastAsia="方正仿宋_GBK"/>
          <w:snapToGrid w:val="0"/>
          <w:color w:val="000000" w:themeColor="text1"/>
          <w:sz w:val="32"/>
          <w:lang w:val="en-US" w:eastAsia="zh-CN"/>
          <w14:textFill>
            <w14:solidFill>
              <w14:schemeClr w14:val="tx1"/>
            </w14:solidFill>
          </w14:textFill>
        </w:rPr>
        <w:t>78.72</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zh-CN"/>
          <w14:textFill>
            <w14:solidFill>
              <w14:schemeClr w14:val="tx1"/>
            </w14:solidFill>
          </w14:textFill>
        </w:rPr>
        <w:t>本年支出</w:t>
      </w:r>
      <w:r>
        <w:rPr>
          <w:rFonts w:hint="eastAsia" w:eastAsia="方正仿宋_GBK"/>
          <w:snapToGrid w:val="0"/>
          <w:color w:val="000000" w:themeColor="text1"/>
          <w:sz w:val="32"/>
          <w:lang w:val="en-US"/>
          <w14:textFill>
            <w14:solidFill>
              <w14:schemeClr w14:val="tx1"/>
            </w14:solidFill>
          </w14:textFill>
        </w:rPr>
        <w:t>与预算相比，增加</w:t>
      </w:r>
      <w:r>
        <w:rPr>
          <w:rFonts w:hint="eastAsia" w:eastAsia="方正仿宋_GBK"/>
          <w:snapToGrid w:val="0"/>
          <w:color w:val="000000" w:themeColor="text1"/>
          <w:sz w:val="32"/>
          <w:lang w:val="en-US" w:eastAsia="zh-CN"/>
          <w14:textFill>
            <w14:solidFill>
              <w14:schemeClr w14:val="tx1"/>
            </w14:solidFill>
          </w14:textFill>
        </w:rPr>
        <w:t>17.73</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122.52</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Lines="0" w:line="520" w:lineRule="exact"/>
        <w:ind w:firstLine="480"/>
        <w:rPr>
          <w:rFonts w:hint="default" w:eastAsia="Times New Roman"/>
          <w:color w:val="auto"/>
          <w:kern w:val="0"/>
          <w:sz w:val="24"/>
          <w:lang w:val="en-US"/>
        </w:rPr>
      </w:pPr>
    </w:p>
    <w:p>
      <w:pPr>
        <w:shd w:val="clear" w:color="auto" w:fill="FFFFFF"/>
        <w:spacing w:before="100" w:beforeLines="0" w:after="240" w:afterLines="0"/>
        <w:jc w:val="left"/>
        <w:rPr>
          <w:rFonts w:hint="eastAsia" w:ascii="方正小标宋_GBK" w:hAnsi="方正小标宋_GBK" w:eastAsia="方正小标宋_GBK"/>
          <w:b/>
          <w:kern w:val="0"/>
          <w:sz w:val="32"/>
          <w:lang w:val="en-US"/>
        </w:rPr>
      </w:pPr>
      <w:r>
        <w:rPr>
          <w:rFonts w:hint="eastAsia" w:ascii="方正小标宋_GBK" w:hAnsi="方正小标宋_GBK" w:eastAsia="方正小标宋_GBK"/>
          <w:b/>
          <w:kern w:val="0"/>
          <w:sz w:val="32"/>
          <w:lang w:val="en-US"/>
        </w:rPr>
        <w:t>二、部门财政拨款收支情况</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（一）财政拨款收支总体情况说明</w:t>
      </w:r>
    </w:p>
    <w:p>
      <w:pPr>
        <w:spacing w:beforeLines="0" w:afterLines="0" w:line="560" w:lineRule="exact"/>
        <w:ind w:firstLine="64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年度财政拨款收入</w:t>
      </w:r>
      <w:r>
        <w:rPr>
          <w:rFonts w:hint="eastAsia" w:eastAsia="方正仿宋_GBK"/>
          <w:snapToGrid w:val="0"/>
          <w:color w:val="000000" w:themeColor="text1"/>
          <w:sz w:val="32"/>
          <w:lang w:val="en-US" w:eastAsia="zh-CN"/>
          <w14:textFill>
            <w14:solidFill>
              <w14:schemeClr w14:val="tx1"/>
            </w14:solidFill>
          </w14:textFill>
        </w:rPr>
        <w:t>78.72</w:t>
      </w:r>
      <w:r>
        <w:rPr>
          <w:rFonts w:hint="eastAsia" w:eastAsia="方正仿宋_GBK"/>
          <w:snapToGrid w:val="0"/>
          <w:color w:val="000000" w:themeColor="text1"/>
          <w:sz w:val="32"/>
          <w:lang w:val="en-US"/>
          <w14:textFill>
            <w14:solidFill>
              <w14:schemeClr w14:val="tx1"/>
            </w14:solidFill>
          </w14:textFill>
        </w:rPr>
        <w:t>万元，与上年相比，增加</w:t>
      </w:r>
      <w:r>
        <w:rPr>
          <w:rFonts w:hint="eastAsia" w:eastAsia="方正仿宋_GBK"/>
          <w:snapToGrid w:val="0"/>
          <w:color w:val="000000" w:themeColor="text1"/>
          <w:sz w:val="32"/>
          <w:lang w:val="en-US" w:eastAsia="zh-CN"/>
          <w14:textFill>
            <w14:solidFill>
              <w14:schemeClr w14:val="tx1"/>
            </w14:solidFill>
          </w14:textFill>
        </w:rPr>
        <w:t>2.38</w:t>
      </w:r>
    </w:p>
    <w:p>
      <w:pPr>
        <w:spacing w:beforeLines="0" w:afterLines="0" w:line="560" w:lineRule="exact"/>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eastAsia="zh-CN"/>
          <w14:textFill>
            <w14:solidFill>
              <w14:schemeClr w14:val="tx1"/>
            </w14:solidFill>
          </w14:textFill>
        </w:rPr>
        <w:t>万元办公经费、项目经费</w:t>
      </w:r>
      <w:r>
        <w:rPr>
          <w:rFonts w:hint="eastAsia" w:eastAsia="方正仿宋_GBK"/>
          <w:snapToGrid w:val="0"/>
          <w:color w:val="000000" w:themeColor="text1"/>
          <w:sz w:val="32"/>
          <w:lang w:val="en-US"/>
          <w14:textFill>
            <w14:solidFill>
              <w14:schemeClr w14:val="tx1"/>
            </w14:solidFill>
          </w14:textFill>
        </w:rPr>
        <w:t>。财政拨款支出</w:t>
      </w:r>
      <w:r>
        <w:rPr>
          <w:rFonts w:hint="eastAsia" w:eastAsia="方正仿宋_GBK"/>
          <w:snapToGrid w:val="0"/>
          <w:color w:val="000000" w:themeColor="text1"/>
          <w:sz w:val="32"/>
          <w:lang w:val="en-US" w:eastAsia="zh-CN"/>
          <w14:textFill>
            <w14:solidFill>
              <w14:schemeClr w14:val="tx1"/>
            </w14:solidFill>
          </w14:textFill>
        </w:rPr>
        <w:t>96.45</w:t>
      </w:r>
      <w:r>
        <w:rPr>
          <w:rFonts w:hint="eastAsia" w:eastAsia="方正仿宋_GBK"/>
          <w:snapToGrid w:val="0"/>
          <w:color w:val="000000" w:themeColor="text1"/>
          <w:sz w:val="32"/>
          <w:lang w:val="en-US"/>
          <w14:textFill>
            <w14:solidFill>
              <w14:schemeClr w14:val="tx1"/>
            </w14:solidFill>
          </w14:textFill>
        </w:rPr>
        <w:t>万元，与上年相比增加</w:t>
      </w:r>
      <w:r>
        <w:rPr>
          <w:rFonts w:hint="eastAsia" w:eastAsia="方正仿宋_GBK"/>
          <w:snapToGrid w:val="0"/>
          <w:color w:val="000000" w:themeColor="text1"/>
          <w:sz w:val="32"/>
          <w:lang w:val="en-US" w:eastAsia="zh-CN"/>
          <w14:textFill>
            <w14:solidFill>
              <w14:schemeClr w14:val="tx1"/>
            </w14:solidFill>
          </w14:textFill>
        </w:rPr>
        <w:t>30.01</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45.15</w:t>
      </w:r>
      <w:r>
        <w:rPr>
          <w:rFonts w:hint="eastAsia" w:eastAsia="方正仿宋_GBK"/>
          <w:snapToGrid w:val="0"/>
          <w:color w:val="000000" w:themeColor="text1"/>
          <w:sz w:val="32"/>
          <w:lang w:val="en-US"/>
          <w14:textFill>
            <w14:solidFill>
              <w14:schemeClr w14:val="tx1"/>
            </w14:solidFill>
          </w14:textFill>
        </w:rPr>
        <w:t>%。其中：基本支出</w:t>
      </w:r>
      <w:r>
        <w:rPr>
          <w:rFonts w:hint="eastAsia" w:eastAsia="方正仿宋_GBK"/>
          <w:snapToGrid w:val="0"/>
          <w:color w:val="000000" w:themeColor="text1"/>
          <w:sz w:val="32"/>
          <w:lang w:val="en-US" w:eastAsia="zh-CN"/>
          <w14:textFill>
            <w14:solidFill>
              <w14:schemeClr w14:val="tx1"/>
            </w14:solidFill>
          </w14:textFill>
        </w:rPr>
        <w:t>46.19</w:t>
      </w:r>
      <w:r>
        <w:rPr>
          <w:rFonts w:hint="eastAsia" w:eastAsia="方正仿宋_GBK"/>
          <w:snapToGrid w:val="0"/>
          <w:color w:val="000000" w:themeColor="text1"/>
          <w:sz w:val="32"/>
          <w:lang w:val="en-US"/>
          <w14:textFill>
            <w14:solidFill>
              <w14:schemeClr w14:val="tx1"/>
            </w14:solidFill>
          </w14:textFill>
        </w:rPr>
        <w:t>万元，项目支出</w:t>
      </w:r>
      <w:r>
        <w:rPr>
          <w:rFonts w:hint="eastAsia" w:eastAsia="方正仿宋_GBK"/>
          <w:snapToGrid w:val="0"/>
          <w:color w:val="000000" w:themeColor="text1"/>
          <w:sz w:val="32"/>
          <w:lang w:val="en-US" w:eastAsia="zh-CN"/>
          <w14:textFill>
            <w14:solidFill>
              <w14:schemeClr w14:val="tx1"/>
            </w14:solidFill>
          </w14:textFill>
        </w:rPr>
        <w:t>50.27</w:t>
      </w:r>
      <w:r>
        <w:rPr>
          <w:rFonts w:hint="eastAsia" w:eastAsia="方正仿宋_GBK"/>
          <w:snapToGrid w:val="0"/>
          <w:color w:val="000000" w:themeColor="text1"/>
          <w:sz w:val="32"/>
          <w:lang w:val="en-US"/>
          <w14:textFill>
            <w14:solidFill>
              <w14:schemeClr w14:val="tx1"/>
            </w14:solidFill>
          </w14:textFill>
        </w:rPr>
        <w:t>万元。增减变化主要原因是</w:t>
      </w:r>
      <w:r>
        <w:rPr>
          <w:rFonts w:hint="eastAsia" w:eastAsia="方正仿宋_GBK"/>
          <w:snapToGrid w:val="0"/>
          <w:color w:val="000000" w:themeColor="text1"/>
          <w:sz w:val="32"/>
          <w:lang w:val="en-US" w:eastAsia="zh-CN"/>
          <w14:textFill>
            <w14:solidFill>
              <w14:schemeClr w14:val="tx1"/>
            </w14:solidFill>
          </w14:textFill>
        </w:rPr>
        <w:t>上级财政将拨村级项目资金拨付到本单位</w:t>
      </w:r>
      <w:r>
        <w:rPr>
          <w:rFonts w:hint="eastAsia" w:eastAsia="方正仿宋_GBK"/>
          <w:snapToGrid w:val="0"/>
          <w:color w:val="000000" w:themeColor="text1"/>
          <w:sz w:val="32"/>
          <w:lang w:val="en-US"/>
          <w14:textFill>
            <w14:solidFill>
              <w14:schemeClr w14:val="tx1"/>
            </w14:solidFill>
          </w14:textFill>
        </w:rPr>
        <w:t xml:space="preserve"> 。财政拨款结转结余</w:t>
      </w:r>
      <w:r>
        <w:rPr>
          <w:rFonts w:hint="eastAsia" w:eastAsia="方正仿宋_GBK"/>
          <w:snapToGrid w:val="0"/>
          <w:color w:val="000000" w:themeColor="text1"/>
          <w:sz w:val="32"/>
          <w:lang w:val="en-US" w:eastAsia="zh-CN"/>
          <w14:textFill>
            <w14:solidFill>
              <w14:schemeClr w14:val="tx1"/>
            </w14:solidFill>
          </w14:textFill>
        </w:rPr>
        <w:t>6.9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减少21.3</w:t>
      </w:r>
      <w:r>
        <w:rPr>
          <w:rFonts w:hint="eastAsia" w:eastAsia="方正仿宋_GBK"/>
          <w:snapToGrid w:val="0"/>
          <w:color w:val="000000" w:themeColor="text1"/>
          <w:sz w:val="32"/>
          <w:lang w:val="en-US"/>
          <w14:textFill>
            <w14:solidFill>
              <w14:schemeClr w14:val="tx1"/>
            </w14:solidFill>
          </w14:textFill>
        </w:rPr>
        <w:t>万元，增长451.71%，增减变化主要原因是</w:t>
      </w:r>
      <w:r>
        <w:rPr>
          <w:rFonts w:hint="eastAsia" w:eastAsia="方正仿宋_GBK"/>
          <w:snapToGrid w:val="0"/>
          <w:color w:val="000000" w:themeColor="text1"/>
          <w:sz w:val="32"/>
          <w:lang w:val="en-US" w:eastAsia="zh-CN"/>
          <w14:textFill>
            <w14:solidFill>
              <w14:schemeClr w14:val="tx1"/>
            </w14:solidFill>
          </w14:textFill>
        </w:rPr>
        <w:t>办公经费以及项目经费使用的增多</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eastAsia" w:ascii="宋体" w:hAnsi="宋体"/>
          <w:b/>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zh-CN"/>
          <w14:textFill>
            <w14:solidFill>
              <w14:schemeClr w14:val="tx1"/>
            </w14:solidFill>
          </w14:textFill>
        </w:rPr>
        <w:t>年度预算财政拨款收入</w:t>
      </w:r>
      <w:r>
        <w:rPr>
          <w:rFonts w:hint="eastAsia" w:eastAsia="方正仿宋_GBK"/>
          <w:snapToGrid w:val="0"/>
          <w:color w:val="000000" w:themeColor="text1"/>
          <w:sz w:val="32"/>
          <w:lang w:val="en-US" w:eastAsia="zh-CN"/>
          <w14:textFill>
            <w14:solidFill>
              <w14:schemeClr w14:val="tx1"/>
            </w14:solidFill>
          </w14:textFill>
        </w:rPr>
        <w:t>78.72</w:t>
      </w:r>
      <w:r>
        <w:rPr>
          <w:rFonts w:hint="eastAsia" w:eastAsia="方正仿宋_GBK"/>
          <w:snapToGrid w:val="0"/>
          <w:color w:val="000000" w:themeColor="text1"/>
          <w:sz w:val="32"/>
          <w:lang w:val="zh-CN"/>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8.57</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w:t>
      </w:r>
      <w:r>
        <w:rPr>
          <w:rFonts w:hint="eastAsia" w:eastAsia="方正仿宋_GBK"/>
          <w:snapToGrid w:val="0"/>
          <w:color w:val="000000" w:themeColor="text1"/>
          <w:sz w:val="32"/>
          <w:lang w:val="en-US" w:eastAsia="zh-CN"/>
          <w14:textFill>
            <w14:solidFill>
              <w14:schemeClr w14:val="tx1"/>
            </w14:solidFill>
          </w14:textFill>
        </w:rPr>
        <w:t>110.89</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预算财政拨款支出</w:t>
      </w:r>
      <w:r>
        <w:rPr>
          <w:rFonts w:hint="eastAsia" w:eastAsia="方正仿宋_GBK"/>
          <w:snapToGrid w:val="0"/>
          <w:color w:val="000000" w:themeColor="text1"/>
          <w:sz w:val="32"/>
          <w:lang w:val="en-US" w:eastAsia="zh-CN"/>
          <w14:textFill>
            <w14:solidFill>
              <w14:schemeClr w14:val="tx1"/>
            </w14:solidFill>
          </w14:textFill>
        </w:rPr>
        <w:t>78.72</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17.73</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w:t>
      </w:r>
      <w:r>
        <w:rPr>
          <w:rFonts w:hint="eastAsia" w:eastAsia="方正仿宋_GBK"/>
          <w:snapToGrid w:val="0"/>
          <w:color w:val="000000" w:themeColor="text1"/>
          <w:sz w:val="32"/>
          <w:lang w:val="en-US" w:eastAsia="zh-CN"/>
          <w14:textFill>
            <w14:solidFill>
              <w14:schemeClr w14:val="tx1"/>
            </w14:solidFill>
          </w14:textFill>
        </w:rPr>
        <w:t>122.9</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w:t>
      </w:r>
    </w:p>
    <w:p>
      <w:pPr>
        <w:shd w:val="clear" w:color="auto" w:fill="FFFFFF"/>
        <w:spacing w:before="100" w:beforeLines="0" w:after="240" w:afterLines="0"/>
        <w:jc w:val="left"/>
        <w:rPr>
          <w:rFonts w:hint="eastAsia" w:ascii="宋体" w:hAnsi="宋体"/>
          <w:b/>
          <w:color w:val="auto"/>
          <w:kern w:val="0"/>
          <w:sz w:val="24"/>
          <w:lang w:val="en-US"/>
        </w:rPr>
      </w:pPr>
      <w:r>
        <w:rPr>
          <w:rFonts w:hint="eastAsia" w:ascii="宋体" w:hAnsi="宋体"/>
          <w:b/>
          <w:color w:val="auto"/>
          <w:kern w:val="0"/>
          <w:sz w:val="24"/>
          <w:lang w:val="en-US"/>
        </w:rPr>
        <w:t>（二）一般公共预算支出决算情况说明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szCs w:val="22"/>
          <w:lang w:val="en-US" w:eastAsia="zh-CN"/>
          <w14:textFill>
            <w14:solidFill>
              <w14:schemeClr w14:val="tx1"/>
            </w14:solidFill>
          </w14:textFill>
        </w:rPr>
        <w:t>2015</w:t>
      </w:r>
      <w:r>
        <w:rPr>
          <w:rFonts w:hint="eastAsia" w:eastAsia="方正仿宋_GBK"/>
          <w:snapToGrid w:val="0"/>
          <w:color w:val="000000" w:themeColor="text1"/>
          <w:sz w:val="32"/>
          <w:lang w:val="zh-CN"/>
          <w14:textFill>
            <w14:solidFill>
              <w14:schemeClr w14:val="tx1"/>
            </w14:solidFill>
          </w14:textFill>
        </w:rPr>
        <w:t>年度</w:t>
      </w:r>
      <w:r>
        <w:rPr>
          <w:rFonts w:hint="eastAsia" w:eastAsia="方正仿宋_GBK"/>
          <w:snapToGrid w:val="0"/>
          <w:color w:val="000000" w:themeColor="text1"/>
          <w:sz w:val="32"/>
          <w:lang w:val="en-US"/>
          <w14:textFill>
            <w14:solidFill>
              <w14:schemeClr w14:val="tx1"/>
            </w14:solidFill>
          </w14:textFill>
        </w:rPr>
        <w:t>一般公共预算财政拨款支出</w:t>
      </w:r>
      <w:r>
        <w:rPr>
          <w:rFonts w:hint="eastAsia" w:eastAsia="方正仿宋_GBK"/>
          <w:snapToGrid w:val="0"/>
          <w:color w:val="000000" w:themeColor="text1"/>
          <w:sz w:val="32"/>
          <w:lang w:val="en-US" w:eastAsia="zh-CN"/>
          <w14:textFill>
            <w14:solidFill>
              <w14:schemeClr w14:val="tx1"/>
            </w14:solidFill>
          </w14:textFill>
        </w:rPr>
        <w:t>96.45</w:t>
      </w:r>
      <w:r>
        <w:rPr>
          <w:rFonts w:hint="eastAsia" w:eastAsia="方正仿宋_GBK"/>
          <w:snapToGrid w:val="0"/>
          <w:color w:val="000000" w:themeColor="text1"/>
          <w:sz w:val="32"/>
          <w:lang w:val="en-US"/>
          <w14:textFill>
            <w14:solidFill>
              <w14:schemeClr w14:val="tx1"/>
            </w14:solidFill>
          </w14:textFill>
        </w:rPr>
        <w:t>万元，与上年相比，增加</w:t>
      </w:r>
      <w:r>
        <w:rPr>
          <w:rFonts w:hint="eastAsia" w:eastAsia="方正仿宋_GBK"/>
          <w:snapToGrid w:val="0"/>
          <w:color w:val="000000" w:themeColor="text1"/>
          <w:sz w:val="32"/>
          <w:lang w:val="en-US" w:eastAsia="zh-CN"/>
          <w14:textFill>
            <w14:solidFill>
              <w14:schemeClr w14:val="tx1"/>
            </w14:solidFill>
          </w14:textFill>
        </w:rPr>
        <w:t>30.01</w:t>
      </w:r>
      <w:r>
        <w:rPr>
          <w:rFonts w:hint="eastAsia" w:eastAsia="方正仿宋_GBK"/>
          <w:snapToGrid w:val="0"/>
          <w:color w:val="000000" w:themeColor="text1"/>
          <w:sz w:val="32"/>
          <w:lang w:val="en-US"/>
          <w14:textFill>
            <w14:solidFill>
              <w14:schemeClr w14:val="tx1"/>
            </w14:solidFill>
          </w14:textFill>
        </w:rPr>
        <w:t>万元，增长</w:t>
      </w:r>
      <w:r>
        <w:rPr>
          <w:rFonts w:hint="eastAsia" w:eastAsia="方正仿宋_GBK"/>
          <w:snapToGrid w:val="0"/>
          <w:color w:val="000000" w:themeColor="text1"/>
          <w:sz w:val="32"/>
          <w:lang w:val="en-US" w:eastAsia="zh-CN"/>
          <w14:textFill>
            <w14:solidFill>
              <w14:schemeClr w14:val="tx1"/>
            </w14:solidFill>
          </w14:textFill>
        </w:rPr>
        <w:t>45.15</w:t>
      </w:r>
      <w:r>
        <w:rPr>
          <w:rFonts w:hint="eastAsia" w:eastAsia="方正仿宋_GBK"/>
          <w:snapToGrid w:val="0"/>
          <w:color w:val="000000" w:themeColor="text1"/>
          <w:sz w:val="32"/>
          <w:lang w:val="en-US"/>
          <w14:textFill>
            <w14:solidFill>
              <w14:schemeClr w14:val="tx1"/>
            </w14:solidFill>
          </w14:textFill>
        </w:rPr>
        <w:t>%。增减变化主要原因是</w:t>
      </w:r>
      <w:r>
        <w:rPr>
          <w:rFonts w:hint="eastAsia" w:eastAsia="方正仿宋_GBK"/>
          <w:snapToGrid w:val="0"/>
          <w:color w:val="000000" w:themeColor="text1"/>
          <w:sz w:val="32"/>
          <w:lang w:val="en-US" w:eastAsia="zh-CN"/>
          <w14:textFill>
            <w14:solidFill>
              <w14:schemeClr w14:val="tx1"/>
            </w14:solidFill>
          </w14:textFill>
        </w:rPr>
        <w:t>上级财政将拨村级项目资金拨付到本单位</w:t>
      </w:r>
      <w:r>
        <w:rPr>
          <w:rFonts w:hint="eastAsia" w:eastAsia="方正仿宋_GBK"/>
          <w:snapToGrid w:val="0"/>
          <w:color w:val="000000" w:themeColor="text1"/>
          <w:sz w:val="32"/>
          <w:lang w:val="en-US"/>
          <w14:textFill>
            <w14:solidFill>
              <w14:schemeClr w14:val="tx1"/>
            </w14:solidFill>
          </w14:textFill>
        </w:rPr>
        <w:t xml:space="preserve"> 其中：按经济分类科目，工资福利支出</w:t>
      </w:r>
      <w:r>
        <w:rPr>
          <w:rFonts w:hint="eastAsia" w:eastAsia="方正仿宋_GBK"/>
          <w:snapToGrid w:val="0"/>
          <w:color w:val="000000" w:themeColor="text1"/>
          <w:sz w:val="32"/>
          <w:lang w:val="en-US" w:eastAsia="zh-CN"/>
          <w14:textFill>
            <w14:solidFill>
              <w14:schemeClr w14:val="tx1"/>
            </w14:solidFill>
          </w14:textFill>
        </w:rPr>
        <w:t>17.07</w:t>
      </w:r>
      <w:r>
        <w:rPr>
          <w:rFonts w:hint="eastAsia" w:eastAsia="方正仿宋_GBK"/>
          <w:snapToGrid w:val="0"/>
          <w:color w:val="000000" w:themeColor="text1"/>
          <w:sz w:val="32"/>
          <w:lang w:val="en-US"/>
          <w14:textFill>
            <w14:solidFill>
              <w14:schemeClr w14:val="tx1"/>
            </w14:solidFill>
          </w14:textFill>
        </w:rPr>
        <w:t>万元，商品和服务支出</w:t>
      </w:r>
      <w:r>
        <w:rPr>
          <w:rFonts w:hint="eastAsia" w:eastAsia="方正仿宋_GBK"/>
          <w:snapToGrid w:val="0"/>
          <w:color w:val="000000" w:themeColor="text1"/>
          <w:sz w:val="32"/>
          <w:lang w:val="en-US" w:eastAsia="zh-CN"/>
          <w14:textFill>
            <w14:solidFill>
              <w14:schemeClr w14:val="tx1"/>
            </w14:solidFill>
          </w14:textFill>
        </w:rPr>
        <w:t>75.91</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对个人和家庭的补助</w:t>
      </w:r>
      <w:r>
        <w:rPr>
          <w:rFonts w:hint="eastAsia" w:eastAsia="方正仿宋_GBK"/>
          <w:snapToGrid w:val="0"/>
          <w:color w:val="000000" w:themeColor="text1"/>
          <w:sz w:val="32"/>
          <w:lang w:val="en-US" w:eastAsia="zh-CN"/>
          <w14:textFill>
            <w14:solidFill>
              <w14:schemeClr w14:val="tx1"/>
            </w14:solidFill>
          </w14:textFill>
        </w:rPr>
        <w:t>2.29</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对企事业单位的补贴0万元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债务利息支出0万元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基本建设支出0万元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其他资本性支出</w:t>
      </w:r>
      <w:r>
        <w:rPr>
          <w:rFonts w:hint="eastAsia" w:eastAsia="方正仿宋_GBK"/>
          <w:snapToGrid w:val="0"/>
          <w:color w:val="000000" w:themeColor="text1"/>
          <w:sz w:val="32"/>
          <w:lang w:val="en-US" w:eastAsia="zh-CN"/>
          <w14:textFill>
            <w14:solidFill>
              <w14:schemeClr w14:val="tx1"/>
            </w14:solidFill>
          </w14:textFill>
        </w:rPr>
        <w:t>1.19</w:t>
      </w:r>
      <w:r>
        <w:rPr>
          <w:rFonts w:hint="eastAsia" w:eastAsia="方正仿宋_GBK"/>
          <w:snapToGrid w:val="0"/>
          <w:color w:val="000000" w:themeColor="text1"/>
          <w:sz w:val="32"/>
          <w:lang w:val="en-US"/>
          <w14:textFill>
            <w14:solidFill>
              <w14:schemeClr w14:val="tx1"/>
            </w14:solidFill>
          </w14:textFill>
        </w:rPr>
        <w:t>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其他支出0万元。</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w:t>
      </w:r>
      <w:r>
        <w:rPr>
          <w:rFonts w:hint="eastAsia" w:eastAsia="方正仿宋_GBK"/>
          <w:snapToGrid w:val="0"/>
          <w:color w:val="000000" w:themeColor="text1"/>
          <w:sz w:val="32"/>
          <w:lang w:val="zh-CN"/>
          <w14:textFill>
            <w14:solidFill>
              <w14:schemeClr w14:val="tx1"/>
            </w14:solidFill>
          </w14:textFill>
        </w:rPr>
        <w:t>预算一般公共预算财政拨款支出</w:t>
      </w:r>
      <w:r>
        <w:rPr>
          <w:rFonts w:hint="eastAsia" w:eastAsia="方正仿宋_GBK"/>
          <w:snapToGrid w:val="0"/>
          <w:color w:val="000000" w:themeColor="text1"/>
          <w:sz w:val="32"/>
          <w:lang w:val="en-US" w:eastAsia="zh-CN"/>
          <w14:textFill>
            <w14:solidFill>
              <w14:schemeClr w14:val="tx1"/>
            </w14:solidFill>
          </w14:textFill>
        </w:rPr>
        <w:t>96.45</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w:t>
      </w:r>
      <w:r>
        <w:rPr>
          <w:rFonts w:hint="eastAsia" w:eastAsia="方正仿宋_GBK"/>
          <w:snapToGrid w:val="0"/>
          <w:color w:val="000000" w:themeColor="text1"/>
          <w:sz w:val="32"/>
          <w:lang w:val="en-US" w:eastAsia="zh-CN"/>
          <w14:textFill>
            <w14:solidFill>
              <w14:schemeClr w14:val="tx1"/>
            </w14:solidFill>
          </w14:textFill>
        </w:rPr>
        <w:t>17.73</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w:t>
      </w:r>
      <w:r>
        <w:rPr>
          <w:rFonts w:hint="eastAsia" w:eastAsia="方正仿宋_GBK"/>
          <w:snapToGrid w:val="0"/>
          <w:color w:val="000000" w:themeColor="text1"/>
          <w:sz w:val="32"/>
          <w:lang w:val="en-US" w:eastAsia="zh-CN"/>
          <w14:textFill>
            <w14:solidFill>
              <w14:schemeClr w14:val="tx1"/>
            </w14:solidFill>
          </w14:textFill>
        </w:rPr>
        <w:t>122.52</w:t>
      </w:r>
      <w:r>
        <w:rPr>
          <w:rFonts w:hint="eastAsia" w:eastAsia="方正仿宋_GBK"/>
          <w:snapToGrid w:val="0"/>
          <w:color w:val="000000" w:themeColor="text1"/>
          <w:sz w:val="32"/>
          <w:lang w:val="en-US"/>
          <w14:textFill>
            <w14:solidFill>
              <w14:schemeClr w14:val="tx1"/>
            </w14:solidFill>
          </w14:textFill>
        </w:rPr>
        <w:t>%；</w:t>
      </w:r>
    </w:p>
    <w:p>
      <w:pPr>
        <w:shd w:val="clear" w:color="auto" w:fill="FFFFFF"/>
        <w:spacing w:before="100" w:beforeLines="0" w:after="240" w:afterLines="0"/>
        <w:jc w:val="left"/>
        <w:rPr>
          <w:rFonts w:hint="eastAsia" w:ascii="宋体" w:hAnsi="宋体"/>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（三）政府性基金预算收支决算情况说明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年度政府性基金预算财政拨款收入0万元，与上年相比，增加0万元，增长0%。政府性基金预算财政拨款支出0万元，与上年相比，增加0万元，增长0%</w:t>
      </w:r>
      <w:r>
        <w:rPr>
          <w:rFonts w:hint="eastAsia" w:eastAsia="方正仿宋_GBK"/>
          <w:snapToGrid w:val="0"/>
          <w:color w:val="000000" w:themeColor="text1"/>
          <w:sz w:val="32"/>
          <w:lang w:val="zh-CN"/>
          <w14:textFill>
            <w14:solidFill>
              <w14:schemeClr w14:val="tx1"/>
            </w14:solidFill>
          </w14:textFill>
        </w:rPr>
        <w:t>。</w:t>
      </w:r>
    </w:p>
    <w:p>
      <w:pPr>
        <w:spacing w:beforeLines="0" w:afterLines="0" w:line="560" w:lineRule="exact"/>
        <w:ind w:firstLine="640" w:firstLineChars="200"/>
        <w:rPr>
          <w:rFonts w:hint="default" w:eastAsia="Times New Roman"/>
          <w:color w:val="000000" w:themeColor="text1"/>
          <w:kern w:val="0"/>
          <w:sz w:val="24"/>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zh-CN"/>
          <w14:textFill>
            <w14:solidFill>
              <w14:schemeClr w14:val="tx1"/>
            </w14:solidFill>
          </w14:textFill>
        </w:rPr>
        <w:t>年度预算</w:t>
      </w:r>
      <w:r>
        <w:rPr>
          <w:rFonts w:hint="eastAsia" w:eastAsia="方正仿宋_GBK"/>
          <w:snapToGrid w:val="0"/>
          <w:color w:val="000000" w:themeColor="text1"/>
          <w:sz w:val="32"/>
          <w:lang w:val="en-US"/>
          <w14:textFill>
            <w14:solidFill>
              <w14:schemeClr w14:val="tx1"/>
            </w14:solidFill>
          </w14:textFill>
        </w:rPr>
        <w:t>政府性基金预算财政拨款收入0万元，</w:t>
      </w:r>
      <w:r>
        <w:rPr>
          <w:rFonts w:hint="eastAsia" w:eastAsia="方正仿宋_GBK"/>
          <w:snapToGrid w:val="0"/>
          <w:color w:val="000000" w:themeColor="text1"/>
          <w:sz w:val="32"/>
          <w:lang w:val="zh-CN"/>
          <w14:textFill>
            <w14:solidFill>
              <w14:schemeClr w14:val="tx1"/>
            </w14:solidFill>
          </w14:textFill>
        </w:rPr>
        <w:t>本年收入与预算</w:t>
      </w:r>
      <w:r>
        <w:rPr>
          <w:rFonts w:hint="eastAsia" w:eastAsia="方正仿宋_GBK"/>
          <w:snapToGrid w:val="0"/>
          <w:color w:val="000000" w:themeColor="text1"/>
          <w:sz w:val="32"/>
          <w:lang w:val="en-US"/>
          <w14:textFill>
            <w14:solidFill>
              <w14:schemeClr w14:val="tx1"/>
            </w14:solidFill>
          </w14:textFill>
        </w:rPr>
        <w:t>相比，增加0万元，增长0%;预算政府性基金预算财政拨款支出0万元，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相比，增加0万元，增长0%。</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（四）政府性基金预算支出决算情况说明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年度政府性基金预算支出0万元，与上年相比，增加0万元，增长0%。工资福利支出0万元，商品和服务支出0万元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对个人和家庭的补助0万元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对企事业单位的补贴0万元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债务利息支出0万元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基本建设支出0万元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其他资本性支出0万元</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其他支出0万元。</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年度预算政府性基金预算财政拨款支出0万元，</w:t>
      </w:r>
      <w:r>
        <w:rPr>
          <w:rFonts w:hint="eastAsia" w:eastAsia="方正仿宋_GBK"/>
          <w:snapToGrid w:val="0"/>
          <w:color w:val="000000" w:themeColor="text1"/>
          <w:sz w:val="32"/>
          <w:lang w:val="zh-CN"/>
          <w14:textFill>
            <w14:solidFill>
              <w14:schemeClr w14:val="tx1"/>
            </w14:solidFill>
          </w14:textFill>
        </w:rPr>
        <w:t>本年支出与预算</w:t>
      </w:r>
      <w:r>
        <w:rPr>
          <w:rFonts w:hint="eastAsia" w:eastAsia="方正仿宋_GBK"/>
          <w:snapToGrid w:val="0"/>
          <w:color w:val="000000" w:themeColor="text1"/>
          <w:sz w:val="32"/>
          <w:lang w:val="en-US"/>
          <w14:textFill>
            <w14:solidFill>
              <w14:schemeClr w14:val="tx1"/>
            </w14:solidFill>
          </w14:textFill>
        </w:rPr>
        <w:t>相比，增加0万元，增长0%。</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三、部门结转结余情况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bookmarkStart w:id="0" w:name="_GoBack"/>
      <w:r>
        <w:rPr>
          <w:rFonts w:hint="eastAsia" w:eastAsia="方正仿宋_GBK"/>
          <w:snapToGrid w:val="0"/>
          <w:color w:val="000000" w:themeColor="text1"/>
          <w:sz w:val="32"/>
          <w:lang w:val="en-US"/>
          <w14:textFill>
            <w14:solidFill>
              <w14:schemeClr w14:val="tx1"/>
            </w14:solidFill>
          </w14:textFill>
        </w:rPr>
        <w:t>年末结转结余</w:t>
      </w:r>
      <w:r>
        <w:rPr>
          <w:rFonts w:hint="eastAsia" w:eastAsia="方正仿宋_GBK"/>
          <w:snapToGrid w:val="0"/>
          <w:color w:val="000000" w:themeColor="text1"/>
          <w:sz w:val="32"/>
          <w:lang w:val="en-US" w:eastAsia="zh-CN"/>
          <w14:textFill>
            <w14:solidFill>
              <w14:schemeClr w14:val="tx1"/>
            </w14:solidFill>
          </w14:textFill>
        </w:rPr>
        <w:t>6.9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减少21.29</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下降75.52</w:t>
      </w:r>
      <w:r>
        <w:rPr>
          <w:rFonts w:hint="eastAsia" w:eastAsia="方正仿宋_GBK"/>
          <w:snapToGrid w:val="0"/>
          <w:color w:val="000000" w:themeColor="text1"/>
          <w:sz w:val="32"/>
          <w:lang w:val="en-US"/>
          <w14:textFill>
            <w14:solidFill>
              <w14:schemeClr w14:val="tx1"/>
            </w14:solidFill>
          </w14:textFill>
        </w:rPr>
        <w:t>%。</w:t>
      </w:r>
    </w:p>
    <w:p>
      <w:pPr>
        <w:spacing w:beforeLines="0" w:afterLines="0" w:line="560" w:lineRule="exact"/>
        <w:ind w:firstLine="64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其中财政拨款结转结余</w:t>
      </w:r>
      <w:r>
        <w:rPr>
          <w:rFonts w:hint="eastAsia" w:eastAsia="方正仿宋_GBK"/>
          <w:snapToGrid w:val="0"/>
          <w:color w:val="000000" w:themeColor="text1"/>
          <w:sz w:val="32"/>
          <w:lang w:val="en-US" w:eastAsia="zh-CN"/>
          <w14:textFill>
            <w14:solidFill>
              <w14:schemeClr w14:val="tx1"/>
            </w14:solidFill>
          </w14:textFill>
        </w:rPr>
        <w:t>6.9</w:t>
      </w:r>
      <w:r>
        <w:rPr>
          <w:rFonts w:hint="eastAsia" w:eastAsia="方正仿宋_GBK"/>
          <w:snapToGrid w:val="0"/>
          <w:color w:val="000000" w:themeColor="text1"/>
          <w:sz w:val="32"/>
          <w:lang w:val="en-US"/>
          <w14:textFill>
            <w14:solidFill>
              <w14:schemeClr w14:val="tx1"/>
            </w14:solidFill>
          </w14:textFill>
        </w:rPr>
        <w:t>万元。与上年相比，</w:t>
      </w:r>
      <w:r>
        <w:rPr>
          <w:rFonts w:hint="eastAsia" w:eastAsia="方正仿宋_GBK"/>
          <w:snapToGrid w:val="0"/>
          <w:color w:val="000000" w:themeColor="text1"/>
          <w:sz w:val="32"/>
          <w:lang w:val="en-US" w:eastAsia="zh-CN"/>
          <w14:textFill>
            <w14:solidFill>
              <w14:schemeClr w14:val="tx1"/>
            </w14:solidFill>
          </w14:textFill>
        </w:rPr>
        <w:t>减少21.29</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下降75.52</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eastAsia="zh-CN"/>
          <w14:textFill>
            <w14:solidFill>
              <w14:schemeClr w14:val="tx1"/>
            </w14:solidFill>
          </w14:textFill>
        </w:rPr>
        <w:t>减少</w:t>
      </w:r>
      <w:r>
        <w:rPr>
          <w:rFonts w:hint="eastAsia" w:eastAsia="方正仿宋_GBK"/>
          <w:snapToGrid w:val="0"/>
          <w:color w:val="000000" w:themeColor="text1"/>
          <w:sz w:val="32"/>
          <w:lang w:val="en-US"/>
          <w14:textFill>
            <w14:solidFill>
              <w14:schemeClr w14:val="tx1"/>
            </w14:solidFill>
          </w14:textFill>
        </w:rPr>
        <w:t>原因是</w:t>
      </w:r>
      <w:r>
        <w:rPr>
          <w:rFonts w:hint="eastAsia" w:eastAsia="方正仿宋_GBK"/>
          <w:snapToGrid w:val="0"/>
          <w:color w:val="000000" w:themeColor="text1"/>
          <w:sz w:val="32"/>
          <w:lang w:val="en-US" w:eastAsia="zh-CN"/>
          <w14:textFill>
            <w14:solidFill>
              <w14:schemeClr w14:val="tx1"/>
            </w14:solidFill>
          </w14:textFill>
        </w:rPr>
        <w:t>经费拨付并使用到位，因此结转结余较上年减少。</w:t>
      </w:r>
    </w:p>
    <w:p>
      <w:pPr>
        <w:shd w:val="clear" w:color="auto" w:fill="FFFFFF"/>
        <w:spacing w:before="100" w:beforeLines="0" w:after="240" w:afterLines="0"/>
        <w:jc w:val="left"/>
        <w:rPr>
          <w:rFonts w:hint="default" w:eastAsia="Times New Roman"/>
          <w:b/>
          <w:color w:val="000000" w:themeColor="text1"/>
          <w:kern w:val="0"/>
          <w:sz w:val="24"/>
          <w:lang w:val="en-US"/>
          <w14:textFill>
            <w14:solidFill>
              <w14:schemeClr w14:val="tx1"/>
            </w14:solidFill>
          </w14:textFill>
        </w:rPr>
      </w:pPr>
      <w:r>
        <w:rPr>
          <w:rFonts w:hint="eastAsia" w:ascii="宋体" w:hAnsi="宋体"/>
          <w:b/>
          <w:color w:val="000000" w:themeColor="text1"/>
          <w:kern w:val="0"/>
          <w:sz w:val="24"/>
          <w:lang w:val="en-US"/>
          <w14:textFill>
            <w14:solidFill>
              <w14:schemeClr w14:val="tx1"/>
            </w14:solidFill>
          </w14:textFill>
        </w:rPr>
        <w:t>四、一般公共预算</w:t>
      </w:r>
      <w:r>
        <w:rPr>
          <w:rFonts w:hint="default" w:eastAsia="Times New Roman"/>
          <w:b/>
          <w:color w:val="000000" w:themeColor="text1"/>
          <w:kern w:val="0"/>
          <w:sz w:val="24"/>
          <w:lang w:val="en-US"/>
          <w14:textFill>
            <w14:solidFill>
              <w14:schemeClr w14:val="tx1"/>
            </w14:solidFill>
          </w14:textFill>
        </w:rPr>
        <w:t>“</w:t>
      </w:r>
      <w:r>
        <w:rPr>
          <w:rFonts w:hint="eastAsia" w:ascii="宋体" w:hAnsi="宋体"/>
          <w:b/>
          <w:color w:val="000000" w:themeColor="text1"/>
          <w:kern w:val="0"/>
          <w:sz w:val="24"/>
          <w:lang w:val="en-US"/>
          <w14:textFill>
            <w14:solidFill>
              <w14:schemeClr w14:val="tx1"/>
            </w14:solidFill>
          </w14:textFill>
        </w:rPr>
        <w:t>三公</w:t>
      </w:r>
      <w:r>
        <w:rPr>
          <w:rFonts w:hint="default" w:eastAsia="Times New Roman"/>
          <w:b/>
          <w:color w:val="000000" w:themeColor="text1"/>
          <w:kern w:val="0"/>
          <w:sz w:val="24"/>
          <w:lang w:val="en-US"/>
          <w14:textFill>
            <w14:solidFill>
              <w14:schemeClr w14:val="tx1"/>
            </w14:solidFill>
          </w14:textFill>
        </w:rPr>
        <w:t>”</w:t>
      </w:r>
      <w:r>
        <w:rPr>
          <w:rFonts w:hint="eastAsia" w:ascii="宋体" w:hAnsi="宋体"/>
          <w:b/>
          <w:color w:val="000000" w:themeColor="text1"/>
          <w:kern w:val="0"/>
          <w:sz w:val="24"/>
          <w:lang w:val="en-US"/>
          <w14:textFill>
            <w14:solidFill>
              <w14:schemeClr w14:val="tx1"/>
            </w14:solidFill>
          </w14:textFill>
        </w:rPr>
        <w:t>经费支出情况</w:t>
      </w:r>
    </w:p>
    <w:bookmarkEnd w:id="0"/>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年度，一般公共预算</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三公</w:t>
      </w:r>
      <w:r>
        <w:rPr>
          <w:rFonts w:hint="default"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en-US"/>
          <w14:textFill>
            <w14:solidFill>
              <w14:schemeClr w14:val="tx1"/>
            </w14:solidFill>
          </w14:textFill>
        </w:rPr>
        <w:t>经费支出决算3.</w:t>
      </w:r>
      <w:r>
        <w:rPr>
          <w:rFonts w:hint="eastAsia" w:eastAsia="方正仿宋_GBK"/>
          <w:snapToGrid w:val="0"/>
          <w:color w:val="000000" w:themeColor="text1"/>
          <w:sz w:val="32"/>
          <w:lang w:val="en-US" w:eastAsia="zh-CN"/>
          <w14:textFill>
            <w14:solidFill>
              <w14:schemeClr w14:val="tx1"/>
            </w14:solidFill>
          </w14:textFill>
        </w:rPr>
        <w:t>2</w:t>
      </w:r>
      <w:r>
        <w:rPr>
          <w:rFonts w:hint="eastAsia" w:eastAsia="方正仿宋_GBK"/>
          <w:snapToGrid w:val="0"/>
          <w:color w:val="000000" w:themeColor="text1"/>
          <w:sz w:val="32"/>
          <w:lang w:val="en-US"/>
          <w14:textFill>
            <w14:solidFill>
              <w14:schemeClr w14:val="tx1"/>
            </w14:solidFill>
          </w14:textFill>
        </w:rPr>
        <w:t>万元，比上年减少0.</w:t>
      </w:r>
      <w:r>
        <w:rPr>
          <w:rFonts w:hint="eastAsia" w:eastAsia="方正仿宋_GBK"/>
          <w:snapToGrid w:val="0"/>
          <w:color w:val="000000" w:themeColor="text1"/>
          <w:sz w:val="32"/>
          <w:lang w:val="en-US" w:eastAsia="zh-CN"/>
          <w14:textFill>
            <w14:solidFill>
              <w14:schemeClr w14:val="tx1"/>
            </w14:solidFill>
          </w14:textFill>
        </w:rPr>
        <w:t>8</w:t>
      </w:r>
      <w:r>
        <w:rPr>
          <w:rFonts w:hint="eastAsia" w:eastAsia="方正仿宋_GBK"/>
          <w:snapToGrid w:val="0"/>
          <w:color w:val="000000" w:themeColor="text1"/>
          <w:sz w:val="32"/>
          <w:lang w:val="en-US"/>
          <w14:textFill>
            <w14:solidFill>
              <w14:schemeClr w14:val="tx1"/>
            </w14:solidFill>
          </w14:textFill>
        </w:rPr>
        <w:t>万元，降低</w:t>
      </w:r>
      <w:r>
        <w:rPr>
          <w:rFonts w:hint="eastAsia" w:eastAsia="方正仿宋_GBK"/>
          <w:snapToGrid w:val="0"/>
          <w:color w:val="000000" w:themeColor="text1"/>
          <w:sz w:val="32"/>
          <w:lang w:val="en-US" w:eastAsia="zh-CN"/>
          <w14:textFill>
            <w14:solidFill>
              <w14:schemeClr w14:val="tx1"/>
            </w14:solidFill>
          </w14:textFill>
        </w:rPr>
        <w:t>25</w:t>
      </w:r>
      <w:r>
        <w:rPr>
          <w:rFonts w:hint="eastAsia" w:eastAsia="方正仿宋_GBK"/>
          <w:snapToGrid w:val="0"/>
          <w:color w:val="000000" w:themeColor="text1"/>
          <w:sz w:val="32"/>
          <w:lang w:val="en-US"/>
          <w14:textFill>
            <w14:solidFill>
              <w14:schemeClr w14:val="tx1"/>
            </w14:solidFill>
          </w14:textFill>
        </w:rPr>
        <w:t>%。减少原因是</w:t>
      </w:r>
      <w:r>
        <w:rPr>
          <w:rFonts w:hint="eastAsia" w:eastAsia="方正仿宋_GBK"/>
          <w:snapToGrid w:val="0"/>
          <w:color w:val="000000" w:themeColor="text1"/>
          <w:sz w:val="32"/>
          <w:lang w:val="en-US" w:eastAsia="zh-CN"/>
          <w14:textFill>
            <w14:solidFill>
              <w14:schemeClr w14:val="tx1"/>
            </w14:solidFill>
          </w14:textFill>
        </w:rPr>
        <w:t>公务用车运行费用减少，为了厉行节约财政统一标准</w:t>
      </w:r>
      <w:r>
        <w:rPr>
          <w:rFonts w:hint="eastAsia" w:eastAsia="方正仿宋_GBK"/>
          <w:snapToGrid w:val="0"/>
          <w:color w:val="000000" w:themeColor="text1"/>
          <w:sz w:val="32"/>
          <w:lang w:val="en-US"/>
          <w14:textFill>
            <w14:solidFill>
              <w14:schemeClr w14:val="tx1"/>
            </w14:solidFill>
          </w14:textFill>
        </w:rPr>
        <w:t xml:space="preserve"> 。其中，因公出国（境）费支出0万元，占0%，比上年增加0万元，增长0%。公务用车购置及运行维护费3.</w:t>
      </w:r>
      <w:r>
        <w:rPr>
          <w:rFonts w:hint="eastAsia" w:eastAsia="方正仿宋_GBK"/>
          <w:snapToGrid w:val="0"/>
          <w:color w:val="000000" w:themeColor="text1"/>
          <w:sz w:val="32"/>
          <w:lang w:val="en-US" w:eastAsia="zh-CN"/>
          <w14:textFill>
            <w14:solidFill>
              <w14:schemeClr w14:val="tx1"/>
            </w14:solidFill>
          </w14:textFill>
        </w:rPr>
        <w:t>2</w:t>
      </w:r>
      <w:r>
        <w:rPr>
          <w:rFonts w:hint="eastAsia" w:eastAsia="方正仿宋_GBK"/>
          <w:snapToGrid w:val="0"/>
          <w:color w:val="000000" w:themeColor="text1"/>
          <w:sz w:val="32"/>
          <w:lang w:val="en-US"/>
          <w14:textFill>
            <w14:solidFill>
              <w14:schemeClr w14:val="tx1"/>
            </w14:solidFill>
          </w14:textFill>
        </w:rPr>
        <w:t>万元，占100%，比上年减少0.</w:t>
      </w:r>
      <w:r>
        <w:rPr>
          <w:rFonts w:hint="eastAsia" w:eastAsia="方正仿宋_GBK"/>
          <w:snapToGrid w:val="0"/>
          <w:color w:val="000000" w:themeColor="text1"/>
          <w:sz w:val="32"/>
          <w:lang w:val="en-US" w:eastAsia="zh-CN"/>
          <w14:textFill>
            <w14:solidFill>
              <w14:schemeClr w14:val="tx1"/>
            </w14:solidFill>
          </w14:textFill>
        </w:rPr>
        <w:t>8</w:t>
      </w:r>
      <w:r>
        <w:rPr>
          <w:rFonts w:hint="eastAsia" w:eastAsia="方正仿宋_GBK"/>
          <w:snapToGrid w:val="0"/>
          <w:color w:val="000000" w:themeColor="text1"/>
          <w:sz w:val="32"/>
          <w:lang w:val="en-US"/>
          <w14:textFill>
            <w14:solidFill>
              <w14:schemeClr w14:val="tx1"/>
            </w14:solidFill>
          </w14:textFill>
        </w:rPr>
        <w:t>万元，降低</w:t>
      </w:r>
      <w:r>
        <w:rPr>
          <w:rFonts w:hint="eastAsia" w:eastAsia="方正仿宋_GBK"/>
          <w:snapToGrid w:val="0"/>
          <w:color w:val="000000" w:themeColor="text1"/>
          <w:sz w:val="32"/>
          <w:lang w:val="en-US" w:eastAsia="zh-CN"/>
          <w14:textFill>
            <w14:solidFill>
              <w14:schemeClr w14:val="tx1"/>
            </w14:solidFill>
          </w14:textFill>
        </w:rPr>
        <w:t>25</w:t>
      </w:r>
      <w:r>
        <w:rPr>
          <w:rFonts w:hint="eastAsia" w:eastAsia="方正仿宋_GBK"/>
          <w:snapToGrid w:val="0"/>
          <w:color w:val="000000" w:themeColor="text1"/>
          <w:sz w:val="32"/>
          <w:lang w:val="en-US"/>
          <w14:textFill>
            <w14:solidFill>
              <w14:schemeClr w14:val="tx1"/>
            </w14:solidFill>
          </w14:textFill>
        </w:rPr>
        <w:t>%。减少原因是</w:t>
      </w:r>
      <w:r>
        <w:rPr>
          <w:rFonts w:hint="eastAsia" w:eastAsia="方正仿宋_GBK"/>
          <w:snapToGrid w:val="0"/>
          <w:color w:val="000000" w:themeColor="text1"/>
          <w:sz w:val="32"/>
          <w:lang w:val="en-US" w:eastAsia="zh-CN"/>
          <w14:textFill>
            <w14:solidFill>
              <w14:schemeClr w14:val="tx1"/>
            </w14:solidFill>
          </w14:textFill>
        </w:rPr>
        <w:t>财政统一公务用车费用标准</w:t>
      </w:r>
      <w:r>
        <w:rPr>
          <w:rFonts w:hint="eastAsia" w:eastAsia="方正仿宋_GBK"/>
          <w:snapToGrid w:val="0"/>
          <w:color w:val="000000" w:themeColor="text1"/>
          <w:sz w:val="32"/>
          <w:lang w:val="en-US"/>
          <w14:textFill>
            <w14:solidFill>
              <w14:schemeClr w14:val="tx1"/>
            </w14:solidFill>
          </w14:textFill>
        </w:rPr>
        <w:t xml:space="preserve"> ；公务接待费0万元，占0%，比上年增加0万元，增长0%。具体情况如下：</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因公出国（境）费支出0万元，新疆乌木齐县团委单位全年使用一般公共预算财政拨款安排的出国（境）团组0个，累积0人次。</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公务用车购置及运行维护费3.</w:t>
      </w:r>
      <w:r>
        <w:rPr>
          <w:rFonts w:hint="eastAsia" w:eastAsia="方正仿宋_GBK"/>
          <w:snapToGrid w:val="0"/>
          <w:color w:val="000000" w:themeColor="text1"/>
          <w:sz w:val="32"/>
          <w:lang w:val="en-US" w:eastAsia="zh-CN"/>
          <w14:textFill>
            <w14:solidFill>
              <w14:schemeClr w14:val="tx1"/>
            </w14:solidFill>
          </w14:textFill>
        </w:rPr>
        <w:t>2</w:t>
      </w:r>
      <w:r>
        <w:rPr>
          <w:rFonts w:hint="eastAsia" w:eastAsia="方正仿宋_GBK"/>
          <w:snapToGrid w:val="0"/>
          <w:color w:val="000000" w:themeColor="text1"/>
          <w:sz w:val="32"/>
          <w:lang w:val="en-US"/>
          <w14:textFill>
            <w14:solidFill>
              <w14:schemeClr w14:val="tx1"/>
            </w14:solidFill>
          </w14:textFill>
        </w:rPr>
        <w:t>万元，其中，公务用车购置0万元，公务用车运行维护费3.</w:t>
      </w:r>
      <w:r>
        <w:rPr>
          <w:rFonts w:hint="eastAsia" w:eastAsia="方正仿宋_GBK"/>
          <w:snapToGrid w:val="0"/>
          <w:color w:val="000000" w:themeColor="text1"/>
          <w:sz w:val="32"/>
          <w:lang w:val="en-US" w:eastAsia="zh-CN"/>
          <w14:textFill>
            <w14:solidFill>
              <w14:schemeClr w14:val="tx1"/>
            </w14:solidFill>
          </w14:textFill>
        </w:rPr>
        <w:t>2</w:t>
      </w:r>
      <w:r>
        <w:rPr>
          <w:rFonts w:hint="eastAsia" w:eastAsia="方正仿宋_GBK"/>
          <w:snapToGrid w:val="0"/>
          <w:color w:val="000000" w:themeColor="text1"/>
          <w:sz w:val="32"/>
          <w:lang w:val="en-US"/>
          <w14:textFill>
            <w14:solidFill>
              <w14:schemeClr w14:val="tx1"/>
            </w14:solidFill>
          </w14:textFill>
        </w:rPr>
        <w:t xml:space="preserve">万元。主要用于 </w:t>
      </w:r>
      <w:r>
        <w:rPr>
          <w:rFonts w:hint="eastAsia" w:eastAsia="方正仿宋_GBK"/>
          <w:snapToGrid w:val="0"/>
          <w:color w:val="000000" w:themeColor="text1"/>
          <w:sz w:val="32"/>
          <w:lang w:val="en-US" w:eastAsia="zh-CN"/>
          <w14:textFill>
            <w14:solidFill>
              <w14:schemeClr w14:val="tx1"/>
            </w14:solidFill>
          </w14:textFill>
        </w:rPr>
        <w:t>汽车燃油费，汽车保养、汽车修理</w:t>
      </w:r>
      <w:r>
        <w:rPr>
          <w:rFonts w:hint="eastAsia" w:eastAsia="方正仿宋_GBK"/>
          <w:snapToGrid w:val="0"/>
          <w:color w:val="000000" w:themeColor="text1"/>
          <w:sz w:val="32"/>
          <w:lang w:val="en-US"/>
          <w14:textFill>
            <w14:solidFill>
              <w14:schemeClr w14:val="tx1"/>
            </w14:solidFill>
          </w14:textFill>
        </w:rPr>
        <w:t>等。201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年，单位一般公共财政拨款安排的公务用车购置量0辆，保有量为1辆,(</w:t>
      </w:r>
      <w:r>
        <w:rPr>
          <w:rFonts w:hint="eastAsia" w:eastAsia="方正仿宋_GBK"/>
          <w:snapToGrid w:val="0"/>
          <w:color w:val="000000" w:themeColor="text1"/>
          <w:sz w:val="32"/>
          <w:lang w:val="zh-CN"/>
          <w14:textFill>
            <w14:solidFill>
              <w14:schemeClr w14:val="tx1"/>
            </w14:solidFill>
          </w14:textFill>
        </w:rPr>
        <w:t>其中：一般公务用车</w:t>
      </w:r>
      <w:r>
        <w:rPr>
          <w:rFonts w:hint="eastAsia" w:eastAsia="方正仿宋_GBK"/>
          <w:snapToGrid w:val="0"/>
          <w:color w:val="000000" w:themeColor="text1"/>
          <w:sz w:val="32"/>
          <w:lang w:val="en-US"/>
          <w14:textFill>
            <w14:solidFill>
              <w14:schemeClr w14:val="tx1"/>
            </w14:solidFill>
          </w14:textFill>
        </w:rPr>
        <w:t>1辆，一般执法执勤用车0辆，特种专用技术用车0辆，其他用车0辆)。</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 xml:space="preserve"> 公务接待费0万元。具体是：国内公务接待支出0万元，新疆乌木齐县团委单位国内公务接待0批次，0人次。</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FF0000"/>
          <w:sz w:val="32"/>
          <w:lang w:val="en-US"/>
        </w:rPr>
        <w:t xml:space="preserve">  </w:t>
      </w:r>
      <w:r>
        <w:rPr>
          <w:rFonts w:hint="eastAsia" w:eastAsia="方正仿宋_GBK"/>
          <w:snapToGrid w:val="0"/>
          <w:color w:val="000000" w:themeColor="text1"/>
          <w:sz w:val="32"/>
          <w:lang w:val="en-US"/>
          <w14:textFill>
            <w14:solidFill>
              <w14:schemeClr w14:val="tx1"/>
            </w14:solidFill>
          </w14:textFill>
        </w:rPr>
        <w:t xml:space="preserve"> 与预算相比情况:201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zh-CN"/>
          <w14:textFill>
            <w14:solidFill>
              <w14:schemeClr w14:val="tx1"/>
            </w14:solidFill>
          </w14:textFill>
        </w:rPr>
        <w:t>年度因公出国</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费支出预算</w:t>
      </w:r>
      <w:r>
        <w:rPr>
          <w:rFonts w:hint="eastAsia"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公务用车购置及运行维护费支出预算</w:t>
      </w:r>
      <w:r>
        <w:rPr>
          <w:rFonts w:hint="eastAsia" w:eastAsia="方正仿宋_GBK"/>
          <w:snapToGrid w:val="0"/>
          <w:color w:val="000000" w:themeColor="text1"/>
          <w:sz w:val="32"/>
          <w:lang w:val="en-US"/>
          <w14:textFill>
            <w14:solidFill>
              <w14:schemeClr w14:val="tx1"/>
            </w14:solidFill>
          </w14:textFill>
        </w:rPr>
        <w:t>3.</w:t>
      </w:r>
      <w:r>
        <w:rPr>
          <w:rFonts w:hint="eastAsia" w:eastAsia="方正仿宋_GBK"/>
          <w:snapToGrid w:val="0"/>
          <w:color w:val="000000" w:themeColor="text1"/>
          <w:sz w:val="32"/>
          <w:lang w:val="en-US" w:eastAsia="zh-CN"/>
          <w14:textFill>
            <w14:solidFill>
              <w14:schemeClr w14:val="tx1"/>
            </w14:solidFill>
          </w14:textFill>
        </w:rPr>
        <w:t>2</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公务接待费支出预算</w:t>
      </w:r>
      <w:r>
        <w:rPr>
          <w:rFonts w:hint="eastAsia"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w:t>
      </w:r>
      <w:r>
        <w:rPr>
          <w:rFonts w:hint="eastAsia" w:eastAsia="方正仿宋_GBK"/>
          <w:snapToGrid w:val="0"/>
          <w:color w:val="000000" w:themeColor="text1"/>
          <w:sz w:val="32"/>
          <w:lang w:val="zh-CN"/>
          <w14:textFill>
            <w14:solidFill>
              <w14:schemeClr w14:val="tx1"/>
            </w14:solidFill>
          </w14:textFill>
        </w:rPr>
        <w:t>与预算相比</w:t>
      </w:r>
      <w:r>
        <w:rPr>
          <w:rFonts w:hint="eastAsia" w:eastAsia="方正仿宋_GBK"/>
          <w:snapToGrid w:val="0"/>
          <w:color w:val="000000" w:themeColor="text1"/>
          <w:sz w:val="32"/>
          <w:lang w:val="en-US"/>
          <w14:textFill>
            <w14:solidFill>
              <w14:schemeClr w14:val="tx1"/>
            </w14:solidFill>
          </w14:textFill>
        </w:rPr>
        <w:t>，增加0</w:t>
      </w:r>
      <w:r>
        <w:rPr>
          <w:rFonts w:hint="eastAsia" w:eastAsia="方正仿宋_GBK"/>
          <w:snapToGrid w:val="0"/>
          <w:color w:val="000000" w:themeColor="text1"/>
          <w:sz w:val="32"/>
          <w:lang w:val="zh-CN"/>
          <w14:textFill>
            <w14:solidFill>
              <w14:schemeClr w14:val="tx1"/>
            </w14:solidFill>
          </w14:textFill>
        </w:rPr>
        <w:t>万元</w:t>
      </w:r>
      <w:r>
        <w:rPr>
          <w:rFonts w:hint="eastAsia" w:eastAsia="方正仿宋_GBK"/>
          <w:snapToGrid w:val="0"/>
          <w:color w:val="000000" w:themeColor="text1"/>
          <w:sz w:val="32"/>
          <w:lang w:val="en-US"/>
          <w14:textFill>
            <w14:solidFill>
              <w14:schemeClr w14:val="tx1"/>
            </w14:solidFill>
          </w14:textFill>
        </w:rPr>
        <w:t>，增长0%</w:t>
      </w:r>
      <w:r>
        <w:rPr>
          <w:rFonts w:hint="eastAsia" w:eastAsia="方正仿宋_GBK"/>
          <w:snapToGrid w:val="0"/>
          <w:color w:val="000000" w:themeColor="text1"/>
          <w:sz w:val="32"/>
          <w:lang w:val="zh-CN"/>
          <w14:textFill>
            <w14:solidFill>
              <w14:schemeClr w14:val="tx1"/>
            </w14:solidFill>
          </w14:textFill>
        </w:rPr>
        <w:t>。</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五、机关运行经费支出情况</w:t>
      </w:r>
    </w:p>
    <w:p>
      <w:pPr>
        <w:spacing w:beforeLines="0" w:afterLines="0" w:line="560" w:lineRule="exact"/>
        <w:ind w:firstLine="480" w:firstLineChars="200"/>
        <w:rPr>
          <w:rFonts w:hint="eastAsia" w:eastAsia="方正仿宋_GBK"/>
          <w:snapToGrid w:val="0"/>
          <w:color w:val="000000" w:themeColor="text1"/>
          <w:sz w:val="32"/>
          <w:lang w:val="en-US" w:eastAsia="zh-CN"/>
          <w14:textFill>
            <w14:solidFill>
              <w14:schemeClr w14:val="tx1"/>
            </w14:solidFill>
          </w14:textFill>
        </w:rPr>
      </w:pPr>
      <w:r>
        <w:rPr>
          <w:rFonts w:hint="eastAsia" w:ascii="宋体" w:hAnsi="宋体"/>
          <w:color w:val="000000" w:themeColor="text1"/>
          <w:kern w:val="0"/>
          <w:sz w:val="24"/>
          <w:lang w:val="en-US"/>
          <w14:textFill>
            <w14:solidFill>
              <w14:schemeClr w14:val="tx1"/>
            </w14:solidFill>
          </w14:textFill>
        </w:rPr>
        <w:t xml:space="preserve"> </w:t>
      </w:r>
      <w:r>
        <w:rPr>
          <w:rFonts w:hint="eastAsia" w:eastAsia="方正仿宋_GBK"/>
          <w:snapToGrid w:val="0"/>
          <w:color w:val="000000" w:themeColor="text1"/>
          <w:sz w:val="32"/>
          <w:lang w:val="en-US"/>
          <w14:textFill>
            <w14:solidFill>
              <w14:schemeClr w14:val="tx1"/>
            </w14:solidFill>
          </w14:textFill>
        </w:rPr>
        <w:t xml:space="preserve"> 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年度新疆乌木齐县团委单位机关运行经费支出</w:t>
      </w:r>
      <w:r>
        <w:rPr>
          <w:rFonts w:hint="eastAsia" w:eastAsia="方正仿宋_GBK"/>
          <w:snapToGrid w:val="0"/>
          <w:color w:val="000000" w:themeColor="text1"/>
          <w:sz w:val="32"/>
          <w:lang w:val="en-US" w:eastAsia="zh-CN"/>
          <w14:textFill>
            <w14:solidFill>
              <w14:schemeClr w14:val="tx1"/>
            </w14:solidFill>
          </w14:textFill>
        </w:rPr>
        <w:t>26.84</w:t>
      </w:r>
      <w:r>
        <w:rPr>
          <w:rFonts w:hint="eastAsia" w:eastAsia="方正仿宋_GBK"/>
          <w:snapToGrid w:val="0"/>
          <w:color w:val="000000" w:themeColor="text1"/>
          <w:sz w:val="32"/>
          <w:lang w:val="en-US"/>
          <w14:textFill>
            <w14:solidFill>
              <w14:schemeClr w14:val="tx1"/>
            </w14:solidFill>
          </w14:textFill>
        </w:rPr>
        <w:t>万元，比上年</w:t>
      </w:r>
      <w:r>
        <w:rPr>
          <w:rFonts w:hint="eastAsia" w:eastAsia="方正仿宋_GBK"/>
          <w:snapToGrid w:val="0"/>
          <w:color w:val="000000" w:themeColor="text1"/>
          <w:sz w:val="32"/>
          <w:lang w:val="en-US" w:eastAsia="zh-CN"/>
          <w14:textFill>
            <w14:solidFill>
              <w14:schemeClr w14:val="tx1"/>
            </w14:solidFill>
          </w14:textFill>
        </w:rPr>
        <w:t>增加17.73</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增加194.81</w:t>
      </w:r>
      <w:r>
        <w:rPr>
          <w:rFonts w:hint="eastAsia" w:eastAsia="方正仿宋_GBK"/>
          <w:snapToGrid w:val="0"/>
          <w:color w:val="000000" w:themeColor="text1"/>
          <w:sz w:val="32"/>
          <w:lang w:val="en-US"/>
          <w14:textFill>
            <w14:solidFill>
              <w14:schemeClr w14:val="tx1"/>
            </w14:solidFill>
          </w14:textFill>
        </w:rPr>
        <w:t>%。主要原因是</w:t>
      </w:r>
      <w:r>
        <w:rPr>
          <w:rFonts w:hint="eastAsia" w:eastAsia="方正仿宋_GBK"/>
          <w:snapToGrid w:val="0"/>
          <w:color w:val="000000" w:themeColor="text1"/>
          <w:sz w:val="32"/>
          <w:lang w:val="en-US" w:eastAsia="zh-CN"/>
          <w14:textFill>
            <w14:solidFill>
              <w14:schemeClr w14:val="tx1"/>
            </w14:solidFill>
          </w14:textFill>
        </w:rPr>
        <w:t>拨村级项目资金增多。</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六、政府采购情况</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新疆乌木齐县团委单位政府采购计划</w:t>
      </w:r>
      <w:r>
        <w:rPr>
          <w:rFonts w:hint="eastAsia" w:eastAsia="方正仿宋_GBK"/>
          <w:snapToGrid w:val="0"/>
          <w:color w:val="000000" w:themeColor="text1"/>
          <w:sz w:val="32"/>
          <w:lang w:val="en-US" w:eastAsia="zh-CN"/>
          <w14:textFill>
            <w14:solidFill>
              <w14:schemeClr w14:val="tx1"/>
            </w14:solidFill>
          </w14:textFill>
        </w:rPr>
        <w:t>1.793</w:t>
      </w:r>
      <w:r>
        <w:rPr>
          <w:rFonts w:hint="eastAsia" w:eastAsia="方正仿宋_GBK"/>
          <w:snapToGrid w:val="0"/>
          <w:color w:val="000000" w:themeColor="text1"/>
          <w:sz w:val="32"/>
          <w:lang w:val="en-US"/>
          <w14:textFill>
            <w14:solidFill>
              <w14:schemeClr w14:val="tx1"/>
            </w14:solidFill>
          </w14:textFill>
        </w:rPr>
        <w:t>万元，其中：政府采购货物支出</w:t>
      </w:r>
      <w:r>
        <w:rPr>
          <w:rFonts w:hint="eastAsia" w:eastAsia="方正仿宋_GBK"/>
          <w:snapToGrid w:val="0"/>
          <w:color w:val="000000" w:themeColor="text1"/>
          <w:sz w:val="32"/>
          <w:lang w:val="en-US" w:eastAsia="zh-CN"/>
          <w14:textFill>
            <w14:solidFill>
              <w14:schemeClr w14:val="tx1"/>
            </w14:solidFill>
          </w14:textFill>
        </w:rPr>
        <w:t>1.793</w:t>
      </w:r>
      <w:r>
        <w:rPr>
          <w:rFonts w:hint="eastAsia" w:eastAsia="方正仿宋_GBK"/>
          <w:snapToGrid w:val="0"/>
          <w:color w:val="000000" w:themeColor="text1"/>
          <w:sz w:val="32"/>
          <w:lang w:val="en-US"/>
          <w14:textFill>
            <w14:solidFill>
              <w14:schemeClr w14:val="tx1"/>
            </w14:solidFill>
          </w14:textFill>
        </w:rPr>
        <w:t>万元，政府采购工程支出0万元，政府采购服务支出0万元；实际采购</w:t>
      </w:r>
      <w:r>
        <w:rPr>
          <w:rFonts w:hint="eastAsia" w:eastAsia="方正仿宋_GBK"/>
          <w:snapToGrid w:val="0"/>
          <w:color w:val="000000" w:themeColor="text1"/>
          <w:sz w:val="32"/>
          <w:lang w:val="en-US" w:eastAsia="zh-CN"/>
          <w14:textFill>
            <w14:solidFill>
              <w14:schemeClr w14:val="tx1"/>
            </w14:solidFill>
          </w14:textFill>
        </w:rPr>
        <w:t>1.793</w:t>
      </w:r>
      <w:r>
        <w:rPr>
          <w:rFonts w:hint="eastAsia" w:eastAsia="方正仿宋_GBK"/>
          <w:snapToGrid w:val="0"/>
          <w:color w:val="000000" w:themeColor="text1"/>
          <w:sz w:val="32"/>
          <w:lang w:val="en-US"/>
          <w14:textFill>
            <w14:solidFill>
              <w14:schemeClr w14:val="tx1"/>
            </w14:solidFill>
          </w14:textFill>
        </w:rPr>
        <w:t>万元，其中：政府采购货物支出</w:t>
      </w:r>
      <w:r>
        <w:rPr>
          <w:rFonts w:hint="eastAsia" w:eastAsia="方正仿宋_GBK"/>
          <w:snapToGrid w:val="0"/>
          <w:color w:val="000000" w:themeColor="text1"/>
          <w:sz w:val="32"/>
          <w:lang w:val="en-US" w:eastAsia="zh-CN"/>
          <w14:textFill>
            <w14:solidFill>
              <w14:schemeClr w14:val="tx1"/>
            </w14:solidFill>
          </w14:textFill>
        </w:rPr>
        <w:t>1.793</w:t>
      </w:r>
      <w:r>
        <w:rPr>
          <w:rFonts w:hint="eastAsia" w:eastAsia="方正仿宋_GBK"/>
          <w:snapToGrid w:val="0"/>
          <w:color w:val="000000" w:themeColor="text1"/>
          <w:sz w:val="32"/>
          <w:lang w:val="en-US"/>
          <w14:textFill>
            <w14:solidFill>
              <w14:schemeClr w14:val="tx1"/>
            </w14:solidFill>
          </w14:textFill>
        </w:rPr>
        <w:t>万元，政府采购工程支出0万元，政府采购服务</w:t>
      </w:r>
      <w:r>
        <w:rPr>
          <w:rFonts w:hint="eastAsia" w:eastAsia="方正仿宋_GBK"/>
          <w:snapToGrid w:val="0"/>
          <w:color w:val="000000" w:themeColor="text1"/>
          <w:sz w:val="32"/>
          <w:lang w:val="zh-CN"/>
          <w14:textFill>
            <w14:solidFill>
              <w14:schemeClr w14:val="tx1"/>
            </w14:solidFill>
          </w14:textFill>
        </w:rPr>
        <w:t>支</w:t>
      </w:r>
      <w:r>
        <w:rPr>
          <w:rFonts w:hint="eastAsia" w:eastAsia="方正仿宋_GBK"/>
          <w:snapToGrid w:val="0"/>
          <w:color w:val="000000" w:themeColor="text1"/>
          <w:sz w:val="32"/>
          <w:lang w:val="en-US"/>
          <w14:textFill>
            <w14:solidFill>
              <w14:schemeClr w14:val="tx1"/>
            </w14:solidFill>
          </w14:textFill>
        </w:rPr>
        <w:t>出0万元。</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七、其他重要事项的情况</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（一）国有资产占用情况说明</w:t>
      </w:r>
    </w:p>
    <w:p>
      <w:pPr>
        <w:spacing w:beforeLines="0" w:afterLines="0" w:line="560" w:lineRule="exact"/>
        <w:ind w:firstLine="640" w:firstLineChars="200"/>
        <w:rPr>
          <w:rFonts w:hint="eastAsia" w:eastAsia="方正仿宋_GBK"/>
          <w:color w:val="000000" w:themeColor="text1"/>
          <w:kern w:val="0"/>
          <w:sz w:val="24"/>
          <w:lang w:val="en-US" w:eastAsia="zh-CN"/>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截至201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年12月31日，资产总计</w:t>
      </w:r>
      <w:r>
        <w:rPr>
          <w:rFonts w:hint="eastAsia" w:eastAsia="方正仿宋_GBK"/>
          <w:snapToGrid w:val="0"/>
          <w:color w:val="000000" w:themeColor="text1"/>
          <w:sz w:val="32"/>
          <w:lang w:val="en-US" w:eastAsia="zh-CN"/>
          <w14:textFill>
            <w14:solidFill>
              <w14:schemeClr w14:val="tx1"/>
            </w14:solidFill>
          </w14:textFill>
        </w:rPr>
        <w:t>46.74</w:t>
      </w:r>
      <w:r>
        <w:rPr>
          <w:rFonts w:hint="eastAsia" w:eastAsia="方正仿宋_GBK"/>
          <w:snapToGrid w:val="0"/>
          <w:color w:val="000000" w:themeColor="text1"/>
          <w:sz w:val="32"/>
          <w:lang w:val="en-US"/>
          <w14:textFill>
            <w14:solidFill>
              <w14:schemeClr w14:val="tx1"/>
            </w14:solidFill>
          </w14:textFill>
        </w:rPr>
        <w:t>万元，其中：流动资产</w:t>
      </w:r>
      <w:r>
        <w:rPr>
          <w:rFonts w:hint="eastAsia" w:eastAsia="方正仿宋_GBK"/>
          <w:snapToGrid w:val="0"/>
          <w:color w:val="000000" w:themeColor="text1"/>
          <w:sz w:val="32"/>
          <w:lang w:val="en-US" w:eastAsia="zh-CN"/>
          <w14:textFill>
            <w14:solidFill>
              <w14:schemeClr w14:val="tx1"/>
            </w14:solidFill>
          </w14:textFill>
        </w:rPr>
        <w:t>29.95</w:t>
      </w:r>
      <w:r>
        <w:rPr>
          <w:rFonts w:hint="eastAsia" w:eastAsia="方正仿宋_GBK"/>
          <w:snapToGrid w:val="0"/>
          <w:color w:val="000000" w:themeColor="text1"/>
          <w:sz w:val="32"/>
          <w:lang w:val="en-US"/>
          <w14:textFill>
            <w14:solidFill>
              <w14:schemeClr w14:val="tx1"/>
            </w14:solidFill>
          </w14:textFill>
        </w:rPr>
        <w:t>万元，固定资产</w:t>
      </w:r>
      <w:r>
        <w:rPr>
          <w:rFonts w:hint="eastAsia" w:eastAsia="方正仿宋_GBK"/>
          <w:snapToGrid w:val="0"/>
          <w:color w:val="000000" w:themeColor="text1"/>
          <w:sz w:val="32"/>
          <w:lang w:val="en-US" w:eastAsia="zh-CN"/>
          <w14:textFill>
            <w14:solidFill>
              <w14:schemeClr w14:val="tx1"/>
            </w14:solidFill>
          </w14:textFill>
        </w:rPr>
        <w:t>16.79</w:t>
      </w:r>
      <w:r>
        <w:rPr>
          <w:rFonts w:hint="eastAsia" w:eastAsia="方正仿宋_GBK"/>
          <w:snapToGrid w:val="0"/>
          <w:color w:val="000000" w:themeColor="text1"/>
          <w:sz w:val="32"/>
          <w:lang w:val="en-US"/>
          <w14:textFill>
            <w14:solidFill>
              <w14:schemeClr w14:val="tx1"/>
            </w14:solidFill>
          </w14:textFill>
        </w:rPr>
        <w:t>万元，其中：房屋0（平方米），价值0万元，共有车辆1辆，价值12.08万元，其中：省部级领导干部用车1辆、一般公务用车0辆、一般执法执勤用车1辆、特种专业技术用车0辆、其他用车0辆，）：单位价值5</w:t>
      </w:r>
      <w:r>
        <w:rPr>
          <w:rFonts w:hint="default" w:eastAsia="方正仿宋_GBK"/>
          <w:snapToGrid w:val="0"/>
          <w:color w:val="000000" w:themeColor="text1"/>
          <w:sz w:val="32"/>
          <w:lang w:val="en-US"/>
          <w14:textFill>
            <w14:solidFill>
              <w14:schemeClr w14:val="tx1"/>
            </w14:solidFill>
          </w14:textFill>
        </w:rPr>
        <w:t>0</w:t>
      </w:r>
      <w:r>
        <w:rPr>
          <w:rFonts w:hint="eastAsia" w:eastAsia="方正仿宋_GBK"/>
          <w:snapToGrid w:val="0"/>
          <w:color w:val="000000" w:themeColor="text1"/>
          <w:sz w:val="32"/>
          <w:lang w:val="en-US"/>
          <w14:textFill>
            <w14:solidFill>
              <w14:schemeClr w14:val="tx1"/>
            </w14:solidFill>
          </w14:textFill>
        </w:rPr>
        <w:t>万元以上通用设备0台（套），价值0万元，单位价值1</w:t>
      </w:r>
      <w:r>
        <w:rPr>
          <w:rFonts w:hint="default" w:eastAsia="方正仿宋_GBK"/>
          <w:snapToGrid w:val="0"/>
          <w:color w:val="000000" w:themeColor="text1"/>
          <w:sz w:val="32"/>
          <w:lang w:val="en-US"/>
          <w14:textFill>
            <w14:solidFill>
              <w14:schemeClr w14:val="tx1"/>
            </w14:solidFill>
          </w14:textFill>
        </w:rPr>
        <w:t>00</w:t>
      </w:r>
      <w:r>
        <w:rPr>
          <w:rFonts w:hint="eastAsia" w:eastAsia="方正仿宋_GBK"/>
          <w:snapToGrid w:val="0"/>
          <w:color w:val="000000" w:themeColor="text1"/>
          <w:sz w:val="32"/>
          <w:lang w:val="en-US"/>
          <w14:textFill>
            <w14:solidFill>
              <w14:schemeClr w14:val="tx1"/>
            </w14:solidFill>
          </w14:textFill>
        </w:rPr>
        <w:t>万元以上专用设备0台（套），价值0万元，其他固定资产价值</w:t>
      </w:r>
      <w:r>
        <w:rPr>
          <w:rFonts w:hint="eastAsia" w:eastAsia="方正仿宋_GBK"/>
          <w:snapToGrid w:val="0"/>
          <w:color w:val="000000" w:themeColor="text1"/>
          <w:sz w:val="32"/>
          <w:lang w:val="en-US" w:eastAsia="zh-CN"/>
          <w14:textFill>
            <w14:solidFill>
              <w14:schemeClr w14:val="tx1"/>
            </w14:solidFill>
          </w14:textFill>
        </w:rPr>
        <w:t>0</w:t>
      </w:r>
      <w:r>
        <w:rPr>
          <w:rFonts w:hint="eastAsia" w:eastAsia="方正仿宋_GBK"/>
          <w:snapToGrid w:val="0"/>
          <w:color w:val="000000" w:themeColor="text1"/>
          <w:sz w:val="32"/>
          <w:lang w:val="en-US"/>
          <w14:textFill>
            <w14:solidFill>
              <w14:schemeClr w14:val="tx1"/>
            </w14:solidFill>
          </w14:textFill>
        </w:rPr>
        <w:t>万元</w:t>
      </w:r>
      <w:r>
        <w:rPr>
          <w:rFonts w:hint="eastAsia" w:eastAsia="方正仿宋_GBK"/>
          <w:snapToGrid w:val="0"/>
          <w:color w:val="000000" w:themeColor="text1"/>
          <w:sz w:val="32"/>
          <w:lang w:val="en-US" w:eastAsia="zh-CN"/>
          <w14:textFill>
            <w14:solidFill>
              <w14:schemeClr w14:val="tx1"/>
            </w14:solidFill>
          </w14:textFill>
        </w:rPr>
        <w:t>。</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（二）国有资产收益征缴情况说明</w:t>
      </w:r>
    </w:p>
    <w:p>
      <w:pPr>
        <w:spacing w:beforeLines="0" w:afterLines="0" w:line="560" w:lineRule="exact"/>
        <w:ind w:firstLine="640" w:firstLineChars="200"/>
        <w:rPr>
          <w:rFonts w:hint="default" w:eastAsia="方正仿宋_GBK"/>
          <w:snapToGrid w:val="0"/>
          <w:color w:val="000000" w:themeColor="text1"/>
          <w:sz w:val="32"/>
          <w:lang w:val="en-US"/>
          <w14:textFill>
            <w14:solidFill>
              <w14:schemeClr w14:val="tx1"/>
            </w14:solidFill>
          </w14:textFill>
        </w:rPr>
      </w:pPr>
      <w:r>
        <w:rPr>
          <w:rFonts w:hint="eastAsia" w:eastAsia="方正仿宋_GBK"/>
          <w:snapToGrid w:val="0"/>
          <w:color w:val="000000" w:themeColor="text1"/>
          <w:sz w:val="32"/>
          <w:lang w:val="en-US"/>
          <w14:textFill>
            <w14:solidFill>
              <w14:schemeClr w14:val="tx1"/>
            </w14:solidFill>
          </w14:textFill>
        </w:rPr>
        <w:t>截至201</w:t>
      </w:r>
      <w:r>
        <w:rPr>
          <w:rFonts w:hint="eastAsia" w:eastAsia="方正仿宋_GBK"/>
          <w:snapToGrid w:val="0"/>
          <w:color w:val="000000" w:themeColor="text1"/>
          <w:sz w:val="32"/>
          <w:lang w:val="en-US" w:eastAsia="zh-CN"/>
          <w14:textFill>
            <w14:solidFill>
              <w14:schemeClr w14:val="tx1"/>
            </w14:solidFill>
          </w14:textFill>
        </w:rPr>
        <w:t>5</w:t>
      </w:r>
      <w:r>
        <w:rPr>
          <w:rFonts w:hint="eastAsia" w:eastAsia="方正仿宋_GBK"/>
          <w:snapToGrid w:val="0"/>
          <w:color w:val="000000" w:themeColor="text1"/>
          <w:sz w:val="32"/>
          <w:lang w:val="en-US"/>
          <w14:textFill>
            <w14:solidFill>
              <w14:schemeClr w14:val="tx1"/>
            </w14:solidFill>
          </w14:textFill>
        </w:rPr>
        <w:t>年12月31日，新疆乌木齐县团委单位资产有偿使用收入合计0万元，资产处置收入合计0万元。其中：已缴国库0万元，已缴财政专户0万元，应缴未缴0万元，单位留用0万元。</w:t>
      </w:r>
    </w:p>
    <w:p>
      <w:pPr>
        <w:shd w:val="clear" w:color="auto" w:fill="FFFFFF"/>
        <w:spacing w:before="100" w:beforeLines="0" w:after="240" w:afterLines="0"/>
        <w:jc w:val="left"/>
        <w:rPr>
          <w:rFonts w:hint="default" w:eastAsia="Times New Roman"/>
          <w:b/>
          <w:color w:val="auto"/>
          <w:kern w:val="0"/>
          <w:sz w:val="24"/>
          <w:lang w:val="en-US"/>
        </w:rPr>
      </w:pPr>
      <w:r>
        <w:rPr>
          <w:rFonts w:hint="eastAsia" w:ascii="宋体" w:hAnsi="宋体"/>
          <w:b/>
          <w:color w:val="auto"/>
          <w:kern w:val="0"/>
          <w:sz w:val="24"/>
          <w:lang w:val="en-US"/>
        </w:rPr>
        <w:t>（三）部门项目支出情况和项目绩效评价情况说明</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201</w:t>
      </w:r>
      <w:r>
        <w:rPr>
          <w:rFonts w:hint="eastAsia" w:eastAsia="方正仿宋_GBK"/>
          <w:snapToGrid w:val="0"/>
          <w:sz w:val="32"/>
          <w:lang w:val="en-US" w:eastAsia="zh-CN"/>
        </w:rPr>
        <w:t>5</w:t>
      </w:r>
      <w:r>
        <w:rPr>
          <w:rFonts w:hint="eastAsia" w:eastAsia="方正仿宋_GBK"/>
          <w:snapToGrid w:val="0"/>
          <w:sz w:val="32"/>
          <w:lang w:val="en-US"/>
        </w:rPr>
        <w:t>年度，本部门单位</w:t>
      </w:r>
      <w:r>
        <w:rPr>
          <w:rFonts w:hint="eastAsia" w:eastAsia="方正仿宋_GBK"/>
          <w:snapToGrid w:val="0"/>
          <w:sz w:val="32"/>
          <w:lang w:val="zh-CN"/>
        </w:rPr>
        <w:t>未开展</w:t>
      </w:r>
      <w:r>
        <w:rPr>
          <w:rFonts w:hint="eastAsia" w:eastAsia="方正仿宋_GBK"/>
          <w:snapToGrid w:val="0"/>
          <w:sz w:val="32"/>
          <w:lang w:val="en-US"/>
        </w:rPr>
        <w:t>实行绩效项目管理工作。</w:t>
      </w:r>
    </w:p>
    <w:p>
      <w:pPr>
        <w:spacing w:beforeLines="0" w:afterLines="0" w:line="560" w:lineRule="exact"/>
        <w:ind w:firstLine="640" w:firstLineChars="200"/>
        <w:rPr>
          <w:rFonts w:hint="default" w:eastAsia="方正仿宋_GBK"/>
          <w:snapToGrid w:val="0"/>
          <w:sz w:val="32"/>
          <w:lang w:val="en-US"/>
        </w:rPr>
      </w:pPr>
    </w:p>
    <w:p>
      <w:pPr>
        <w:shd w:val="clear" w:color="auto" w:fill="FFFFFF"/>
        <w:spacing w:before="100" w:beforeLines="0" w:after="240" w:afterLines="0"/>
        <w:jc w:val="center"/>
        <w:rPr>
          <w:rFonts w:hint="default" w:eastAsia="Times New Roman"/>
          <w:b/>
          <w:color w:val="auto"/>
          <w:kern w:val="0"/>
          <w:sz w:val="24"/>
          <w:lang w:val="en-US"/>
        </w:rPr>
      </w:pPr>
      <w:r>
        <w:rPr>
          <w:rFonts w:hint="eastAsia" w:ascii="宋体" w:hAnsi="宋体"/>
          <w:b/>
          <w:color w:val="auto"/>
          <w:kern w:val="0"/>
          <w:sz w:val="24"/>
          <w:lang w:val="en-US"/>
        </w:rPr>
        <w:t>第三部分新疆乌木齐县团委专业名词解释</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1.财政拨款收入：指同级财政当年拨付的资金。</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2.上级补助收入：指事业单位从主管部门和上级单位取得的非财政补助收入。</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3.事业收入：指事业单位开展专业业务活动及其辅助活动所取得的收入。</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4.经营收入：指事业单位在专业业务活动及其辅助活动之外开展非独立核算经营活动取得的收入。</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5.附属单位缴款：指事业单位附属的独立核算单位按有关规定上缴的收入。</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6.其他收入：指除上述</w:t>
      </w:r>
      <w:r>
        <w:rPr>
          <w:rFonts w:hint="default" w:eastAsia="方正仿宋_GBK"/>
          <w:snapToGrid w:val="0"/>
          <w:sz w:val="32"/>
          <w:lang w:val="en-US"/>
        </w:rPr>
        <w:t>“</w:t>
      </w:r>
      <w:r>
        <w:rPr>
          <w:rFonts w:hint="eastAsia" w:eastAsia="方正仿宋_GBK"/>
          <w:snapToGrid w:val="0"/>
          <w:sz w:val="32"/>
          <w:lang w:val="en-US"/>
        </w:rPr>
        <w:t>财政拨款收入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上级补助收入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事业收入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经营收入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附属单位缴款</w:t>
      </w:r>
      <w:r>
        <w:rPr>
          <w:rFonts w:hint="default" w:eastAsia="方正仿宋_GBK"/>
          <w:snapToGrid w:val="0"/>
          <w:sz w:val="32"/>
          <w:lang w:val="en-US"/>
        </w:rPr>
        <w:t>”</w:t>
      </w:r>
      <w:r>
        <w:rPr>
          <w:rFonts w:hint="eastAsia" w:eastAsia="方正仿宋_GBK"/>
          <w:snapToGrid w:val="0"/>
          <w:sz w:val="32"/>
          <w:lang w:val="en-US"/>
        </w:rPr>
        <w:t>等之外取得的收入。</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7.用事业基金弥补收支差额：指事业单位在当年的</w:t>
      </w:r>
      <w:r>
        <w:rPr>
          <w:rFonts w:hint="default" w:eastAsia="方正仿宋_GBK"/>
          <w:snapToGrid w:val="0"/>
          <w:sz w:val="32"/>
          <w:lang w:val="en-US"/>
        </w:rPr>
        <w:t>“</w:t>
      </w:r>
      <w:r>
        <w:rPr>
          <w:rFonts w:hint="eastAsia" w:eastAsia="方正仿宋_GBK"/>
          <w:snapToGrid w:val="0"/>
          <w:sz w:val="32"/>
          <w:lang w:val="en-US"/>
        </w:rPr>
        <w:t>财政拨款收入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财政拨款结转和结余资金</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事业收入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事业单位经营收入</w:t>
      </w:r>
      <w:r>
        <w:rPr>
          <w:rFonts w:hint="default" w:eastAsia="方正仿宋_GBK"/>
          <w:snapToGrid w:val="0"/>
          <w:sz w:val="32"/>
          <w:lang w:val="en-US"/>
        </w:rPr>
        <w:t>”</w:t>
      </w:r>
      <w:r>
        <w:rPr>
          <w:rFonts w:hint="eastAsia" w:eastAsia="方正仿宋_GBK"/>
          <w:snapToGrid w:val="0"/>
          <w:sz w:val="32"/>
          <w:lang w:val="en-US"/>
        </w:rPr>
        <w:t>、</w:t>
      </w:r>
      <w:r>
        <w:rPr>
          <w:rFonts w:hint="default" w:eastAsia="方正仿宋_GBK"/>
          <w:snapToGrid w:val="0"/>
          <w:sz w:val="32"/>
          <w:lang w:val="en-US"/>
        </w:rPr>
        <w:t>“</w:t>
      </w:r>
      <w:r>
        <w:rPr>
          <w:rFonts w:hint="eastAsia" w:eastAsia="方正仿宋_GBK"/>
          <w:snapToGrid w:val="0"/>
          <w:sz w:val="32"/>
          <w:lang w:val="en-US"/>
        </w:rPr>
        <w:t>其他收入</w:t>
      </w:r>
      <w:r>
        <w:rPr>
          <w:rFonts w:hint="default" w:eastAsia="方正仿宋_GBK"/>
          <w:snapToGrid w:val="0"/>
          <w:sz w:val="32"/>
          <w:lang w:val="en-US"/>
        </w:rPr>
        <w:t>”</w:t>
      </w:r>
      <w:r>
        <w:rPr>
          <w:rFonts w:hint="eastAsia" w:eastAsia="方正仿宋_GBK"/>
          <w:snapToGrid w:val="0"/>
          <w:sz w:val="32"/>
          <w:lang w:val="en-US"/>
        </w:rPr>
        <w:t>不足以安排当年支出的情况下，使用以前年度积累的事业基金（即事业单位当年收支扣抵后按国家规定提取，用于弥补以后年度收支差额的基金）弥补本年度收支缺口的资金。</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8.上年结转和结余：指以前年度支出预算因客观条件未执行完毕，结转到本年度按有关规定继续使用的资金，既包括财政结转和结余，也包括事业收入、经营收入、其他收入的结转和结余。</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9.结余分配：反映单位当年结余的分配情况。</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10.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11.基本支出：指为保障机构正常运转、完成日常工作任务而发生的人员支出和公用支出。</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12.项目支出：指在基本支出之外为完成特定行政任务和事业发展目标所发生的支出。</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13.经营支出：指事业单位在专业业务活动及其辅助活动之外开展非独立核算经营活动发生的支出。</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14.对附属单位补助支出：指事业单位发生的用非财政预算资金对附属单位的补助支出。</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15.</w:t>
      </w:r>
      <w:r>
        <w:rPr>
          <w:rFonts w:hint="default" w:eastAsia="方正仿宋_GBK"/>
          <w:snapToGrid w:val="0"/>
          <w:sz w:val="32"/>
          <w:lang w:val="en-US"/>
        </w:rPr>
        <w:t>“</w:t>
      </w:r>
      <w:r>
        <w:rPr>
          <w:rFonts w:hint="eastAsia" w:eastAsia="方正仿宋_GBK"/>
          <w:snapToGrid w:val="0"/>
          <w:sz w:val="32"/>
          <w:lang w:val="en-US"/>
        </w:rPr>
        <w:t>三公</w:t>
      </w:r>
      <w:r>
        <w:rPr>
          <w:rFonts w:hint="default" w:eastAsia="方正仿宋_GBK"/>
          <w:snapToGrid w:val="0"/>
          <w:sz w:val="32"/>
          <w:lang w:val="en-US"/>
        </w:rPr>
        <w:t>”</w:t>
      </w:r>
      <w:r>
        <w:rPr>
          <w:rFonts w:hint="eastAsia" w:eastAsia="方正仿宋_GBK"/>
          <w:snapToGrid w:val="0"/>
          <w:sz w:val="32"/>
          <w:lang w:val="en-US"/>
        </w:rPr>
        <w:t>经费：指用财政拨款安排的因公出国（境）费、公务用车购置及运行费和公务接待费。其中，因公出国（境）费反映单位公务出国（境）的住宿费、旅费、伙食补助费、杂费、培训费等支出；公务用车购置及运行费反映单位公务用车车辆购置费及租用费、燃料费、维修费、过路过桥费、保险费、安全奖励费用等支出；公务接待费反映单位按规定开支的各类公务接待（含外宾接待）支出。</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16.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hd w:val="clear" w:color="auto" w:fill="FFFFFF"/>
        <w:spacing w:before="100" w:beforeLines="0" w:after="240" w:afterLines="0"/>
        <w:jc w:val="center"/>
        <w:rPr>
          <w:rFonts w:hint="eastAsia" w:ascii="宋体" w:hAnsi="宋体"/>
          <w:b/>
          <w:color w:val="auto"/>
          <w:kern w:val="0"/>
          <w:sz w:val="28"/>
          <w:lang w:val="en-US"/>
        </w:rPr>
      </w:pPr>
    </w:p>
    <w:p>
      <w:pPr>
        <w:shd w:val="clear" w:color="auto" w:fill="FFFFFF"/>
        <w:spacing w:before="100" w:beforeLines="0" w:after="240" w:afterLines="0"/>
        <w:jc w:val="center"/>
        <w:rPr>
          <w:rFonts w:hint="default" w:eastAsia="Times New Roman"/>
          <w:color w:val="auto"/>
          <w:kern w:val="0"/>
          <w:sz w:val="28"/>
          <w:lang w:val="en-US"/>
        </w:rPr>
      </w:pPr>
      <w:r>
        <w:rPr>
          <w:rFonts w:hint="eastAsia" w:ascii="宋体" w:hAnsi="宋体"/>
          <w:b/>
          <w:color w:val="auto"/>
          <w:kern w:val="0"/>
          <w:sz w:val="28"/>
          <w:lang w:val="en-US"/>
        </w:rPr>
        <w:t>第四部分 201</w:t>
      </w:r>
      <w:r>
        <w:rPr>
          <w:rFonts w:hint="eastAsia" w:ascii="宋体" w:hAnsi="宋体"/>
          <w:b/>
          <w:color w:val="auto"/>
          <w:kern w:val="0"/>
          <w:sz w:val="28"/>
          <w:lang w:val="en-US" w:eastAsia="zh-CN"/>
        </w:rPr>
        <w:t>5</w:t>
      </w:r>
      <w:r>
        <w:rPr>
          <w:rFonts w:hint="eastAsia" w:ascii="宋体" w:hAnsi="宋体"/>
          <w:b/>
          <w:color w:val="auto"/>
          <w:kern w:val="0"/>
          <w:sz w:val="28"/>
          <w:lang w:val="en-US"/>
        </w:rPr>
        <w:t>年度新疆乌木齐县团委单位部门决算</w:t>
      </w:r>
      <w:r>
        <w:rPr>
          <w:rFonts w:hint="eastAsia" w:ascii="宋体" w:hAnsi="宋体"/>
          <w:b/>
          <w:color w:val="auto"/>
          <w:kern w:val="0"/>
          <w:sz w:val="28"/>
          <w:lang w:val="zh-CN"/>
        </w:rPr>
        <w:t>公开</w:t>
      </w:r>
      <w:r>
        <w:rPr>
          <w:rFonts w:hint="eastAsia" w:ascii="宋体" w:hAnsi="宋体"/>
          <w:b/>
          <w:color w:val="auto"/>
          <w:kern w:val="0"/>
          <w:sz w:val="28"/>
          <w:lang w:val="en-US"/>
        </w:rPr>
        <w:t>报表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一、《收入支出决算总表》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三、《收入决算表》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四、《支出决算表》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五、《项目收入支出决算表》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六、《行政事业类项目收入支出决算表》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七、《基本建设类项目收入支出决算表》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八、《支出决算明细表》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九、《基本支出决算明细表》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十、《项目支出决算明细表》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十一、《财政专户管理资金收入支出决算表》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w:t>
      </w:r>
      <w:r>
        <w:rPr>
          <w:rFonts w:hint="eastAsia" w:eastAsia="方正仿宋_GBK"/>
          <w:snapToGrid w:val="0"/>
          <w:sz w:val="32"/>
          <w:lang w:val="zh-CN"/>
        </w:rPr>
        <w:t>二</w:t>
      </w:r>
      <w:r>
        <w:rPr>
          <w:rFonts w:hint="eastAsia" w:eastAsia="方正仿宋_GBK"/>
          <w:snapToGrid w:val="0"/>
          <w:sz w:val="32"/>
          <w:lang w:val="en-US"/>
        </w:rPr>
        <w:t>、《财政拨款收入支出决算总表》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十三、《一般公共预算财政拨款收入支出决算表》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十四、《一般公共预算财政拨款支出决算明细表》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十五、《一般公共预算财政拨款基本支出决算明细表》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十六、《一般公共预算财政拨款项目支出决算明细表》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十七、《政府性基金预算财政拨款收入支出决算表》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十八、《政府性基金预算财政拨款支出决算明细表》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十九、《政府性基金预算财政拨款基本支出决算明细表》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二十、《政府性基金预算财政拨款项目支出决算明细表》。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二十一、《资产负债简表》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二十二、《资产情况表》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二十三、《国有资产收益征缴情况表》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二十四、《基本数字表》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二十五、《机构人员情况表》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二十六、《非税收入征缴情况表》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二十七、《部门决算相关信息统计表》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二十八、《政府采购情况表》</w:t>
      </w:r>
    </w:p>
    <w:p>
      <w:pPr>
        <w:spacing w:beforeLines="0" w:afterLines="0" w:line="560" w:lineRule="exact"/>
        <w:ind w:firstLine="640" w:firstLineChars="200"/>
        <w:rPr>
          <w:rFonts w:hint="default" w:eastAsia="方正仿宋_GBK"/>
          <w:snapToGrid w:val="0"/>
          <w:sz w:val="32"/>
          <w:lang w:val="en-US"/>
        </w:rPr>
      </w:pPr>
      <w:r>
        <w:rPr>
          <w:rFonts w:hint="eastAsia" w:eastAsia="方正仿宋_GBK"/>
          <w:snapToGrid w:val="0"/>
          <w:sz w:val="32"/>
          <w:lang w:val="en-US"/>
        </w:rPr>
        <w:t>二十九、《201</w:t>
      </w:r>
      <w:r>
        <w:rPr>
          <w:rFonts w:hint="eastAsia" w:eastAsia="方正仿宋_GBK"/>
          <w:snapToGrid w:val="0"/>
          <w:sz w:val="32"/>
          <w:lang w:val="en-US" w:eastAsia="zh-CN"/>
        </w:rPr>
        <w:t>5</w:t>
      </w:r>
      <w:r>
        <w:rPr>
          <w:rFonts w:hint="eastAsia" w:eastAsia="方正仿宋_GBK"/>
          <w:snapToGrid w:val="0"/>
          <w:sz w:val="32"/>
          <w:lang w:val="en-US"/>
        </w:rPr>
        <w:t>年度一般公共预算</w:t>
      </w:r>
      <w:r>
        <w:rPr>
          <w:rFonts w:hint="default" w:eastAsia="方正仿宋_GBK"/>
          <w:snapToGrid w:val="0"/>
          <w:sz w:val="32"/>
          <w:lang w:val="en-US"/>
        </w:rPr>
        <w:t>“</w:t>
      </w:r>
      <w:r>
        <w:rPr>
          <w:rFonts w:hint="eastAsia" w:eastAsia="方正仿宋_GBK"/>
          <w:snapToGrid w:val="0"/>
          <w:sz w:val="32"/>
          <w:lang w:val="en-US"/>
        </w:rPr>
        <w:t>三公</w:t>
      </w:r>
      <w:r>
        <w:rPr>
          <w:rFonts w:hint="default" w:eastAsia="方正仿宋_GBK"/>
          <w:snapToGrid w:val="0"/>
          <w:sz w:val="32"/>
          <w:lang w:val="en-US"/>
        </w:rPr>
        <w:t>”</w:t>
      </w:r>
      <w:r>
        <w:rPr>
          <w:rFonts w:hint="eastAsia" w:eastAsia="方正仿宋_GBK"/>
          <w:snapToGrid w:val="0"/>
          <w:sz w:val="32"/>
          <w:lang w:val="en-US"/>
        </w:rPr>
        <w:t>经费支出情况表》</w:t>
      </w:r>
    </w:p>
    <w:p>
      <w:pPr>
        <w:spacing w:beforeLines="0" w:afterLines="0" w:line="560" w:lineRule="exact"/>
        <w:ind w:firstLine="640" w:firstLineChars="200"/>
        <w:rPr>
          <w:rFonts w:hint="eastAsia" w:eastAsia="方正仿宋_GBK"/>
          <w:snapToGrid w:val="0"/>
          <w:sz w:val="32"/>
          <w:lang w:val="zh-CN"/>
        </w:rPr>
      </w:pPr>
    </w:p>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A53F3"/>
    <w:rsid w:val="0117778C"/>
    <w:rsid w:val="02B632F1"/>
    <w:rsid w:val="045C3DF2"/>
    <w:rsid w:val="05A55AAA"/>
    <w:rsid w:val="0D4F3329"/>
    <w:rsid w:val="11B5706A"/>
    <w:rsid w:val="13313A3C"/>
    <w:rsid w:val="166128D1"/>
    <w:rsid w:val="1B1737AC"/>
    <w:rsid w:val="1CF13C41"/>
    <w:rsid w:val="216052BB"/>
    <w:rsid w:val="224F4F79"/>
    <w:rsid w:val="24EC7414"/>
    <w:rsid w:val="26AC1A85"/>
    <w:rsid w:val="2707521C"/>
    <w:rsid w:val="28374629"/>
    <w:rsid w:val="28440D26"/>
    <w:rsid w:val="29573447"/>
    <w:rsid w:val="2F1A3DA6"/>
    <w:rsid w:val="305A29E0"/>
    <w:rsid w:val="34EF5C33"/>
    <w:rsid w:val="39AD0F64"/>
    <w:rsid w:val="39FE365B"/>
    <w:rsid w:val="3A72385C"/>
    <w:rsid w:val="3AE87EFC"/>
    <w:rsid w:val="3B1F0A37"/>
    <w:rsid w:val="3B55010A"/>
    <w:rsid w:val="3BD655AE"/>
    <w:rsid w:val="3D2672A3"/>
    <w:rsid w:val="3DA970F6"/>
    <w:rsid w:val="3F734BB7"/>
    <w:rsid w:val="40482986"/>
    <w:rsid w:val="40485868"/>
    <w:rsid w:val="416755EE"/>
    <w:rsid w:val="49161041"/>
    <w:rsid w:val="4B5D3BC0"/>
    <w:rsid w:val="4C3A1C84"/>
    <w:rsid w:val="4C9A0636"/>
    <w:rsid w:val="4DA86421"/>
    <w:rsid w:val="4FEA5CA2"/>
    <w:rsid w:val="531E506C"/>
    <w:rsid w:val="53693D43"/>
    <w:rsid w:val="56465BB6"/>
    <w:rsid w:val="574E1F58"/>
    <w:rsid w:val="587443CD"/>
    <w:rsid w:val="590E1042"/>
    <w:rsid w:val="5A245F66"/>
    <w:rsid w:val="5D4A3A14"/>
    <w:rsid w:val="5D947A69"/>
    <w:rsid w:val="5DF97CA7"/>
    <w:rsid w:val="60801040"/>
    <w:rsid w:val="62145CDC"/>
    <w:rsid w:val="65025A28"/>
    <w:rsid w:val="681B1611"/>
    <w:rsid w:val="6C5D3D1C"/>
    <w:rsid w:val="70194A2A"/>
    <w:rsid w:val="709B0BA2"/>
    <w:rsid w:val="73EB7867"/>
    <w:rsid w:val="740D261B"/>
    <w:rsid w:val="76E06386"/>
    <w:rsid w:val="794B38FE"/>
    <w:rsid w:val="79DE46BD"/>
    <w:rsid w:val="7ACC7365"/>
    <w:rsid w:val="7BFB5AD0"/>
    <w:rsid w:val="7FCF0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2018-12-23T06:07:19Z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