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C4D" w:rsidRDefault="00D03C4D">
      <w:pPr>
        <w:autoSpaceDE w:val="0"/>
        <w:spacing w:line="560" w:lineRule="exact"/>
        <w:jc w:val="center"/>
        <w:rPr>
          <w:rFonts w:ascii="仿宋" w:eastAsia="仿宋" w:hAnsi="仿宋"/>
          <w:b/>
          <w:sz w:val="44"/>
          <w:szCs w:val="44"/>
        </w:rPr>
      </w:pPr>
    </w:p>
    <w:p w:rsidR="00D03C4D" w:rsidRDefault="00CA549C">
      <w:pPr>
        <w:autoSpaceDE w:val="0"/>
        <w:spacing w:line="560" w:lineRule="exact"/>
        <w:jc w:val="center"/>
        <w:rPr>
          <w:rFonts w:ascii="仿宋" w:eastAsia="仿宋" w:hAnsi="仿宋"/>
          <w:b/>
          <w:kern w:val="0"/>
          <w:sz w:val="44"/>
          <w:szCs w:val="44"/>
        </w:rPr>
      </w:pPr>
      <w:r>
        <w:rPr>
          <w:rFonts w:ascii="仿宋" w:eastAsia="仿宋" w:hAnsi="仿宋" w:hint="eastAsia"/>
          <w:b/>
          <w:sz w:val="44"/>
          <w:szCs w:val="44"/>
        </w:rPr>
        <w:t>乌县（萨尔达坂卫生院）2017年预算情况</w:t>
      </w:r>
      <w:r>
        <w:rPr>
          <w:rFonts w:ascii="仿宋" w:eastAsia="仿宋" w:hAnsi="仿宋" w:hint="eastAsia"/>
          <w:b/>
          <w:kern w:val="0"/>
          <w:sz w:val="44"/>
          <w:szCs w:val="44"/>
        </w:rPr>
        <w:t>说明</w:t>
      </w:r>
    </w:p>
    <w:p w:rsidR="00D03C4D" w:rsidRPr="009838BB" w:rsidRDefault="00D03C4D">
      <w:pPr>
        <w:autoSpaceDE w:val="0"/>
        <w:spacing w:line="560" w:lineRule="exact"/>
        <w:jc w:val="center"/>
        <w:rPr>
          <w:rFonts w:ascii="仿宋" w:eastAsia="仿宋" w:hAnsi="仿宋"/>
          <w:kern w:val="0"/>
          <w:sz w:val="44"/>
          <w:szCs w:val="44"/>
        </w:rPr>
      </w:pPr>
    </w:p>
    <w:p w:rsidR="00D03C4D" w:rsidRPr="009838BB" w:rsidRDefault="00CA549C">
      <w:pPr>
        <w:snapToGrid w:val="0"/>
        <w:spacing w:line="360" w:lineRule="auto"/>
        <w:jc w:val="left"/>
        <w:rPr>
          <w:rFonts w:ascii="仿宋" w:eastAsia="仿宋" w:hAnsi="仿宋"/>
          <w:sz w:val="32"/>
          <w:szCs w:val="32"/>
        </w:rPr>
      </w:pPr>
      <w:r w:rsidRPr="009838BB">
        <w:rPr>
          <w:rFonts w:ascii="仿宋" w:eastAsia="仿宋" w:hAnsi="仿宋" w:hint="eastAsia"/>
          <w:sz w:val="32"/>
          <w:szCs w:val="32"/>
        </w:rPr>
        <w:t>一、部门主要职责及机构设置情况</w:t>
      </w:r>
    </w:p>
    <w:p w:rsidR="00D61E2B" w:rsidRDefault="00D61E2B" w:rsidP="00D61E2B">
      <w:pPr>
        <w:spacing w:line="560" w:lineRule="exact"/>
        <w:jc w:val="left"/>
        <w:rPr>
          <w:rFonts w:ascii="仿宋" w:eastAsia="仿宋" w:hAnsi="仿宋"/>
          <w:sz w:val="32"/>
          <w:szCs w:val="32"/>
        </w:rPr>
      </w:pPr>
      <w:r w:rsidRPr="007A2871">
        <w:rPr>
          <w:rFonts w:ascii="仿宋" w:eastAsia="仿宋" w:hAnsi="仿宋" w:hint="eastAsia"/>
          <w:sz w:val="32"/>
          <w:szCs w:val="32"/>
        </w:rPr>
        <w:t>1、</w:t>
      </w:r>
      <w:r>
        <w:rPr>
          <w:rFonts w:ascii="仿宋" w:eastAsia="仿宋" w:hAnsi="仿宋" w:hint="eastAsia"/>
          <w:sz w:val="32"/>
          <w:szCs w:val="32"/>
        </w:rPr>
        <w:t>基本情况</w:t>
      </w:r>
    </w:p>
    <w:p w:rsidR="00D61E2B" w:rsidRPr="007A2871" w:rsidRDefault="00D61E2B" w:rsidP="00D61E2B">
      <w:pPr>
        <w:spacing w:line="560" w:lineRule="exact"/>
        <w:jc w:val="left"/>
        <w:rPr>
          <w:rFonts w:ascii="仿宋" w:eastAsia="仿宋" w:hAnsi="仿宋"/>
          <w:sz w:val="32"/>
          <w:szCs w:val="32"/>
        </w:rPr>
      </w:pPr>
      <w:r w:rsidRPr="00D61E2B">
        <w:rPr>
          <w:rFonts w:asciiTheme="minorEastAsia" w:eastAsiaTheme="minorEastAsia" w:hAnsiTheme="minorEastAsia" w:cs="黑体" w:hint="eastAsia"/>
          <w:color w:val="000000"/>
          <w:sz w:val="28"/>
          <w:szCs w:val="44"/>
        </w:rPr>
        <w:t>萨尔达坂</w:t>
      </w:r>
      <w:r w:rsidRPr="007A2871">
        <w:rPr>
          <w:rFonts w:ascii="仿宋" w:eastAsia="仿宋" w:hAnsi="仿宋" w:hint="eastAsia"/>
          <w:sz w:val="32"/>
          <w:szCs w:val="32"/>
        </w:rPr>
        <w:t>卫生院位于乌鲁木齐以</w:t>
      </w:r>
      <w:r>
        <w:rPr>
          <w:rFonts w:ascii="仿宋" w:eastAsia="仿宋" w:hAnsi="仿宋" w:hint="eastAsia"/>
          <w:sz w:val="32"/>
          <w:szCs w:val="32"/>
        </w:rPr>
        <w:t>南50</w:t>
      </w:r>
      <w:r w:rsidRPr="007A2871">
        <w:rPr>
          <w:rFonts w:ascii="仿宋" w:eastAsia="仿宋" w:hAnsi="仿宋" w:hint="eastAsia"/>
          <w:sz w:val="32"/>
          <w:szCs w:val="32"/>
        </w:rPr>
        <w:t>公里；</w:t>
      </w:r>
      <w:r>
        <w:rPr>
          <w:rFonts w:ascii="仿宋" w:eastAsia="仿宋" w:hAnsi="仿宋" w:hint="eastAsia"/>
          <w:sz w:val="32"/>
          <w:szCs w:val="32"/>
        </w:rPr>
        <w:t>萨尔达坂</w:t>
      </w:r>
      <w:r w:rsidRPr="007A2871">
        <w:rPr>
          <w:rFonts w:ascii="仿宋" w:eastAsia="仿宋" w:hAnsi="仿宋" w:hint="eastAsia"/>
          <w:sz w:val="32"/>
          <w:szCs w:val="32"/>
        </w:rPr>
        <w:t>乡辖区、始建于195</w:t>
      </w:r>
      <w:r>
        <w:rPr>
          <w:rFonts w:ascii="仿宋" w:eastAsia="仿宋" w:hAnsi="仿宋" w:hint="eastAsia"/>
          <w:sz w:val="32"/>
          <w:szCs w:val="32"/>
        </w:rPr>
        <w:t>9</w:t>
      </w:r>
      <w:r w:rsidRPr="007A2871">
        <w:rPr>
          <w:rFonts w:ascii="仿宋" w:eastAsia="仿宋" w:hAnsi="仿宋" w:hint="eastAsia"/>
          <w:sz w:val="32"/>
          <w:szCs w:val="32"/>
        </w:rPr>
        <w:t>年、占地面积</w:t>
      </w:r>
      <w:r>
        <w:rPr>
          <w:rFonts w:ascii="仿宋" w:eastAsia="仿宋" w:hAnsi="仿宋" w:hint="eastAsia"/>
          <w:sz w:val="32"/>
          <w:szCs w:val="32"/>
        </w:rPr>
        <w:t>5000</w:t>
      </w:r>
      <w:r w:rsidRPr="007A2871">
        <w:rPr>
          <w:rFonts w:ascii="仿宋" w:eastAsia="仿宋" w:hAnsi="仿宋" w:hint="eastAsia"/>
          <w:sz w:val="32"/>
          <w:szCs w:val="32"/>
        </w:rPr>
        <w:t>平米、办公用房</w:t>
      </w:r>
      <w:r>
        <w:rPr>
          <w:rFonts w:ascii="仿宋" w:eastAsia="仿宋" w:hAnsi="仿宋" w:hint="eastAsia"/>
          <w:sz w:val="32"/>
          <w:szCs w:val="32"/>
        </w:rPr>
        <w:t>1530</w:t>
      </w:r>
      <w:r w:rsidRPr="007A2871">
        <w:rPr>
          <w:rFonts w:ascii="仿宋" w:eastAsia="仿宋" w:hAnsi="仿宋" w:hint="eastAsia"/>
          <w:sz w:val="32"/>
          <w:szCs w:val="32"/>
        </w:rPr>
        <w:t>平米、依据</w:t>
      </w:r>
      <w:r>
        <w:rPr>
          <w:rFonts w:ascii="仿宋" w:eastAsia="仿宋" w:hAnsi="仿宋" w:hint="eastAsia"/>
          <w:sz w:val="32"/>
          <w:szCs w:val="32"/>
        </w:rPr>
        <w:t>萨尔达坂</w:t>
      </w:r>
      <w:r w:rsidRPr="007A2871">
        <w:rPr>
          <w:rFonts w:ascii="仿宋" w:eastAsia="仿宋" w:hAnsi="仿宋" w:hint="eastAsia"/>
          <w:sz w:val="32"/>
          <w:szCs w:val="32"/>
        </w:rPr>
        <w:t>卫生院的主要职责内设七个科室、分别为：办公室、公共卫生科职能：传染病防治、妇幼保健、慢性病管理、结核病管理、重症精神病管理、健康教育、计划免疫管理.财务科、化验室、B超心电图室、药剂科、门诊、中医科</w:t>
      </w:r>
      <w:r>
        <w:rPr>
          <w:rFonts w:ascii="仿宋" w:eastAsia="仿宋" w:hAnsi="仿宋" w:hint="eastAsia"/>
          <w:sz w:val="32"/>
          <w:szCs w:val="32"/>
        </w:rPr>
        <w:t>、村卫生室</w:t>
      </w:r>
      <w:r w:rsidRPr="007A2871">
        <w:rPr>
          <w:rFonts w:ascii="仿宋" w:eastAsia="仿宋" w:hAnsi="仿宋" w:hint="eastAsia"/>
          <w:sz w:val="32"/>
          <w:szCs w:val="32"/>
        </w:rPr>
        <w:t>组成。</w:t>
      </w:r>
    </w:p>
    <w:p w:rsidR="00D61E2B" w:rsidRDefault="00D61E2B" w:rsidP="00D61E2B">
      <w:pPr>
        <w:snapToGrid w:val="0"/>
        <w:spacing w:line="360" w:lineRule="auto"/>
        <w:jc w:val="left"/>
        <w:rPr>
          <w:rFonts w:ascii="仿宋" w:eastAsia="仿宋" w:hAnsi="仿宋"/>
          <w:sz w:val="32"/>
          <w:szCs w:val="32"/>
        </w:rPr>
      </w:pPr>
      <w:r>
        <w:rPr>
          <w:rFonts w:ascii="仿宋" w:eastAsia="仿宋" w:hAnsi="仿宋" w:cs="仿宋" w:hint="eastAsia"/>
          <w:bCs/>
          <w:sz w:val="30"/>
          <w:szCs w:val="30"/>
        </w:rPr>
        <w:t>2、</w:t>
      </w:r>
      <w:r>
        <w:rPr>
          <w:rFonts w:ascii="仿宋" w:eastAsia="仿宋" w:hAnsi="仿宋" w:hint="eastAsia"/>
          <w:sz w:val="32"/>
          <w:szCs w:val="32"/>
        </w:rPr>
        <w:t>职责</w:t>
      </w:r>
    </w:p>
    <w:p w:rsidR="00D61E2B" w:rsidRDefault="00D61E2B" w:rsidP="00D61E2B">
      <w:pPr>
        <w:snapToGrid w:val="0"/>
        <w:spacing w:line="360" w:lineRule="auto"/>
        <w:jc w:val="left"/>
        <w:rPr>
          <w:rFonts w:ascii="仿宋" w:eastAsia="仿宋" w:hAnsi="仿宋"/>
          <w:sz w:val="32"/>
          <w:szCs w:val="32"/>
        </w:rPr>
      </w:pPr>
      <w:r w:rsidRPr="007A2871">
        <w:rPr>
          <w:rFonts w:ascii="仿宋" w:eastAsia="仿宋" w:hAnsi="仿宋" w:hint="eastAsia"/>
          <w:sz w:val="32"/>
          <w:szCs w:val="32"/>
        </w:rPr>
        <w:t>我院主要负责所在地区内医疗卫生工作、组织领导群众卫生运动、培训卫生技术人员、并对基层医疗机构进行业务指导和会诊工作、是农村三级医疗网点的重要环节、担负着辖区内的医疗防疫、保健的重要任务、是直接解决农村看病难、看病贵的重要一关；为农牧民提供国家基本公共卫生服务。</w:t>
      </w:r>
    </w:p>
    <w:p w:rsidR="00D61E2B" w:rsidRDefault="00D61E2B" w:rsidP="00D61E2B">
      <w:pPr>
        <w:snapToGrid w:val="0"/>
        <w:spacing w:line="360" w:lineRule="auto"/>
        <w:jc w:val="left"/>
        <w:rPr>
          <w:rFonts w:ascii="仿宋" w:eastAsia="仿宋" w:hAnsi="仿宋"/>
          <w:sz w:val="32"/>
          <w:szCs w:val="32"/>
        </w:rPr>
      </w:pPr>
      <w:r>
        <w:rPr>
          <w:rFonts w:ascii="仿宋" w:eastAsia="仿宋" w:hAnsi="仿宋" w:hint="eastAsia"/>
          <w:sz w:val="32"/>
          <w:szCs w:val="32"/>
        </w:rPr>
        <w:t>3、人员情况</w:t>
      </w:r>
    </w:p>
    <w:p w:rsidR="00D61E2B" w:rsidRPr="007A2871" w:rsidRDefault="00D61E2B" w:rsidP="00D61E2B">
      <w:pPr>
        <w:spacing w:line="560" w:lineRule="exact"/>
        <w:jc w:val="left"/>
        <w:rPr>
          <w:rFonts w:ascii="仿宋" w:eastAsia="仿宋" w:hAnsi="仿宋"/>
          <w:sz w:val="32"/>
          <w:szCs w:val="32"/>
        </w:rPr>
      </w:pPr>
      <w:r>
        <w:rPr>
          <w:rFonts w:ascii="仿宋" w:eastAsia="仿宋" w:hAnsi="仿宋" w:hint="eastAsia"/>
          <w:sz w:val="32"/>
          <w:szCs w:val="32"/>
        </w:rPr>
        <w:t>萨尔达坂</w:t>
      </w:r>
      <w:r w:rsidRPr="007A2871">
        <w:rPr>
          <w:rFonts w:ascii="仿宋" w:eastAsia="仿宋" w:hAnsi="仿宋" w:hint="eastAsia"/>
          <w:sz w:val="32"/>
          <w:szCs w:val="32"/>
        </w:rPr>
        <w:t>卫生院编制数为</w:t>
      </w:r>
      <w:r>
        <w:rPr>
          <w:rFonts w:ascii="仿宋" w:eastAsia="仿宋" w:hAnsi="仿宋" w:hint="eastAsia"/>
          <w:sz w:val="32"/>
          <w:szCs w:val="32"/>
        </w:rPr>
        <w:t>16</w:t>
      </w:r>
      <w:r w:rsidRPr="007A2871">
        <w:rPr>
          <w:rFonts w:ascii="仿宋" w:eastAsia="仿宋" w:hAnsi="仿宋" w:hint="eastAsia"/>
          <w:sz w:val="32"/>
          <w:szCs w:val="32"/>
        </w:rPr>
        <w:t>人、现有在职职工</w:t>
      </w:r>
      <w:r>
        <w:rPr>
          <w:rFonts w:ascii="仿宋" w:eastAsia="仿宋" w:hAnsi="仿宋" w:hint="eastAsia"/>
          <w:sz w:val="32"/>
          <w:szCs w:val="32"/>
        </w:rPr>
        <w:t>16人、其中</w:t>
      </w:r>
      <w:r w:rsidRPr="007A2871">
        <w:rPr>
          <w:rFonts w:ascii="仿宋" w:eastAsia="仿宋" w:hAnsi="仿宋" w:hint="eastAsia"/>
          <w:sz w:val="32"/>
          <w:szCs w:val="32"/>
        </w:rPr>
        <w:t>中级职称</w:t>
      </w:r>
      <w:r>
        <w:rPr>
          <w:rFonts w:ascii="仿宋" w:eastAsia="仿宋" w:hAnsi="仿宋" w:hint="eastAsia"/>
          <w:sz w:val="32"/>
          <w:szCs w:val="32"/>
        </w:rPr>
        <w:t>3</w:t>
      </w:r>
      <w:r w:rsidRPr="007A2871">
        <w:rPr>
          <w:rFonts w:ascii="仿宋" w:eastAsia="仿宋" w:hAnsi="仿宋" w:hint="eastAsia"/>
          <w:sz w:val="32"/>
          <w:szCs w:val="32"/>
        </w:rPr>
        <w:t>人、初级职称</w:t>
      </w:r>
      <w:r>
        <w:rPr>
          <w:rFonts w:ascii="仿宋" w:eastAsia="仿宋" w:hAnsi="仿宋" w:hint="eastAsia"/>
          <w:sz w:val="32"/>
          <w:szCs w:val="32"/>
        </w:rPr>
        <w:t>11</w:t>
      </w:r>
      <w:r w:rsidRPr="007A2871">
        <w:rPr>
          <w:rFonts w:ascii="仿宋" w:eastAsia="仿宋" w:hAnsi="仿宋" w:hint="eastAsia"/>
          <w:sz w:val="32"/>
          <w:szCs w:val="32"/>
        </w:rPr>
        <w:t>人、其他</w:t>
      </w:r>
      <w:r>
        <w:rPr>
          <w:rFonts w:ascii="仿宋" w:eastAsia="仿宋" w:hAnsi="仿宋" w:hint="eastAsia"/>
          <w:sz w:val="32"/>
          <w:szCs w:val="32"/>
        </w:rPr>
        <w:t>2</w:t>
      </w:r>
      <w:r w:rsidRPr="007A2871">
        <w:rPr>
          <w:rFonts w:ascii="仿宋" w:eastAsia="仿宋" w:hAnsi="仿宋" w:hint="eastAsia"/>
          <w:sz w:val="32"/>
          <w:szCs w:val="32"/>
        </w:rPr>
        <w:t>人、退休职工</w:t>
      </w:r>
      <w:r>
        <w:rPr>
          <w:rFonts w:ascii="仿宋" w:eastAsia="仿宋" w:hAnsi="仿宋" w:hint="eastAsia"/>
          <w:sz w:val="32"/>
          <w:szCs w:val="32"/>
        </w:rPr>
        <w:t>4</w:t>
      </w:r>
      <w:r w:rsidRPr="007A2871">
        <w:rPr>
          <w:rFonts w:ascii="仿宋" w:eastAsia="仿宋" w:hAnsi="仿宋" w:hint="eastAsia"/>
          <w:sz w:val="32"/>
          <w:szCs w:val="32"/>
        </w:rPr>
        <w:t>人、聘用人员</w:t>
      </w:r>
      <w:r>
        <w:rPr>
          <w:rFonts w:ascii="仿宋" w:eastAsia="仿宋" w:hAnsi="仿宋" w:hint="eastAsia"/>
          <w:sz w:val="32"/>
          <w:szCs w:val="32"/>
        </w:rPr>
        <w:t>17</w:t>
      </w:r>
      <w:r w:rsidRPr="007A2871">
        <w:rPr>
          <w:rFonts w:ascii="仿宋" w:eastAsia="仿宋" w:hAnsi="仿宋" w:hint="eastAsia"/>
          <w:sz w:val="32"/>
          <w:szCs w:val="32"/>
        </w:rPr>
        <w:t>人</w:t>
      </w:r>
      <w:r>
        <w:rPr>
          <w:rFonts w:ascii="仿宋" w:eastAsia="仿宋" w:hAnsi="仿宋" w:hint="eastAsia"/>
          <w:sz w:val="32"/>
          <w:szCs w:val="32"/>
        </w:rPr>
        <w:t>（其中村医13人、后勤2人、保安2人）</w:t>
      </w:r>
      <w:r w:rsidRPr="007A2871">
        <w:rPr>
          <w:rFonts w:ascii="仿宋" w:eastAsia="仿宋" w:hAnsi="仿宋" w:hint="eastAsia"/>
          <w:sz w:val="32"/>
          <w:szCs w:val="32"/>
        </w:rPr>
        <w:t>、床位编制数20张。</w:t>
      </w:r>
    </w:p>
    <w:p w:rsidR="00D03C4D" w:rsidRDefault="00CA549C">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lastRenderedPageBreak/>
        <w:t>二、预算收支增减变化情况</w:t>
      </w:r>
    </w:p>
    <w:p w:rsidR="00D61E2B" w:rsidRDefault="00D61E2B" w:rsidP="00D61E2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收入情况：</w:t>
      </w:r>
    </w:p>
    <w:p w:rsidR="00D61E2B" w:rsidRDefault="00D61E2B" w:rsidP="00D61E2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萨尔达坂卫生院2017年预算收入为207.13万元，其中财政拨款收入207.13万元，较2016年财政拨款增加22.93万元，原因为我院新入</w:t>
      </w:r>
      <w:r w:rsidR="00E3591B">
        <w:rPr>
          <w:rFonts w:ascii="仿宋" w:eastAsia="仿宋" w:hAnsi="仿宋" w:cs="仿宋" w:hint="eastAsia"/>
          <w:bCs/>
          <w:sz w:val="30"/>
          <w:szCs w:val="30"/>
        </w:rPr>
        <w:t>人员5</w:t>
      </w:r>
      <w:r>
        <w:rPr>
          <w:rFonts w:ascii="仿宋" w:eastAsia="仿宋" w:hAnsi="仿宋" w:cs="仿宋" w:hint="eastAsia"/>
          <w:bCs/>
          <w:sz w:val="30"/>
          <w:szCs w:val="30"/>
        </w:rPr>
        <w:t>人，导致人员工资拨款增加。</w:t>
      </w:r>
    </w:p>
    <w:p w:rsidR="00D61E2B" w:rsidRDefault="00D61E2B" w:rsidP="00D61E2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支出情况：</w:t>
      </w:r>
    </w:p>
    <w:p w:rsidR="00E3591B" w:rsidRDefault="00D61E2B" w:rsidP="00E3591B">
      <w:pPr>
        <w:snapToGrid w:val="0"/>
        <w:spacing w:line="360" w:lineRule="auto"/>
        <w:ind w:firstLineChars="150" w:firstLine="450"/>
        <w:jc w:val="left"/>
        <w:rPr>
          <w:rFonts w:ascii="仿宋" w:eastAsia="仿宋" w:hAnsi="仿宋" w:cs="仿宋"/>
          <w:bCs/>
          <w:sz w:val="30"/>
          <w:szCs w:val="30"/>
        </w:rPr>
      </w:pPr>
      <w:r>
        <w:rPr>
          <w:rFonts w:ascii="仿宋" w:eastAsia="仿宋" w:hAnsi="仿宋" w:cs="仿宋" w:hint="eastAsia"/>
          <w:bCs/>
          <w:sz w:val="30"/>
          <w:szCs w:val="30"/>
        </w:rPr>
        <w:t>萨尔达坂卫生院2017年预算支出为</w:t>
      </w:r>
      <w:r w:rsidR="00E3591B">
        <w:rPr>
          <w:rFonts w:ascii="仿宋" w:eastAsia="仿宋" w:hAnsi="仿宋" w:cs="仿宋" w:hint="eastAsia"/>
          <w:bCs/>
          <w:sz w:val="30"/>
          <w:szCs w:val="30"/>
        </w:rPr>
        <w:t>207.13</w:t>
      </w:r>
      <w:r>
        <w:rPr>
          <w:rFonts w:ascii="仿宋" w:eastAsia="仿宋" w:hAnsi="仿宋" w:cs="仿宋" w:hint="eastAsia"/>
          <w:bCs/>
          <w:sz w:val="30"/>
          <w:szCs w:val="30"/>
        </w:rPr>
        <w:t>万元，较2016年预算支出增加</w:t>
      </w:r>
      <w:r w:rsidR="00E3591B">
        <w:rPr>
          <w:rFonts w:ascii="仿宋" w:eastAsia="仿宋" w:hAnsi="仿宋" w:cs="仿宋" w:hint="eastAsia"/>
          <w:bCs/>
          <w:sz w:val="30"/>
          <w:szCs w:val="30"/>
        </w:rPr>
        <w:t>22.93</w:t>
      </w:r>
      <w:r>
        <w:rPr>
          <w:rFonts w:ascii="仿宋" w:eastAsia="仿宋" w:hAnsi="仿宋" w:cs="仿宋" w:hint="eastAsia"/>
          <w:bCs/>
          <w:sz w:val="30"/>
          <w:szCs w:val="30"/>
        </w:rPr>
        <w:t>万，原因为我院新入</w:t>
      </w:r>
      <w:r w:rsidR="00E3591B">
        <w:rPr>
          <w:rFonts w:ascii="仿宋" w:eastAsia="仿宋" w:hAnsi="仿宋" w:cs="仿宋" w:hint="eastAsia"/>
          <w:bCs/>
          <w:sz w:val="30"/>
          <w:szCs w:val="30"/>
        </w:rPr>
        <w:t>5</w:t>
      </w:r>
      <w:r>
        <w:rPr>
          <w:rFonts w:ascii="仿宋" w:eastAsia="仿宋" w:hAnsi="仿宋" w:cs="仿宋" w:hint="eastAsia"/>
          <w:bCs/>
          <w:sz w:val="30"/>
          <w:szCs w:val="30"/>
        </w:rPr>
        <w:t>人，导致人员工资支出增加</w:t>
      </w:r>
      <w:r w:rsidR="00E3591B">
        <w:rPr>
          <w:rFonts w:ascii="仿宋" w:eastAsia="仿宋" w:hAnsi="仿宋" w:cs="仿宋" w:hint="eastAsia"/>
          <w:bCs/>
          <w:sz w:val="30"/>
          <w:szCs w:val="30"/>
        </w:rPr>
        <w:t>。</w:t>
      </w:r>
    </w:p>
    <w:p w:rsidR="00AC2D0D" w:rsidRDefault="00AC2D0D" w:rsidP="00AC2D0D">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 xml:space="preserve">三、机关运行经费执行情况 </w:t>
      </w:r>
    </w:p>
    <w:p w:rsidR="008A7D50" w:rsidRDefault="008A7D50" w:rsidP="008A7D50">
      <w:pPr>
        <w:snapToGrid w:val="0"/>
        <w:spacing w:line="360" w:lineRule="auto"/>
        <w:ind w:firstLineChars="100" w:firstLine="300"/>
        <w:jc w:val="left"/>
        <w:rPr>
          <w:rFonts w:ascii="仿宋" w:eastAsia="仿宋" w:hAnsi="仿宋" w:cs="仿宋"/>
          <w:bCs/>
          <w:sz w:val="30"/>
          <w:szCs w:val="30"/>
        </w:rPr>
      </w:pPr>
      <w:r w:rsidRPr="003458E4">
        <w:rPr>
          <w:rFonts w:ascii="仿宋" w:eastAsia="仿宋" w:hAnsi="仿宋" w:cs="仿宋" w:hint="eastAsia"/>
          <w:bCs/>
          <w:sz w:val="30"/>
          <w:szCs w:val="30"/>
        </w:rPr>
        <w:t>我院为事业单位，</w:t>
      </w:r>
      <w:r>
        <w:rPr>
          <w:rFonts w:ascii="仿宋" w:eastAsia="仿宋" w:hAnsi="仿宋" w:cs="仿宋" w:hint="eastAsia"/>
          <w:bCs/>
          <w:sz w:val="30"/>
          <w:szCs w:val="30"/>
        </w:rPr>
        <w:t>没有机关运行经费。</w:t>
      </w:r>
    </w:p>
    <w:p w:rsidR="00D03C4D" w:rsidRDefault="00CA549C">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四、政府采购安排情况</w:t>
      </w:r>
    </w:p>
    <w:p w:rsidR="00AC2D0D" w:rsidRDefault="00AC2D0D" w:rsidP="00AC2D0D">
      <w:pPr>
        <w:snapToGrid w:val="0"/>
        <w:spacing w:line="360" w:lineRule="auto"/>
        <w:ind w:firstLineChars="100" w:firstLine="300"/>
        <w:jc w:val="left"/>
        <w:rPr>
          <w:rFonts w:ascii="仿宋" w:eastAsia="仿宋" w:hAnsi="仿宋" w:cs="仿宋"/>
          <w:bCs/>
          <w:sz w:val="30"/>
          <w:szCs w:val="30"/>
        </w:rPr>
      </w:pPr>
      <w:r>
        <w:rPr>
          <w:rFonts w:ascii="仿宋" w:eastAsia="仿宋" w:hAnsi="仿宋" w:cs="仿宋" w:hint="eastAsia"/>
          <w:bCs/>
          <w:sz w:val="30"/>
          <w:szCs w:val="30"/>
        </w:rPr>
        <w:t>没有政府采购项目，其中工程类0万元，服务类0万元，货物类0万元。</w:t>
      </w:r>
    </w:p>
    <w:p w:rsidR="00AC2D0D" w:rsidRDefault="00AC2D0D" w:rsidP="00AC2D0D">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五、三公经费增减变化原因等说明信息</w:t>
      </w:r>
    </w:p>
    <w:p w:rsidR="00AC2D0D" w:rsidRDefault="00AC2D0D" w:rsidP="00AC2D0D">
      <w:pPr>
        <w:snapToGrid w:val="0"/>
        <w:spacing w:line="360" w:lineRule="auto"/>
        <w:ind w:firstLineChars="100" w:firstLine="300"/>
        <w:jc w:val="left"/>
        <w:rPr>
          <w:rFonts w:ascii="仿宋" w:eastAsia="仿宋" w:hAnsi="仿宋" w:cs="仿宋"/>
          <w:bCs/>
          <w:sz w:val="30"/>
          <w:szCs w:val="30"/>
        </w:rPr>
      </w:pPr>
      <w:r>
        <w:rPr>
          <w:rFonts w:ascii="仿宋" w:eastAsia="仿宋" w:hAnsi="仿宋" w:cs="仿宋" w:hint="eastAsia"/>
          <w:bCs/>
          <w:sz w:val="30"/>
          <w:szCs w:val="30"/>
        </w:rPr>
        <w:t>没有因公出国（境）人员，经费0万元；没有购置公务车，我院事业单位特种救护车辆支出6万元较2016年无增减。无公务招待费。</w:t>
      </w:r>
    </w:p>
    <w:p w:rsidR="00AC2D0D" w:rsidRDefault="00AC2D0D" w:rsidP="00AC2D0D">
      <w:pPr>
        <w:snapToGrid w:val="0"/>
        <w:spacing w:line="360" w:lineRule="auto"/>
        <w:jc w:val="left"/>
        <w:rPr>
          <w:rFonts w:ascii="仿宋" w:eastAsia="仿宋" w:hAnsi="仿宋" w:cs="仿宋"/>
          <w:bCs/>
          <w:sz w:val="30"/>
          <w:szCs w:val="30"/>
        </w:rPr>
      </w:pPr>
      <w:r>
        <w:rPr>
          <w:rFonts w:ascii="仿宋" w:eastAsia="仿宋" w:hAnsi="仿宋" w:cs="仿宋" w:hint="eastAsia"/>
          <w:bCs/>
          <w:sz w:val="30"/>
          <w:szCs w:val="30"/>
        </w:rPr>
        <w:t>六、名词解释</w:t>
      </w:r>
    </w:p>
    <w:p w:rsidR="00AC2D0D" w:rsidRPr="00977CF1" w:rsidRDefault="00AC2D0D" w:rsidP="00AC2D0D">
      <w:pPr>
        <w:ind w:firstLine="645"/>
        <w:jc w:val="left"/>
        <w:rPr>
          <w:rFonts w:ascii="仿宋" w:eastAsia="仿宋" w:hAnsi="仿宋"/>
          <w:sz w:val="30"/>
          <w:szCs w:val="30"/>
        </w:rPr>
      </w:pPr>
      <w:r w:rsidRPr="00977CF1">
        <w:rPr>
          <w:rFonts w:ascii="仿宋" w:eastAsia="仿宋" w:hAnsi="仿宋" w:hint="eastAsia"/>
          <w:b/>
          <w:sz w:val="30"/>
          <w:szCs w:val="30"/>
        </w:rPr>
        <w:t>公共财政</w:t>
      </w:r>
      <w:r w:rsidRPr="00977CF1">
        <w:rPr>
          <w:rFonts w:ascii="仿宋" w:eastAsia="仿宋" w:hAnsi="仿宋" w:hint="eastAsia"/>
          <w:sz w:val="30"/>
          <w:szCs w:val="30"/>
        </w:rPr>
        <w:t>：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w:t>
      </w:r>
      <w:r w:rsidRPr="00977CF1">
        <w:rPr>
          <w:rFonts w:ascii="仿宋" w:eastAsia="仿宋" w:hAnsi="仿宋" w:hint="eastAsia"/>
          <w:sz w:val="30"/>
          <w:szCs w:val="30"/>
        </w:rPr>
        <w:lastRenderedPageBreak/>
        <w:t xml:space="preserve">机器正常运转，维护国家安全和社会秩序，促进经济社会协调发展。 </w:t>
      </w:r>
    </w:p>
    <w:p w:rsidR="00AC2D0D" w:rsidRPr="00977CF1" w:rsidRDefault="00AC2D0D" w:rsidP="00AC2D0D">
      <w:pPr>
        <w:ind w:firstLine="645"/>
        <w:jc w:val="left"/>
        <w:rPr>
          <w:rFonts w:ascii="仿宋" w:eastAsia="仿宋" w:hAnsi="仿宋"/>
          <w:sz w:val="30"/>
          <w:szCs w:val="30"/>
        </w:rPr>
      </w:pPr>
      <w:r w:rsidRPr="00977CF1">
        <w:rPr>
          <w:rFonts w:ascii="仿宋" w:eastAsia="仿宋" w:hAnsi="仿宋" w:hint="eastAsia"/>
          <w:b/>
          <w:sz w:val="30"/>
          <w:szCs w:val="30"/>
        </w:rPr>
        <w:t>一般公共预算</w:t>
      </w:r>
      <w:r w:rsidRPr="00977CF1">
        <w:rPr>
          <w:rFonts w:ascii="仿宋" w:eastAsia="仿宋" w:hAnsi="仿宋" w:hint="eastAsia"/>
          <w:sz w:val="30"/>
          <w:szCs w:val="30"/>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AC2D0D" w:rsidRPr="00977CF1" w:rsidRDefault="00AC2D0D" w:rsidP="00AC2D0D">
      <w:pPr>
        <w:ind w:firstLine="645"/>
        <w:jc w:val="left"/>
        <w:rPr>
          <w:rFonts w:ascii="仿宋" w:eastAsia="仿宋" w:hAnsi="仿宋"/>
          <w:sz w:val="30"/>
          <w:szCs w:val="30"/>
        </w:rPr>
      </w:pPr>
      <w:r w:rsidRPr="00977CF1">
        <w:rPr>
          <w:rFonts w:ascii="仿宋" w:eastAsia="仿宋" w:hAnsi="仿宋" w:hint="eastAsia"/>
          <w:b/>
          <w:sz w:val="30"/>
          <w:szCs w:val="30"/>
        </w:rPr>
        <w:t>部门预算</w:t>
      </w:r>
      <w:r w:rsidRPr="00977CF1">
        <w:rPr>
          <w:rFonts w:ascii="仿宋" w:eastAsia="仿宋" w:hAnsi="仿宋" w:hint="eastAsia"/>
          <w:sz w:val="30"/>
          <w:szCs w:val="30"/>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AC2D0D" w:rsidRPr="00977CF1" w:rsidRDefault="00AC2D0D" w:rsidP="00AC2D0D">
      <w:pPr>
        <w:ind w:firstLine="645"/>
        <w:jc w:val="left"/>
        <w:rPr>
          <w:rFonts w:ascii="仿宋" w:eastAsia="仿宋" w:hAnsi="仿宋"/>
          <w:b/>
          <w:sz w:val="30"/>
          <w:szCs w:val="30"/>
        </w:rPr>
      </w:pPr>
      <w:r w:rsidRPr="00977CF1">
        <w:rPr>
          <w:rFonts w:ascii="仿宋" w:eastAsia="仿宋" w:hAnsi="仿宋" w:hint="eastAsia"/>
          <w:b/>
          <w:sz w:val="30"/>
          <w:szCs w:val="30"/>
        </w:rPr>
        <w:t>“三公”经费，</w:t>
      </w:r>
      <w:r w:rsidRPr="00977CF1">
        <w:rPr>
          <w:rFonts w:ascii="仿宋" w:eastAsia="仿宋" w:hAnsi="仿宋" w:hint="eastAsia"/>
          <w:sz w:val="30"/>
          <w:szCs w:val="30"/>
        </w:rPr>
        <w:t>指政府部门人员因公出国（境）经费、公务车购置及运行费、公务招待费产生的消费。</w:t>
      </w:r>
    </w:p>
    <w:p w:rsidR="00D03C4D" w:rsidRDefault="00D03C4D">
      <w:pPr>
        <w:snapToGrid w:val="0"/>
        <w:spacing w:line="360" w:lineRule="auto"/>
        <w:jc w:val="left"/>
        <w:rPr>
          <w:rFonts w:ascii="仿宋" w:eastAsia="仿宋" w:hAnsi="仿宋" w:cs="仿宋"/>
          <w:bCs/>
          <w:sz w:val="30"/>
          <w:szCs w:val="30"/>
        </w:rPr>
      </w:pPr>
    </w:p>
    <w:p w:rsidR="00D03C4D" w:rsidRDefault="00D03C4D">
      <w:pPr>
        <w:rPr>
          <w:b/>
        </w:rPr>
      </w:pPr>
      <w:bookmarkStart w:id="0" w:name="_GoBack"/>
      <w:bookmarkEnd w:id="0"/>
    </w:p>
    <w:sectPr w:rsidR="00D03C4D" w:rsidSect="00D03C4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99C" w:rsidRDefault="0056199C" w:rsidP="009838BB">
      <w:r>
        <w:separator/>
      </w:r>
    </w:p>
  </w:endnote>
  <w:endnote w:type="continuationSeparator" w:id="0">
    <w:p w:rsidR="0056199C" w:rsidRDefault="0056199C" w:rsidP="009838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99C" w:rsidRDefault="0056199C" w:rsidP="009838BB">
      <w:r>
        <w:separator/>
      </w:r>
    </w:p>
  </w:footnote>
  <w:footnote w:type="continuationSeparator" w:id="0">
    <w:p w:rsidR="0056199C" w:rsidRDefault="0056199C" w:rsidP="009838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E53"/>
    <w:rsid w:val="0001081A"/>
    <w:rsid w:val="000448B4"/>
    <w:rsid w:val="00496612"/>
    <w:rsid w:val="004F6118"/>
    <w:rsid w:val="00504A1A"/>
    <w:rsid w:val="0056199C"/>
    <w:rsid w:val="00656576"/>
    <w:rsid w:val="00695F3A"/>
    <w:rsid w:val="008A7D50"/>
    <w:rsid w:val="009838BB"/>
    <w:rsid w:val="00AC2D0D"/>
    <w:rsid w:val="00AD3C55"/>
    <w:rsid w:val="00AD7968"/>
    <w:rsid w:val="00BC4E53"/>
    <w:rsid w:val="00CA549C"/>
    <w:rsid w:val="00D03C4D"/>
    <w:rsid w:val="00D61E2B"/>
    <w:rsid w:val="00D67189"/>
    <w:rsid w:val="00E068AC"/>
    <w:rsid w:val="00E3591B"/>
    <w:rsid w:val="036D45E7"/>
    <w:rsid w:val="04806DD0"/>
    <w:rsid w:val="07211B89"/>
    <w:rsid w:val="0B11541B"/>
    <w:rsid w:val="16357C61"/>
    <w:rsid w:val="1C11097C"/>
    <w:rsid w:val="1C73529E"/>
    <w:rsid w:val="1EE70A3F"/>
    <w:rsid w:val="24784243"/>
    <w:rsid w:val="2FC37FCE"/>
    <w:rsid w:val="32B27889"/>
    <w:rsid w:val="341E78F3"/>
    <w:rsid w:val="4EB77D92"/>
    <w:rsid w:val="531D34C9"/>
    <w:rsid w:val="5A6E66CF"/>
    <w:rsid w:val="5FDB0C96"/>
    <w:rsid w:val="79FD1F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C4D"/>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3C4D"/>
    <w:pPr>
      <w:ind w:firstLineChars="200" w:firstLine="420"/>
    </w:pPr>
  </w:style>
  <w:style w:type="paragraph" w:styleId="a4">
    <w:name w:val="header"/>
    <w:basedOn w:val="a"/>
    <w:link w:val="Char"/>
    <w:uiPriority w:val="99"/>
    <w:semiHidden/>
    <w:unhideWhenUsed/>
    <w:rsid w:val="009838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838BB"/>
    <w:rPr>
      <w:rFonts w:ascii="Calibri" w:eastAsia="宋体" w:hAnsi="Calibri" w:cs="Times New Roman"/>
      <w:kern w:val="2"/>
      <w:sz w:val="18"/>
      <w:szCs w:val="18"/>
    </w:rPr>
  </w:style>
  <w:style w:type="paragraph" w:styleId="a5">
    <w:name w:val="footer"/>
    <w:basedOn w:val="a"/>
    <w:link w:val="Char0"/>
    <w:uiPriority w:val="99"/>
    <w:semiHidden/>
    <w:unhideWhenUsed/>
    <w:rsid w:val="009838BB"/>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838BB"/>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2017-11-24T08:49:00Z</dcterms:created>
  <dcterms:modified xsi:type="dcterms:W3CDTF">2017-12-06T17:41:00Z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