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923"/>
        </w:tabs>
        <w:snapToGrid w:val="0"/>
        <w:jc w:val="center"/>
        <w:rPr>
          <w:rFonts w:ascii="黑体" w:hAnsi="黑体" w:eastAsia="黑体" w:cs="Times New Roman"/>
          <w:color w:val="000000"/>
          <w:sz w:val="44"/>
          <w:szCs w:val="44"/>
        </w:rPr>
      </w:pPr>
      <w:r>
        <w:rPr>
          <w:rFonts w:hint="eastAsia" w:ascii="黑体" w:hAnsi="黑体" w:eastAsia="黑体" w:cs="黑体"/>
          <w:color w:val="000000"/>
          <w:sz w:val="44"/>
          <w:szCs w:val="44"/>
          <w:lang w:eastAsia="zh-CN"/>
        </w:rPr>
        <w:t>乌鲁木齐县水西沟卫生院</w:t>
      </w:r>
      <w:r>
        <w:rPr>
          <w:rFonts w:hint="eastAsia" w:ascii="黑体" w:hAnsi="黑体" w:eastAsia="黑体" w:cs="黑体"/>
          <w:color w:val="000000"/>
          <w:sz w:val="44"/>
          <w:szCs w:val="44"/>
        </w:rPr>
        <w:t>201</w:t>
      </w:r>
      <w:r>
        <w:rPr>
          <w:rFonts w:hint="eastAsia" w:ascii="黑体" w:hAnsi="黑体" w:eastAsia="黑体" w:cs="黑体"/>
          <w:color w:val="000000"/>
          <w:sz w:val="44"/>
          <w:szCs w:val="44"/>
          <w:lang w:val="en-US" w:eastAsia="zh-CN"/>
        </w:rPr>
        <w:t>7</w:t>
      </w:r>
      <w:r>
        <w:rPr>
          <w:rFonts w:hint="eastAsia" w:ascii="黑体" w:hAnsi="黑体" w:eastAsia="黑体" w:cs="黑体"/>
          <w:color w:val="000000"/>
          <w:sz w:val="44"/>
          <w:szCs w:val="44"/>
        </w:rPr>
        <w:t>年度部门</w:t>
      </w:r>
      <w:r>
        <w:rPr>
          <w:rFonts w:hint="eastAsia" w:ascii="黑体" w:hAnsi="黑体" w:eastAsia="黑体" w:cs="黑体"/>
          <w:color w:val="000000"/>
          <w:sz w:val="44"/>
          <w:szCs w:val="44"/>
          <w:lang w:eastAsia="zh-CN"/>
        </w:rPr>
        <w:t>预</w:t>
      </w:r>
      <w:r>
        <w:rPr>
          <w:rFonts w:hint="eastAsia" w:ascii="黑体" w:hAnsi="黑体" w:eastAsia="黑体" w:cs="黑体"/>
          <w:color w:val="000000"/>
          <w:sz w:val="44"/>
          <w:szCs w:val="44"/>
        </w:rPr>
        <w:t>算情况说明</w:t>
      </w:r>
    </w:p>
    <w:p>
      <w:pPr>
        <w:snapToGrid w:val="0"/>
        <w:rPr>
          <w:rFonts w:hint="eastAsia" w:eastAsia="黑体" w:cs="Times New Roman"/>
          <w:bCs/>
          <w:sz w:val="30"/>
          <w:szCs w:val="32"/>
        </w:rPr>
      </w:pPr>
      <w:r>
        <w:rPr>
          <w:rFonts w:hint="eastAsia" w:eastAsia="黑体" w:cs="Times New Roman"/>
          <w:bCs/>
          <w:sz w:val="30"/>
          <w:szCs w:val="32"/>
        </w:rPr>
        <w:t xml:space="preserve">    </w:t>
      </w:r>
    </w:p>
    <w:p>
      <w:pPr>
        <w:numPr>
          <w:ilvl w:val="0"/>
          <w:numId w:val="1"/>
        </w:numPr>
        <w:rPr>
          <w:rFonts w:hint="eastAsia" w:asciiTheme="minorEastAsia" w:hAnsiTheme="minorEastAsia" w:eastAsiaTheme="minorEastAsia" w:cstheme="minorEastAsia"/>
          <w:b w:val="0"/>
          <w:bCs w:val="0"/>
          <w:kern w:val="0"/>
          <w:sz w:val="28"/>
          <w:szCs w:val="28"/>
          <w:lang w:val="en-US" w:eastAsia="zh-CN" w:bidi="ar"/>
        </w:rPr>
      </w:pPr>
      <w:r>
        <w:rPr>
          <w:rFonts w:hint="eastAsia" w:asciiTheme="minorEastAsia" w:hAnsiTheme="minorEastAsia" w:eastAsiaTheme="minorEastAsia" w:cstheme="minorEastAsia"/>
          <w:b w:val="0"/>
          <w:bCs w:val="0"/>
          <w:kern w:val="0"/>
          <w:sz w:val="28"/>
          <w:szCs w:val="28"/>
          <w:lang w:val="en-US" w:eastAsia="zh-CN" w:bidi="ar"/>
        </w:rPr>
        <w:t>部门主要职责及机构设置情况</w:t>
      </w:r>
    </w:p>
    <w:p>
      <w:pPr>
        <w:numPr>
          <w:ilvl w:val="0"/>
          <w:numId w:val="0"/>
        </w:numPr>
        <w:ind w:firstLine="560" w:firstLineChars="200"/>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水西沟卫生院是一所非营利性公立综合卫生院，开设内儿科门诊、外妇科门诊、哈萨克医特色门诊、结核病防治门诊、临床综合科、中医针灸推拿科、口腔科、放射科、超声科、检验科、公共卫生科、门诊药房、中心药房、中草药药房等科室。并建立了住院部，核定床位</w:t>
      </w:r>
      <w:bookmarkStart w:id="0" w:name="_GoBack"/>
      <w:r>
        <w:rPr>
          <w:rFonts w:hint="eastAsia" w:asciiTheme="minorEastAsia" w:hAnsiTheme="minorEastAsia" w:eastAsiaTheme="minorEastAsia" w:cstheme="minorEastAsia"/>
          <w:b w:val="0"/>
          <w:bCs w:val="0"/>
          <w:sz w:val="28"/>
          <w:szCs w:val="28"/>
        </w:rPr>
        <w:t>35余张，实际开放50张住院床位</w:t>
      </w:r>
      <w:r>
        <w:rPr>
          <w:rFonts w:hint="eastAsia" w:asciiTheme="minorEastAsia" w:hAnsiTheme="minorEastAsia" w:eastAsiaTheme="minorEastAsia" w:cstheme="minorEastAsia"/>
          <w:b w:val="0"/>
          <w:bCs w:val="0"/>
          <w:sz w:val="28"/>
          <w:szCs w:val="28"/>
          <w:lang w:val="en-US" w:eastAsia="zh-CN"/>
        </w:rPr>
        <w:t>.</w:t>
      </w:r>
      <w:bookmarkEnd w:id="0"/>
    </w:p>
    <w:p>
      <w:pPr>
        <w:spacing w:line="600" w:lineRule="exact"/>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sz w:val="28"/>
          <w:szCs w:val="28"/>
          <w:lang w:eastAsia="zh-CN"/>
        </w:rPr>
        <w:t>水西沟卫生院为全</w:t>
      </w:r>
      <w:r>
        <w:rPr>
          <w:rFonts w:hint="eastAsia" w:asciiTheme="minorEastAsia" w:hAnsiTheme="minorEastAsia" w:eastAsiaTheme="minorEastAsia" w:cstheme="minorEastAsia"/>
          <w:b w:val="0"/>
          <w:bCs w:val="0"/>
          <w:sz w:val="28"/>
          <w:szCs w:val="28"/>
        </w:rPr>
        <w:t>额拨款预算的事业单位，单位</w:t>
      </w:r>
      <w:r>
        <w:rPr>
          <w:rFonts w:hint="eastAsia" w:asciiTheme="minorEastAsia" w:hAnsiTheme="minorEastAsia" w:eastAsiaTheme="minorEastAsia" w:cstheme="minorEastAsia"/>
          <w:b w:val="0"/>
          <w:bCs w:val="0"/>
          <w:sz w:val="28"/>
          <w:szCs w:val="28"/>
          <w:lang w:eastAsia="zh-CN"/>
        </w:rPr>
        <w:t>实有编制</w:t>
      </w:r>
      <w:r>
        <w:rPr>
          <w:rFonts w:hint="eastAsia" w:asciiTheme="minorEastAsia" w:hAnsiTheme="minorEastAsia" w:eastAsiaTheme="minorEastAsia" w:cstheme="minorEastAsia"/>
          <w:b w:val="0"/>
          <w:bCs w:val="0"/>
          <w:sz w:val="28"/>
          <w:szCs w:val="28"/>
          <w:lang w:val="en-US" w:eastAsia="zh-CN"/>
        </w:rPr>
        <w:t>48人，</w:t>
      </w:r>
      <w:r>
        <w:rPr>
          <w:rFonts w:hint="eastAsia" w:asciiTheme="minorEastAsia" w:hAnsiTheme="minorEastAsia" w:eastAsiaTheme="minorEastAsia" w:cstheme="minorEastAsia"/>
          <w:b w:val="0"/>
          <w:bCs w:val="0"/>
          <w:sz w:val="28"/>
          <w:szCs w:val="28"/>
        </w:rPr>
        <w:t>在编</w:t>
      </w:r>
      <w:r>
        <w:rPr>
          <w:rFonts w:hint="eastAsia" w:asciiTheme="minorEastAsia" w:hAnsiTheme="minorEastAsia" w:eastAsiaTheme="minorEastAsia" w:cstheme="minorEastAsia"/>
          <w:b w:val="0"/>
          <w:bCs w:val="0"/>
          <w:sz w:val="28"/>
          <w:szCs w:val="28"/>
          <w:lang w:eastAsia="zh-CN"/>
        </w:rPr>
        <w:t>在职</w:t>
      </w:r>
      <w:r>
        <w:rPr>
          <w:rFonts w:hint="eastAsia" w:asciiTheme="minorEastAsia" w:hAnsiTheme="minorEastAsia" w:eastAsiaTheme="minorEastAsia" w:cstheme="minorEastAsia"/>
          <w:b w:val="0"/>
          <w:bCs w:val="0"/>
          <w:sz w:val="28"/>
          <w:szCs w:val="28"/>
        </w:rPr>
        <w:t>人员60人，其中包括水西沟卫生院45人，乌鲁木齐县人民医院15人</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sz w:val="28"/>
          <w:szCs w:val="28"/>
        </w:rPr>
        <w:t>退休人员3人。我单位全部为120救护车，车辆编制3辆，实际使用5辆。</w:t>
      </w:r>
    </w:p>
    <w:p>
      <w:pPr>
        <w:spacing w:line="600" w:lineRule="exact"/>
        <w:ind w:firstLine="560" w:firstLineChars="200"/>
        <w:jc w:val="left"/>
        <w:rPr>
          <w:rFonts w:hint="eastAsia" w:asciiTheme="minorEastAsia" w:hAnsiTheme="minorEastAsia" w:eastAsiaTheme="minorEastAsia" w:cstheme="minorEastAsia"/>
          <w:b w:val="0"/>
          <w:bCs w:val="0"/>
          <w:sz w:val="28"/>
          <w:szCs w:val="28"/>
        </w:rPr>
      </w:pPr>
    </w:p>
    <w:p>
      <w:pPr>
        <w:numPr>
          <w:ilvl w:val="0"/>
          <w:numId w:val="0"/>
        </w:numPr>
        <w:spacing w:line="600" w:lineRule="exact"/>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二：预算收支增减变化情况</w:t>
      </w:r>
    </w:p>
    <w:p>
      <w:pPr>
        <w:numPr>
          <w:ilvl w:val="0"/>
          <w:numId w:val="0"/>
        </w:numPr>
        <w:spacing w:line="600" w:lineRule="exact"/>
        <w:ind w:firstLine="560" w:firstLineChars="200"/>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2017年预算收支687.24万元（其中工资福利支出568.28万元、商品和服务支出60.84万元、对个人和家庭支出58.12万元）</w:t>
      </w:r>
    </w:p>
    <w:p>
      <w:pPr>
        <w:numPr>
          <w:ilvl w:val="0"/>
          <w:numId w:val="0"/>
        </w:numPr>
        <w:spacing w:line="600" w:lineRule="exact"/>
        <w:ind w:firstLine="560" w:firstLineChars="200"/>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2016年预算收支452.49万元（其中工资福利支出341.66万元、商品和服务支出57.76万元、对个人和家庭支出53.07万元）</w:t>
      </w:r>
    </w:p>
    <w:p>
      <w:pPr>
        <w:numPr>
          <w:ilvl w:val="0"/>
          <w:numId w:val="0"/>
        </w:numPr>
        <w:spacing w:line="600" w:lineRule="exact"/>
        <w:ind w:firstLine="560" w:firstLineChars="200"/>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2017年比2016年预算收支增加234.75万元（其中工资福利支出增加226.62万元、商品和服务支出3.08万元、对个人和家庭支出5.05万元）</w:t>
      </w:r>
    </w:p>
    <w:p>
      <w:pPr>
        <w:numPr>
          <w:ilvl w:val="0"/>
          <w:numId w:val="2"/>
        </w:numPr>
        <w:spacing w:line="600" w:lineRule="exact"/>
        <w:ind w:left="480" w:hanging="560" w:hangingChars="200"/>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机关运行经费安排情况</w:t>
      </w:r>
    </w:p>
    <w:p>
      <w:pPr>
        <w:numPr>
          <w:ilvl w:val="0"/>
          <w:numId w:val="0"/>
        </w:numPr>
        <w:spacing w:line="600" w:lineRule="exact"/>
        <w:ind w:left="-139" w:leftChars="-66" w:firstLine="560" w:firstLineChars="200"/>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为保障行政单位(含参照公务员法管理事业单位)运行用于购买货物和服务的各项资金，包括办公及印刷费2.4万元、邮电费2.4万元、差旅费3万元、、福利费15.64万元、日常维修费0.69万元、办公用房水电费4.11万元、办公用房取暖费25.1 万元、公务用车运行维护费以及其他费用7.5万元。）</w:t>
      </w:r>
      <w:r>
        <w:rPr>
          <w:rFonts w:hint="eastAsia" w:asciiTheme="minorEastAsia" w:hAnsiTheme="minorEastAsia" w:eastAsiaTheme="minorEastAsia" w:cstheme="minorEastAsia"/>
          <w:kern w:val="0"/>
          <w:sz w:val="28"/>
          <w:szCs w:val="28"/>
          <w:lang w:val="en-US" w:eastAsia="zh-CN" w:bidi="ar"/>
        </w:rPr>
        <w:br w:type="textWrapping"/>
      </w:r>
      <w:r>
        <w:rPr>
          <w:rFonts w:hint="eastAsia" w:asciiTheme="minorEastAsia" w:hAnsiTheme="minorEastAsia" w:eastAsiaTheme="minorEastAsia" w:cstheme="minorEastAsia"/>
          <w:kern w:val="0"/>
          <w:sz w:val="28"/>
          <w:szCs w:val="28"/>
          <w:lang w:val="en-US" w:eastAsia="zh-CN" w:bidi="ar"/>
        </w:rPr>
        <w:t>四、政府采购安排情况</w:t>
      </w:r>
      <w:r>
        <w:rPr>
          <w:rFonts w:hint="eastAsia" w:asciiTheme="minorEastAsia" w:hAnsiTheme="minorEastAsia" w:eastAsiaTheme="minorEastAsia" w:cstheme="minorEastAsia"/>
          <w:kern w:val="0"/>
          <w:sz w:val="28"/>
          <w:szCs w:val="28"/>
          <w:lang w:val="en-US" w:eastAsia="zh-CN" w:bidi="ar"/>
        </w:rPr>
        <w:br w:type="textWrapping"/>
      </w:r>
      <w:r>
        <w:rPr>
          <w:rFonts w:hint="eastAsia" w:asciiTheme="minorEastAsia" w:hAnsiTheme="minorEastAsia" w:eastAsiaTheme="minorEastAsia" w:cstheme="minorEastAsia"/>
          <w:b/>
          <w:bCs/>
          <w:kern w:val="0"/>
          <w:sz w:val="28"/>
          <w:szCs w:val="28"/>
          <w:lang w:val="en-US" w:eastAsia="zh-CN" w:bidi="ar"/>
        </w:rPr>
        <w:t>（政府采购金额22.4万元，其中货物类19.9万元万元，服务类2.5万元万元，主要用于购买医疗器械、病房家具、工作服、财务软件、机票等）</w:t>
      </w:r>
      <w:r>
        <w:rPr>
          <w:rFonts w:hint="eastAsia" w:asciiTheme="minorEastAsia" w:hAnsiTheme="minorEastAsia" w:eastAsiaTheme="minorEastAsia" w:cstheme="minorEastAsia"/>
          <w:b/>
          <w:bCs/>
          <w:kern w:val="0"/>
          <w:sz w:val="28"/>
          <w:szCs w:val="28"/>
          <w:lang w:val="en-US" w:eastAsia="zh-CN" w:bidi="ar"/>
        </w:rPr>
        <w:br w:type="textWrapping"/>
      </w:r>
      <w:r>
        <w:rPr>
          <w:rFonts w:hint="eastAsia" w:asciiTheme="minorEastAsia" w:hAnsiTheme="minorEastAsia" w:eastAsiaTheme="minorEastAsia" w:cstheme="minorEastAsia"/>
          <w:kern w:val="0"/>
          <w:sz w:val="28"/>
          <w:szCs w:val="28"/>
          <w:lang w:val="en-US" w:eastAsia="zh-CN" w:bidi="ar"/>
        </w:rPr>
        <w:t>五、名词解释</w:t>
      </w:r>
    </w:p>
    <w:p>
      <w:pPr>
        <w:ind w:firstLine="645"/>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公共财政</w:t>
      </w:r>
      <w:r>
        <w:rPr>
          <w:rFonts w:hint="eastAsia" w:asciiTheme="minorEastAsia" w:hAnsiTheme="minorEastAsia" w:eastAsiaTheme="minorEastAsia" w:cstheme="minorEastAsia"/>
          <w:sz w:val="28"/>
          <w:szCs w:val="28"/>
        </w:rPr>
        <w:t xml:space="preserve">：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 </w:t>
      </w:r>
    </w:p>
    <w:p>
      <w:pPr>
        <w:ind w:firstLine="645"/>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一般公共预算</w:t>
      </w:r>
      <w:r>
        <w:rPr>
          <w:rFonts w:hint="eastAsia" w:asciiTheme="minorEastAsia" w:hAnsiTheme="minorEastAsia" w:eastAsiaTheme="minorEastAsia" w:cstheme="minorEastAsia"/>
          <w:sz w:val="28"/>
          <w:szCs w:val="28"/>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pPr>
        <w:ind w:firstLine="645"/>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部门预算</w:t>
      </w:r>
      <w:r>
        <w:rPr>
          <w:rFonts w:hint="eastAsia" w:asciiTheme="minorEastAsia" w:hAnsiTheme="minorEastAsia" w:eastAsiaTheme="minorEastAsia" w:cstheme="minorEastAsia"/>
          <w:sz w:val="28"/>
          <w:szCs w:val="28"/>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pPr>
        <w:ind w:firstLine="645"/>
        <w:jc w:val="lef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“三公”经费，</w:t>
      </w:r>
      <w:r>
        <w:rPr>
          <w:rFonts w:hint="eastAsia" w:asciiTheme="minorEastAsia" w:hAnsiTheme="minorEastAsia" w:eastAsiaTheme="minorEastAsia" w:cstheme="minorEastAsia"/>
          <w:sz w:val="28"/>
          <w:szCs w:val="28"/>
        </w:rPr>
        <w:t>指政府部门人员因公出国（境）经费、公务车购置及运行费、公务招待费产生的消费。</w:t>
      </w:r>
    </w:p>
    <w:p>
      <w:pPr>
        <w:numPr>
          <w:ilvl w:val="0"/>
          <w:numId w:val="3"/>
        </w:numPr>
        <w:spacing w:line="600" w:lineRule="exact"/>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三公经费增减变化原因等说明信息</w:t>
      </w:r>
      <w:r>
        <w:rPr>
          <w:rFonts w:hint="eastAsia" w:asciiTheme="minorEastAsia" w:hAnsiTheme="minorEastAsia" w:eastAsiaTheme="minorEastAsia" w:cstheme="minorEastAsia"/>
          <w:kern w:val="0"/>
          <w:sz w:val="28"/>
          <w:szCs w:val="28"/>
          <w:lang w:val="en-US" w:eastAsia="zh-CN" w:bidi="ar"/>
        </w:rPr>
        <w:br w:type="textWrapping"/>
      </w:r>
      <w:r>
        <w:rPr>
          <w:rFonts w:hint="eastAsia" w:asciiTheme="minorEastAsia" w:hAnsiTheme="minorEastAsia" w:eastAsiaTheme="minorEastAsia" w:cstheme="minorEastAsia"/>
          <w:kern w:val="0"/>
          <w:sz w:val="28"/>
          <w:szCs w:val="28"/>
          <w:lang w:val="en-US" w:eastAsia="zh-CN" w:bidi="ar"/>
        </w:rPr>
        <w:t>2016年公务车运行费7.2万元，2017年公务车运行费自行承担。</w:t>
      </w:r>
    </w:p>
    <w:p>
      <w:p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2016年、2017年我单位无公务招待费。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1A0F3C52" w:usb2="00000010" w:usb3="00000000" w:csb0="0004001F" w:csb1="00000000"/>
  </w:font>
  <w:font w:name="Tahoma">
    <w:panose1 w:val="020B0604030504040204"/>
    <w:charset w:val="00"/>
    <w:family w:val="swiss"/>
    <w:pitch w:val="default"/>
    <w:sig w:usb0="61007A87" w:usb1="80000000" w:usb2="00000008" w:usb3="00000000" w:csb0="200101FF" w:csb1="20280000"/>
  </w:font>
  <w:font w:name="方正仿宋_GBK">
    <w:altName w:val="微软雅黑"/>
    <w:panose1 w:val="03000509000000000000"/>
    <w:charset w:val="86"/>
    <w:family w:val="script"/>
    <w:pitch w:val="default"/>
    <w:sig w:usb0="00000000" w:usb1="00000000" w:usb2="00000010" w:usb3="00000000" w:csb0="00040000" w:csb1="00000000"/>
  </w:font>
  <w:font w:name="华文宋体">
    <w:altName w:val="宋体"/>
    <w:panose1 w:val="02010600040101010101"/>
    <w:charset w:val="86"/>
    <w:family w:val="auto"/>
    <w:pitch w:val="default"/>
    <w:sig w:usb0="00000000" w:usb1="00000000" w:usb2="00000000" w:usb3="00000000" w:csb0="0004009F" w:csb1="DFD70000"/>
  </w:font>
  <w:font w:name="华文仿宋">
    <w:altName w:val="仿宋_GB2312"/>
    <w:panose1 w:val="02010600040101010101"/>
    <w:charset w:val="86"/>
    <w:family w:val="auto"/>
    <w:pitch w:val="default"/>
    <w:sig w:usb0="00000000" w:usb1="00000000" w:usb2="00000000" w:usb3="00000000" w:csb0="0004009F" w:csb1="DFD70000"/>
  </w:font>
  <w:font w:name="华文新魏">
    <w:altName w:val="宋体"/>
    <w:panose1 w:val="02010800040101010101"/>
    <w:charset w:val="86"/>
    <w:family w:val="auto"/>
    <w:pitch w:val="default"/>
    <w:sig w:usb0="00000000" w:usb1="00000000" w:usb2="00000000" w:usb3="00000000" w:csb0="00040000" w:csb1="00000000"/>
  </w:font>
  <w:font w:name="方正仿宋_GBK">
    <w:altName w:val="微软雅黑"/>
    <w:panose1 w:val="00000000000000000000"/>
    <w:charset w:val="00"/>
    <w:family w:val="auto"/>
    <w:pitch w:val="default"/>
    <w:sig w:usb0="00000000" w:usb1="00000000" w:usb2="00000000" w:usb3="00000000" w:csb0="00000000" w:csb1="00000000"/>
  </w:font>
  <w:font w:name="Calibri Light">
    <w:altName w:val="Times New Roman"/>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C22D5"/>
    <w:multiLevelType w:val="singleLevel"/>
    <w:tmpl w:val="5A1C22D5"/>
    <w:lvl w:ilvl="0" w:tentative="0">
      <w:start w:val="1"/>
      <w:numFmt w:val="chineseCounting"/>
      <w:suff w:val="nothing"/>
      <w:lvlText w:val="%1、"/>
      <w:lvlJc w:val="left"/>
    </w:lvl>
  </w:abstractNum>
  <w:abstractNum w:abstractNumId="1">
    <w:nsid w:val="5A1D5D91"/>
    <w:multiLevelType w:val="singleLevel"/>
    <w:tmpl w:val="5A1D5D91"/>
    <w:lvl w:ilvl="0" w:tentative="0">
      <w:start w:val="3"/>
      <w:numFmt w:val="chineseCounting"/>
      <w:suff w:val="nothing"/>
      <w:lvlText w:val="%1、"/>
      <w:lvlJc w:val="left"/>
    </w:lvl>
  </w:abstractNum>
  <w:abstractNum w:abstractNumId="2">
    <w:nsid w:val="5A1E3E2B"/>
    <w:multiLevelType w:val="singleLevel"/>
    <w:tmpl w:val="5A1E3E2B"/>
    <w:lvl w:ilvl="0" w:tentative="0">
      <w:start w:val="6"/>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DA095A"/>
    <w:rsid w:val="487210BB"/>
    <w:rsid w:val="4D456FF6"/>
    <w:rsid w:val="4F951242"/>
    <w:rsid w:val="508925F9"/>
    <w:rsid w:val="528C0067"/>
    <w:rsid w:val="6409727E"/>
    <w:rsid w:val="6C100CAE"/>
    <w:rsid w:val="74B421DC"/>
    <w:rsid w:val="777D3568"/>
    <w:rsid w:val="79845EBC"/>
    <w:rsid w:val="7AE162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2017-11-29T07:53:55Z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