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24E" w:rsidRDefault="000F52A4" w:rsidP="003C3E12">
      <w:pPr>
        <w:jc w:val="center"/>
        <w:rPr>
          <w:sz w:val="44"/>
          <w:szCs w:val="44"/>
        </w:rPr>
      </w:pPr>
      <w:r>
        <w:rPr>
          <w:rFonts w:hint="eastAsia"/>
          <w:sz w:val="44"/>
          <w:szCs w:val="44"/>
        </w:rPr>
        <w:t xml:space="preserve"> </w:t>
      </w:r>
      <w:r w:rsidR="005948B3">
        <w:rPr>
          <w:rFonts w:hint="eastAsia"/>
          <w:sz w:val="44"/>
          <w:szCs w:val="44"/>
        </w:rPr>
        <w:t>乌鲁木县</w:t>
      </w:r>
      <w:r w:rsidR="0069640D">
        <w:rPr>
          <w:rFonts w:hint="eastAsia"/>
          <w:sz w:val="44"/>
          <w:szCs w:val="44"/>
        </w:rPr>
        <w:t>永合小学</w:t>
      </w:r>
      <w:r w:rsidR="00FA0F90" w:rsidRPr="002B4F63">
        <w:rPr>
          <w:rFonts w:hint="eastAsia"/>
          <w:sz w:val="44"/>
          <w:szCs w:val="44"/>
        </w:rPr>
        <w:t>201</w:t>
      </w:r>
      <w:r w:rsidR="00784D71">
        <w:rPr>
          <w:rFonts w:hint="eastAsia"/>
          <w:sz w:val="44"/>
          <w:szCs w:val="44"/>
        </w:rPr>
        <w:t>6</w:t>
      </w:r>
      <w:r w:rsidR="00FA0F90" w:rsidRPr="002B4F63">
        <w:rPr>
          <w:rFonts w:hint="eastAsia"/>
          <w:sz w:val="44"/>
          <w:szCs w:val="44"/>
        </w:rPr>
        <w:t>年决算分析</w:t>
      </w:r>
      <w:r w:rsidR="00287F0E">
        <w:rPr>
          <w:rFonts w:hint="eastAsia"/>
          <w:sz w:val="44"/>
          <w:szCs w:val="44"/>
        </w:rPr>
        <w:t>报告</w:t>
      </w:r>
    </w:p>
    <w:p w:rsidR="00BC26F3" w:rsidRPr="00BC26F3" w:rsidRDefault="00BC26F3" w:rsidP="00BC26F3">
      <w:pPr>
        <w:jc w:val="right"/>
        <w:rPr>
          <w:sz w:val="30"/>
          <w:szCs w:val="30"/>
        </w:rPr>
      </w:pPr>
      <w:r w:rsidRPr="00BC26F3">
        <w:rPr>
          <w:rFonts w:hint="eastAsia"/>
          <w:sz w:val="30"/>
          <w:szCs w:val="30"/>
        </w:rPr>
        <w:t>------</w:t>
      </w:r>
      <w:r w:rsidRPr="00BC26F3">
        <w:rPr>
          <w:rFonts w:hint="eastAsia"/>
          <w:sz w:val="30"/>
          <w:szCs w:val="30"/>
        </w:rPr>
        <w:t>赵春兰</w:t>
      </w:r>
    </w:p>
    <w:p w:rsidR="003F04E6" w:rsidRDefault="003F04E6" w:rsidP="00FA0F90">
      <w:pPr>
        <w:pStyle w:val="a3"/>
        <w:numPr>
          <w:ilvl w:val="0"/>
          <w:numId w:val="1"/>
        </w:numPr>
        <w:ind w:firstLineChars="0"/>
        <w:rPr>
          <w:rFonts w:ascii="黑体" w:eastAsia="黑体"/>
          <w:b/>
          <w:sz w:val="30"/>
          <w:szCs w:val="30"/>
        </w:rPr>
        <w:sectPr w:rsidR="003F04E6" w:rsidSect="00FA3180">
          <w:footerReference w:type="default" r:id="rId7"/>
          <w:pgSz w:w="16838" w:h="11906" w:orient="landscape" w:code="9"/>
          <w:pgMar w:top="1418" w:right="851" w:bottom="1418" w:left="1985" w:header="851" w:footer="992" w:gutter="0"/>
          <w:cols w:space="425"/>
          <w:docGrid w:type="lines" w:linePitch="312"/>
        </w:sectPr>
      </w:pPr>
    </w:p>
    <w:p w:rsidR="00FA0F90" w:rsidRDefault="00FA0F90" w:rsidP="00FA0F90">
      <w:pPr>
        <w:pStyle w:val="a3"/>
        <w:numPr>
          <w:ilvl w:val="0"/>
          <w:numId w:val="1"/>
        </w:numPr>
        <w:ind w:firstLineChars="0"/>
        <w:rPr>
          <w:rFonts w:ascii="黑体" w:eastAsia="黑体"/>
          <w:b/>
          <w:sz w:val="28"/>
          <w:szCs w:val="28"/>
        </w:rPr>
      </w:pPr>
      <w:r w:rsidRPr="00342906">
        <w:rPr>
          <w:rFonts w:ascii="黑体" w:eastAsia="黑体" w:hint="eastAsia"/>
          <w:b/>
          <w:sz w:val="28"/>
          <w:szCs w:val="28"/>
        </w:rPr>
        <w:lastRenderedPageBreak/>
        <w:t>部门基本情况</w:t>
      </w:r>
    </w:p>
    <w:p w:rsidR="00E83636" w:rsidRPr="00FA3180" w:rsidRDefault="00AC135B" w:rsidP="00E83636">
      <w:pPr>
        <w:widowControl/>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1，</w:t>
      </w:r>
      <w:r w:rsidR="00E83636" w:rsidRPr="00FA3180">
        <w:rPr>
          <w:rFonts w:ascii="宋体" w:eastAsia="宋体" w:hAnsi="宋体" w:cs="宋体"/>
          <w:kern w:val="0"/>
          <w:sz w:val="28"/>
          <w:szCs w:val="28"/>
        </w:rPr>
        <w:t>乌鲁木齐县</w:t>
      </w:r>
      <w:r w:rsidR="00E83636" w:rsidRPr="00FA3180">
        <w:rPr>
          <w:rFonts w:ascii="宋体" w:eastAsia="宋体" w:hAnsi="宋体" w:cs="宋体" w:hint="eastAsia"/>
          <w:kern w:val="0"/>
          <w:sz w:val="28"/>
          <w:szCs w:val="28"/>
        </w:rPr>
        <w:t>永合小</w:t>
      </w:r>
      <w:r w:rsidR="00E83636" w:rsidRPr="00FA3180">
        <w:rPr>
          <w:rFonts w:ascii="宋体" w:eastAsia="宋体" w:hAnsi="宋体" w:cs="宋体"/>
          <w:kern w:val="0"/>
          <w:sz w:val="28"/>
          <w:szCs w:val="28"/>
        </w:rPr>
        <w:t>学地处乌鲁木齐县</w:t>
      </w:r>
      <w:r w:rsidR="00E83636" w:rsidRPr="00FA3180">
        <w:rPr>
          <w:rFonts w:ascii="宋体" w:eastAsia="宋体" w:hAnsi="宋体" w:cs="宋体" w:hint="eastAsia"/>
          <w:kern w:val="0"/>
          <w:sz w:val="28"/>
          <w:szCs w:val="28"/>
          <w:u w:val="single"/>
        </w:rPr>
        <w:t>永丰镇</w:t>
      </w:r>
      <w:r w:rsidR="00E83636" w:rsidRPr="00FA3180">
        <w:rPr>
          <w:rFonts w:ascii="宋体" w:eastAsia="宋体" w:hAnsi="宋体" w:cs="宋体"/>
          <w:kern w:val="0"/>
          <w:sz w:val="28"/>
          <w:szCs w:val="28"/>
        </w:rPr>
        <w:t>，是一所</w:t>
      </w:r>
      <w:r w:rsidR="00E83636" w:rsidRPr="00FA3180">
        <w:rPr>
          <w:rFonts w:ascii="宋体" w:eastAsia="宋体" w:hAnsi="宋体" w:cs="宋体" w:hint="eastAsia"/>
          <w:kern w:val="0"/>
          <w:sz w:val="28"/>
          <w:szCs w:val="28"/>
        </w:rPr>
        <w:t>纯小学</w:t>
      </w:r>
      <w:r w:rsidR="00E83636" w:rsidRPr="00FA3180">
        <w:rPr>
          <w:rFonts w:ascii="宋体" w:eastAsia="宋体" w:hAnsi="宋体" w:cs="宋体"/>
          <w:kern w:val="0"/>
          <w:sz w:val="28"/>
          <w:szCs w:val="28"/>
        </w:rPr>
        <w:t>汉语学校。现有在职在编职工</w:t>
      </w:r>
      <w:r w:rsidR="00E83636" w:rsidRPr="00FA3180">
        <w:rPr>
          <w:rFonts w:ascii="宋体" w:eastAsia="宋体" w:hAnsi="宋体" w:cs="宋体" w:hint="eastAsia"/>
          <w:kern w:val="0"/>
          <w:sz w:val="28"/>
          <w:szCs w:val="28"/>
          <w:u w:val="single"/>
        </w:rPr>
        <w:t>16</w:t>
      </w:r>
      <w:r w:rsidR="00E83636" w:rsidRPr="00FA3180">
        <w:rPr>
          <w:rFonts w:ascii="宋体" w:eastAsia="宋体" w:hAnsi="宋体" w:cs="宋体"/>
          <w:kern w:val="0"/>
          <w:sz w:val="28"/>
          <w:szCs w:val="28"/>
        </w:rPr>
        <w:t>人，长期聘用人员</w:t>
      </w:r>
      <w:r w:rsidR="00E83636" w:rsidRPr="00FA3180">
        <w:rPr>
          <w:rFonts w:ascii="宋体" w:eastAsia="宋体" w:hAnsi="宋体" w:cs="宋体" w:hint="eastAsia"/>
          <w:kern w:val="0"/>
          <w:sz w:val="28"/>
          <w:szCs w:val="28"/>
          <w:u w:val="single"/>
        </w:rPr>
        <w:t>10</w:t>
      </w:r>
      <w:r w:rsidR="00E83636" w:rsidRPr="00FA3180">
        <w:rPr>
          <w:rFonts w:ascii="宋体" w:eastAsia="宋体" w:hAnsi="宋体" w:cs="宋体"/>
          <w:kern w:val="0"/>
          <w:sz w:val="28"/>
          <w:szCs w:val="28"/>
        </w:rPr>
        <w:t>人，其中长期聘用专任教师</w:t>
      </w:r>
      <w:r w:rsidR="00E83636" w:rsidRPr="00FA3180">
        <w:rPr>
          <w:rFonts w:ascii="宋体" w:eastAsia="宋体" w:hAnsi="宋体" w:cs="宋体" w:hint="eastAsia"/>
          <w:kern w:val="0"/>
          <w:sz w:val="28"/>
          <w:szCs w:val="28"/>
          <w:u w:val="single"/>
        </w:rPr>
        <w:t>3</w:t>
      </w:r>
      <w:r w:rsidR="00E83636" w:rsidRPr="00FA3180">
        <w:rPr>
          <w:rFonts w:ascii="宋体" w:eastAsia="宋体" w:hAnsi="宋体" w:cs="宋体"/>
          <w:kern w:val="0"/>
          <w:sz w:val="28"/>
          <w:szCs w:val="28"/>
        </w:rPr>
        <w:t>人，长期聘用保安</w:t>
      </w:r>
      <w:r w:rsidR="00E83636" w:rsidRPr="00FA3180">
        <w:rPr>
          <w:rFonts w:ascii="宋体" w:eastAsia="宋体" w:hAnsi="宋体" w:cs="宋体" w:hint="eastAsia"/>
          <w:kern w:val="0"/>
          <w:sz w:val="28"/>
          <w:szCs w:val="28"/>
          <w:u w:val="single"/>
        </w:rPr>
        <w:t>4</w:t>
      </w:r>
      <w:r w:rsidR="00E83636" w:rsidRPr="00FA3180">
        <w:rPr>
          <w:rFonts w:ascii="宋体" w:eastAsia="宋体" w:hAnsi="宋体" w:cs="宋体"/>
          <w:kern w:val="0"/>
          <w:sz w:val="28"/>
          <w:szCs w:val="28"/>
        </w:rPr>
        <w:t>人，</w:t>
      </w:r>
      <w:r w:rsidR="00E83636" w:rsidRPr="00FA3180">
        <w:rPr>
          <w:rFonts w:ascii="宋体" w:eastAsia="宋体" w:hAnsi="宋体" w:cs="宋体" w:hint="eastAsia"/>
          <w:kern w:val="0"/>
          <w:sz w:val="28"/>
          <w:szCs w:val="28"/>
        </w:rPr>
        <w:t>聘用锅炉3</w:t>
      </w:r>
      <w:r w:rsidR="00E83636" w:rsidRPr="00FA3180">
        <w:rPr>
          <w:rFonts w:ascii="宋体" w:eastAsia="宋体" w:hAnsi="宋体" w:cs="宋体"/>
          <w:kern w:val="0"/>
          <w:sz w:val="28"/>
          <w:szCs w:val="28"/>
        </w:rPr>
        <w:t>人；在校学生共计</w:t>
      </w:r>
      <w:r w:rsidR="00E83636" w:rsidRPr="00FA3180">
        <w:rPr>
          <w:rFonts w:ascii="宋体" w:eastAsia="宋体" w:hAnsi="宋体" w:cs="宋体" w:hint="eastAsia"/>
          <w:kern w:val="0"/>
          <w:sz w:val="28"/>
          <w:szCs w:val="28"/>
          <w:u w:val="single"/>
        </w:rPr>
        <w:t>155</w:t>
      </w:r>
      <w:r w:rsidR="00E83636" w:rsidRPr="00FA3180">
        <w:rPr>
          <w:rFonts w:ascii="宋体" w:eastAsia="宋体" w:hAnsi="宋体" w:cs="宋体"/>
          <w:kern w:val="0"/>
          <w:sz w:val="28"/>
          <w:szCs w:val="28"/>
        </w:rPr>
        <w:t>人。主要工作宗旨为：实施九年义务教育，促进基础教育发展。</w:t>
      </w:r>
      <w:r w:rsidR="00E83636" w:rsidRPr="00FA3180">
        <w:rPr>
          <w:rFonts w:ascii="宋体" w:eastAsia="宋体" w:hAnsi="宋体" w:cs="宋体"/>
          <w:kern w:val="0"/>
          <w:sz w:val="28"/>
          <w:szCs w:val="28"/>
        </w:rPr>
        <w:br/>
      </w:r>
      <w:r w:rsidR="00E83636" w:rsidRPr="00FA3180">
        <w:rPr>
          <w:rFonts w:ascii="宋体" w:eastAsia="宋体" w:hAnsi="宋体" w:cs="宋体" w:hint="eastAsia"/>
          <w:kern w:val="0"/>
          <w:sz w:val="28"/>
          <w:szCs w:val="28"/>
        </w:rPr>
        <w:t xml:space="preserve">    </w:t>
      </w:r>
      <w:r w:rsidR="00E83636" w:rsidRPr="00FA3180">
        <w:rPr>
          <w:rFonts w:ascii="宋体" w:eastAsia="宋体" w:hAnsi="宋体" w:cs="宋体"/>
          <w:kern w:val="0"/>
          <w:sz w:val="28"/>
          <w:szCs w:val="28"/>
        </w:rPr>
        <w:t>2、 该校为独立编制机构，独立核算机构。</w:t>
      </w:r>
      <w:r w:rsidR="00E83636" w:rsidRPr="00FA3180">
        <w:rPr>
          <w:rFonts w:ascii="宋体" w:eastAsia="宋体" w:hAnsi="宋体" w:cs="宋体"/>
          <w:kern w:val="0"/>
          <w:sz w:val="28"/>
          <w:szCs w:val="28"/>
        </w:rPr>
        <w:br/>
      </w:r>
      <w:r w:rsidR="00E83636" w:rsidRPr="00FA3180">
        <w:rPr>
          <w:rFonts w:ascii="宋体" w:eastAsia="宋体" w:hAnsi="宋体" w:cs="宋体" w:hint="eastAsia"/>
          <w:kern w:val="0"/>
          <w:sz w:val="28"/>
          <w:szCs w:val="28"/>
        </w:rPr>
        <w:t xml:space="preserve">    </w:t>
      </w:r>
      <w:r w:rsidR="00E83636" w:rsidRPr="00FA3180">
        <w:rPr>
          <w:rFonts w:ascii="宋体" w:eastAsia="宋体" w:hAnsi="宋体" w:cs="宋体"/>
          <w:kern w:val="0"/>
          <w:sz w:val="28"/>
          <w:szCs w:val="28"/>
        </w:rPr>
        <w:t>3、 人员变动情况：</w:t>
      </w:r>
      <w:r w:rsidR="00E83636" w:rsidRPr="00FA3180">
        <w:rPr>
          <w:rFonts w:ascii="宋体" w:eastAsia="宋体" w:hAnsi="宋体" w:cs="宋体"/>
          <w:kern w:val="0"/>
          <w:sz w:val="28"/>
          <w:szCs w:val="28"/>
        </w:rPr>
        <w:br/>
      </w:r>
      <w:bookmarkStart w:id="0" w:name="_GoBack"/>
      <w:r w:rsidR="00E83636" w:rsidRPr="00FA3180">
        <w:rPr>
          <w:rFonts w:ascii="宋体" w:eastAsia="宋体" w:hAnsi="宋体" w:cs="宋体"/>
          <w:kern w:val="0"/>
          <w:sz w:val="28"/>
          <w:szCs w:val="28"/>
        </w:rPr>
        <w:t>    该学校现有在职在编职工</w:t>
      </w:r>
      <w:r w:rsidR="00E83636" w:rsidRPr="00FA3180">
        <w:rPr>
          <w:rFonts w:ascii="宋体" w:eastAsia="宋体" w:hAnsi="宋体" w:cs="宋体" w:hint="eastAsia"/>
          <w:kern w:val="0"/>
          <w:sz w:val="28"/>
          <w:szCs w:val="28"/>
          <w:u w:val="single"/>
        </w:rPr>
        <w:t>16</w:t>
      </w:r>
      <w:r w:rsidR="00E83636" w:rsidRPr="00FA3180">
        <w:rPr>
          <w:rFonts w:ascii="宋体" w:eastAsia="宋体" w:hAnsi="宋体" w:cs="宋体"/>
          <w:kern w:val="0"/>
          <w:sz w:val="28"/>
          <w:szCs w:val="28"/>
        </w:rPr>
        <w:t>人，长期聘用人员</w:t>
      </w:r>
      <w:r w:rsidR="00E83636" w:rsidRPr="00FA3180">
        <w:rPr>
          <w:rFonts w:ascii="宋体" w:eastAsia="宋体" w:hAnsi="宋体" w:cs="宋体" w:hint="eastAsia"/>
          <w:kern w:val="0"/>
          <w:sz w:val="28"/>
          <w:szCs w:val="28"/>
          <w:u w:val="single"/>
        </w:rPr>
        <w:t>10</w:t>
      </w:r>
      <w:r w:rsidR="00E83636" w:rsidRPr="00FA3180">
        <w:rPr>
          <w:rFonts w:ascii="宋体" w:eastAsia="宋体" w:hAnsi="宋体" w:cs="宋体"/>
          <w:kern w:val="0"/>
          <w:sz w:val="28"/>
          <w:szCs w:val="28"/>
        </w:rPr>
        <w:t>人，其中</w:t>
      </w:r>
      <w:bookmarkEnd w:id="0"/>
      <w:r w:rsidR="00E83636" w:rsidRPr="00FA3180">
        <w:rPr>
          <w:rFonts w:ascii="宋体" w:eastAsia="宋体" w:hAnsi="宋体" w:cs="宋体"/>
          <w:kern w:val="0"/>
          <w:sz w:val="28"/>
          <w:szCs w:val="28"/>
        </w:rPr>
        <w:t>长期聘用专任教师</w:t>
      </w:r>
      <w:r w:rsidR="00E83636" w:rsidRPr="00FA3180">
        <w:rPr>
          <w:rFonts w:ascii="宋体" w:eastAsia="宋体" w:hAnsi="宋体" w:cs="宋体" w:hint="eastAsia"/>
          <w:kern w:val="0"/>
          <w:sz w:val="28"/>
          <w:szCs w:val="28"/>
          <w:u w:val="single"/>
        </w:rPr>
        <w:t>3</w:t>
      </w:r>
      <w:r w:rsidR="00E83636" w:rsidRPr="00FA3180">
        <w:rPr>
          <w:rFonts w:ascii="宋体" w:eastAsia="宋体" w:hAnsi="宋体" w:cs="宋体"/>
          <w:kern w:val="0"/>
          <w:sz w:val="28"/>
          <w:szCs w:val="28"/>
        </w:rPr>
        <w:t>人，长期聘用保安</w:t>
      </w:r>
      <w:r w:rsidR="00E83636" w:rsidRPr="00FA3180">
        <w:rPr>
          <w:rFonts w:ascii="宋体" w:eastAsia="宋体" w:hAnsi="宋体" w:cs="宋体" w:hint="eastAsia"/>
          <w:kern w:val="0"/>
          <w:sz w:val="28"/>
          <w:szCs w:val="28"/>
        </w:rPr>
        <w:t>4</w:t>
      </w:r>
      <w:r w:rsidR="00E83636" w:rsidRPr="00FA3180">
        <w:rPr>
          <w:rFonts w:ascii="宋体" w:eastAsia="宋体" w:hAnsi="宋体" w:cs="宋体"/>
          <w:kern w:val="0"/>
          <w:sz w:val="28"/>
          <w:szCs w:val="28"/>
        </w:rPr>
        <w:t>人</w:t>
      </w:r>
      <w:r w:rsidR="00E83636" w:rsidRPr="00FA3180">
        <w:rPr>
          <w:rFonts w:ascii="宋体" w:eastAsia="宋体" w:hAnsi="宋体" w:cs="宋体" w:hint="eastAsia"/>
          <w:kern w:val="0"/>
          <w:sz w:val="28"/>
          <w:szCs w:val="28"/>
        </w:rPr>
        <w:t>。</w:t>
      </w:r>
      <w:r w:rsidR="00E83636" w:rsidRPr="00FA3180">
        <w:rPr>
          <w:rFonts w:ascii="宋体" w:eastAsia="宋体" w:hAnsi="宋体" w:cs="宋体"/>
          <w:kern w:val="0"/>
          <w:sz w:val="28"/>
          <w:szCs w:val="28"/>
        </w:rPr>
        <w:t>聘用</w:t>
      </w:r>
      <w:r w:rsidR="00E83636" w:rsidRPr="00FA3180">
        <w:rPr>
          <w:rFonts w:ascii="宋体" w:eastAsia="宋体" w:hAnsi="宋体" w:cs="宋体" w:hint="eastAsia"/>
          <w:kern w:val="0"/>
          <w:sz w:val="28"/>
          <w:szCs w:val="28"/>
        </w:rPr>
        <w:t>锅炉工</w:t>
      </w:r>
      <w:r w:rsidR="00E83636" w:rsidRPr="00FA3180">
        <w:rPr>
          <w:rFonts w:ascii="宋体" w:eastAsia="宋体" w:hAnsi="宋体" w:cs="宋体"/>
          <w:kern w:val="0"/>
          <w:sz w:val="28"/>
          <w:szCs w:val="28"/>
        </w:rPr>
        <w:t>2人；在校学生共计</w:t>
      </w:r>
      <w:r w:rsidR="00E83636" w:rsidRPr="00FA3180">
        <w:rPr>
          <w:rFonts w:ascii="宋体" w:eastAsia="宋体" w:hAnsi="宋体" w:cs="宋体" w:hint="eastAsia"/>
          <w:kern w:val="0"/>
          <w:sz w:val="28"/>
          <w:szCs w:val="28"/>
          <w:u w:val="single"/>
        </w:rPr>
        <w:t>155</w:t>
      </w:r>
      <w:r w:rsidR="00E83636" w:rsidRPr="00FA3180">
        <w:rPr>
          <w:rFonts w:ascii="宋体" w:eastAsia="宋体" w:hAnsi="宋体" w:cs="宋体"/>
          <w:kern w:val="0"/>
          <w:sz w:val="28"/>
          <w:szCs w:val="28"/>
        </w:rPr>
        <w:t>人。201</w:t>
      </w:r>
      <w:r w:rsidR="00E83636" w:rsidRPr="00FA3180">
        <w:rPr>
          <w:rFonts w:ascii="宋体" w:eastAsia="宋体" w:hAnsi="宋体" w:cs="宋体" w:hint="eastAsia"/>
          <w:kern w:val="0"/>
          <w:sz w:val="28"/>
          <w:szCs w:val="28"/>
        </w:rPr>
        <w:t>5</w:t>
      </w:r>
      <w:r w:rsidR="00E83636" w:rsidRPr="00FA3180">
        <w:rPr>
          <w:rFonts w:ascii="宋体" w:eastAsia="宋体" w:hAnsi="宋体" w:cs="宋体"/>
          <w:kern w:val="0"/>
          <w:sz w:val="28"/>
          <w:szCs w:val="28"/>
        </w:rPr>
        <w:t>年在</w:t>
      </w:r>
      <w:r w:rsidR="00E83636" w:rsidRPr="00FA3180">
        <w:rPr>
          <w:rFonts w:ascii="宋体" w:eastAsia="宋体" w:hAnsi="宋体" w:cs="宋体"/>
          <w:kern w:val="0"/>
          <w:sz w:val="28"/>
          <w:szCs w:val="28"/>
        </w:rPr>
        <w:lastRenderedPageBreak/>
        <w:t>职在编教职工</w:t>
      </w:r>
      <w:r w:rsidR="00E83636" w:rsidRPr="00FA3180">
        <w:rPr>
          <w:rFonts w:ascii="宋体" w:eastAsia="宋体" w:hAnsi="宋体" w:cs="宋体" w:hint="eastAsia"/>
          <w:kern w:val="0"/>
          <w:sz w:val="28"/>
          <w:szCs w:val="28"/>
          <w:u w:val="single"/>
        </w:rPr>
        <w:t>16</w:t>
      </w:r>
      <w:r w:rsidR="00E83636" w:rsidRPr="00FA3180">
        <w:rPr>
          <w:rFonts w:ascii="宋体" w:eastAsia="宋体" w:hAnsi="宋体" w:cs="宋体"/>
          <w:kern w:val="0"/>
          <w:sz w:val="28"/>
          <w:szCs w:val="28"/>
        </w:rPr>
        <w:t>人，退休教职工</w:t>
      </w:r>
      <w:r w:rsidR="00E83636" w:rsidRPr="00FA3180">
        <w:rPr>
          <w:rFonts w:ascii="宋体" w:eastAsia="宋体" w:hAnsi="宋体" w:cs="宋体" w:hint="eastAsia"/>
          <w:kern w:val="0"/>
          <w:sz w:val="28"/>
          <w:szCs w:val="28"/>
          <w:u w:val="single"/>
        </w:rPr>
        <w:t>6</w:t>
      </w:r>
      <w:r w:rsidR="00E83636" w:rsidRPr="00FA3180">
        <w:rPr>
          <w:rFonts w:ascii="宋体" w:eastAsia="宋体" w:hAnsi="宋体" w:cs="宋体"/>
          <w:kern w:val="0"/>
          <w:sz w:val="28"/>
          <w:szCs w:val="28"/>
        </w:rPr>
        <w:t>人，学生</w:t>
      </w:r>
      <w:r w:rsidR="00E83636" w:rsidRPr="00FA3180">
        <w:rPr>
          <w:rFonts w:ascii="宋体" w:eastAsia="宋体" w:hAnsi="宋体" w:cs="宋体" w:hint="eastAsia"/>
          <w:kern w:val="0"/>
          <w:sz w:val="28"/>
          <w:szCs w:val="28"/>
          <w:u w:val="single"/>
        </w:rPr>
        <w:t>16</w:t>
      </w:r>
      <w:r w:rsidR="00601B53" w:rsidRPr="00FA3180">
        <w:rPr>
          <w:rFonts w:ascii="宋体" w:eastAsia="宋体" w:hAnsi="宋体" w:cs="宋体" w:hint="eastAsia"/>
          <w:kern w:val="0"/>
          <w:sz w:val="28"/>
          <w:szCs w:val="28"/>
          <w:u w:val="single"/>
        </w:rPr>
        <w:t>6</w:t>
      </w:r>
      <w:r w:rsidR="00E83636" w:rsidRPr="00FA3180">
        <w:rPr>
          <w:rFonts w:ascii="宋体" w:eastAsia="宋体" w:hAnsi="宋体" w:cs="宋体"/>
          <w:kern w:val="0"/>
          <w:sz w:val="28"/>
          <w:szCs w:val="28"/>
        </w:rPr>
        <w:t>人。本年在</w:t>
      </w:r>
      <w:r w:rsidR="00E83636" w:rsidRPr="00FA3180">
        <w:rPr>
          <w:rFonts w:ascii="宋体" w:eastAsia="宋体" w:hAnsi="宋体" w:cs="宋体" w:hint="eastAsia"/>
          <w:kern w:val="0"/>
          <w:sz w:val="28"/>
          <w:szCs w:val="28"/>
        </w:rPr>
        <w:t>职职工减少</w:t>
      </w:r>
      <w:r w:rsidR="00E83636" w:rsidRPr="00FA3180">
        <w:rPr>
          <w:rFonts w:ascii="宋体" w:eastAsia="宋体" w:hAnsi="宋体" w:cs="宋体" w:hint="eastAsia"/>
          <w:kern w:val="0"/>
          <w:sz w:val="28"/>
          <w:szCs w:val="28"/>
          <w:u w:val="single"/>
        </w:rPr>
        <w:t>0</w:t>
      </w:r>
      <w:r w:rsidR="00E83636" w:rsidRPr="00FA3180">
        <w:rPr>
          <w:rFonts w:ascii="宋体" w:eastAsia="宋体" w:hAnsi="宋体" w:cs="宋体" w:hint="eastAsia"/>
          <w:kern w:val="0"/>
          <w:sz w:val="28"/>
          <w:szCs w:val="28"/>
        </w:rPr>
        <w:t>人，退休职工于8月份全部移交社保管理。</w:t>
      </w:r>
      <w:r w:rsidR="00E83636" w:rsidRPr="00FA3180">
        <w:rPr>
          <w:rFonts w:ascii="宋体" w:eastAsia="宋体" w:hAnsi="宋体" w:cs="宋体"/>
          <w:kern w:val="0"/>
          <w:sz w:val="28"/>
          <w:szCs w:val="28"/>
        </w:rPr>
        <w:t xml:space="preserve"> </w:t>
      </w:r>
      <w:r w:rsidR="00601B53" w:rsidRPr="00FA3180">
        <w:rPr>
          <w:rFonts w:ascii="宋体" w:eastAsia="宋体" w:hAnsi="宋体" w:cs="宋体" w:hint="eastAsia"/>
          <w:kern w:val="0"/>
          <w:sz w:val="28"/>
          <w:szCs w:val="28"/>
        </w:rPr>
        <w:t>学生数减少主要是上于，当年毕业人数大于当年招生数。</w:t>
      </w:r>
    </w:p>
    <w:p w:rsidR="00E83636" w:rsidRPr="00FA3180" w:rsidRDefault="00E83636" w:rsidP="00601B53"/>
    <w:p w:rsidR="00BA244F" w:rsidRPr="00FA3180" w:rsidRDefault="004112B2" w:rsidP="00BA244F">
      <w:pPr>
        <w:pStyle w:val="a3"/>
        <w:numPr>
          <w:ilvl w:val="0"/>
          <w:numId w:val="1"/>
        </w:numPr>
        <w:ind w:firstLineChars="0"/>
        <w:rPr>
          <w:rFonts w:ascii="黑体" w:eastAsia="黑体"/>
          <w:b/>
          <w:sz w:val="28"/>
          <w:szCs w:val="28"/>
        </w:rPr>
      </w:pPr>
      <w:r w:rsidRPr="00FA3180">
        <w:rPr>
          <w:rFonts w:ascii="黑体" w:eastAsia="黑体" w:hint="eastAsia"/>
          <w:b/>
          <w:sz w:val="28"/>
          <w:szCs w:val="28"/>
        </w:rPr>
        <w:t>收入支出</w:t>
      </w:r>
      <w:r w:rsidR="00BA244F" w:rsidRPr="00FA3180">
        <w:rPr>
          <w:rFonts w:ascii="黑体" w:eastAsia="黑体" w:hint="eastAsia"/>
          <w:b/>
          <w:sz w:val="28"/>
          <w:szCs w:val="28"/>
        </w:rPr>
        <w:t>情况分析</w:t>
      </w:r>
    </w:p>
    <w:p w:rsidR="00BA244F" w:rsidRPr="00FA3180" w:rsidRDefault="00BA244F" w:rsidP="00BA244F">
      <w:pPr>
        <w:pStyle w:val="a3"/>
        <w:numPr>
          <w:ilvl w:val="0"/>
          <w:numId w:val="3"/>
        </w:numPr>
        <w:ind w:firstLineChars="0"/>
        <w:rPr>
          <w:sz w:val="28"/>
          <w:szCs w:val="28"/>
        </w:rPr>
      </w:pPr>
      <w:r w:rsidRPr="00FA3180">
        <w:rPr>
          <w:rFonts w:hint="eastAsia"/>
          <w:sz w:val="28"/>
          <w:szCs w:val="28"/>
        </w:rPr>
        <w:t>收入支出结构分析</w:t>
      </w:r>
    </w:p>
    <w:p w:rsidR="003C3E12" w:rsidRPr="00FA3180" w:rsidRDefault="003C3E12" w:rsidP="003C3E12">
      <w:pPr>
        <w:ind w:left="720"/>
        <w:rPr>
          <w:sz w:val="28"/>
          <w:szCs w:val="28"/>
        </w:rPr>
      </w:pPr>
      <w:r w:rsidRPr="00FA3180">
        <w:rPr>
          <w:rFonts w:hint="eastAsia"/>
          <w:sz w:val="28"/>
          <w:szCs w:val="28"/>
        </w:rPr>
        <w:t>1</w:t>
      </w:r>
      <w:r w:rsidRPr="00FA3180">
        <w:rPr>
          <w:rFonts w:hint="eastAsia"/>
          <w:sz w:val="28"/>
          <w:szCs w:val="28"/>
        </w:rPr>
        <w:t>）收入结构分析</w:t>
      </w:r>
    </w:p>
    <w:p w:rsidR="00160735" w:rsidRPr="00FA3180" w:rsidRDefault="002E12C6" w:rsidP="00160735">
      <w:pPr>
        <w:ind w:firstLineChars="200" w:firstLine="560"/>
        <w:rPr>
          <w:sz w:val="28"/>
          <w:szCs w:val="28"/>
        </w:rPr>
      </w:pPr>
      <w:r w:rsidRPr="00FA3180">
        <w:rPr>
          <w:rFonts w:hint="eastAsia"/>
          <w:sz w:val="28"/>
          <w:szCs w:val="28"/>
        </w:rPr>
        <w:t>2016</w:t>
      </w:r>
      <w:r w:rsidR="00BA244F" w:rsidRPr="00FA3180">
        <w:rPr>
          <w:rFonts w:hint="eastAsia"/>
          <w:sz w:val="28"/>
          <w:szCs w:val="28"/>
        </w:rPr>
        <w:t>年</w:t>
      </w:r>
      <w:r w:rsidRPr="00FA3180">
        <w:rPr>
          <w:rFonts w:hint="eastAsia"/>
          <w:sz w:val="28"/>
          <w:szCs w:val="28"/>
        </w:rPr>
        <w:t>共收入总计：</w:t>
      </w:r>
      <w:r w:rsidR="00601B53" w:rsidRPr="00FA3180">
        <w:rPr>
          <w:sz w:val="28"/>
          <w:szCs w:val="28"/>
        </w:rPr>
        <w:t>3,134,077.95</w:t>
      </w:r>
      <w:r w:rsidR="0075340B" w:rsidRPr="00FA3180">
        <w:rPr>
          <w:rFonts w:hint="eastAsia"/>
          <w:sz w:val="28"/>
          <w:szCs w:val="28"/>
        </w:rPr>
        <w:t>元，其中财政补助收入</w:t>
      </w:r>
      <w:r w:rsidR="00601B53" w:rsidRPr="00FA3180">
        <w:rPr>
          <w:sz w:val="28"/>
          <w:szCs w:val="28"/>
        </w:rPr>
        <w:t>3,005,774.93</w:t>
      </w:r>
      <w:r w:rsidR="0075340B" w:rsidRPr="00FA3180">
        <w:rPr>
          <w:rFonts w:hint="eastAsia"/>
          <w:sz w:val="28"/>
          <w:szCs w:val="28"/>
        </w:rPr>
        <w:t>元，</w:t>
      </w:r>
      <w:r w:rsidR="00E63A3A" w:rsidRPr="00FA3180">
        <w:rPr>
          <w:rFonts w:hint="eastAsia"/>
          <w:sz w:val="28"/>
          <w:szCs w:val="28"/>
        </w:rPr>
        <w:t>其它收入</w:t>
      </w:r>
      <w:r w:rsidR="00601B53" w:rsidRPr="00FA3180">
        <w:rPr>
          <w:sz w:val="28"/>
          <w:szCs w:val="28"/>
        </w:rPr>
        <w:t>128,303.02</w:t>
      </w:r>
      <w:r w:rsidR="00E63A3A" w:rsidRPr="00FA3180">
        <w:rPr>
          <w:rFonts w:hint="eastAsia"/>
          <w:sz w:val="28"/>
          <w:szCs w:val="28"/>
        </w:rPr>
        <w:t>元</w:t>
      </w:r>
      <w:r w:rsidR="00F0558E" w:rsidRPr="00FA3180">
        <w:rPr>
          <w:rFonts w:hint="eastAsia"/>
          <w:sz w:val="28"/>
          <w:szCs w:val="28"/>
        </w:rPr>
        <w:t>，其中银行存款利息</w:t>
      </w:r>
      <w:r w:rsidR="00601B53" w:rsidRPr="00FA3180">
        <w:rPr>
          <w:sz w:val="28"/>
          <w:szCs w:val="28"/>
        </w:rPr>
        <w:t>2,303.02</w:t>
      </w:r>
      <w:r w:rsidR="00F0558E" w:rsidRPr="00FA3180">
        <w:rPr>
          <w:rFonts w:hint="eastAsia"/>
          <w:sz w:val="28"/>
          <w:szCs w:val="28"/>
        </w:rPr>
        <w:t>元，</w:t>
      </w:r>
      <w:r w:rsidR="00601B53" w:rsidRPr="00FA3180">
        <w:rPr>
          <w:rFonts w:hint="eastAsia"/>
          <w:sz w:val="28"/>
          <w:szCs w:val="28"/>
        </w:rPr>
        <w:t>其他同级单位拨款</w:t>
      </w:r>
      <w:r w:rsidR="00601B53" w:rsidRPr="00FA3180">
        <w:rPr>
          <w:sz w:val="28"/>
          <w:szCs w:val="28"/>
        </w:rPr>
        <w:t>126,000.00</w:t>
      </w:r>
      <w:r w:rsidR="00601B53" w:rsidRPr="00FA3180">
        <w:rPr>
          <w:rFonts w:hint="eastAsia"/>
          <w:sz w:val="28"/>
          <w:szCs w:val="28"/>
        </w:rPr>
        <w:t>元其中少年宫经费</w:t>
      </w:r>
      <w:r w:rsidR="00601B53" w:rsidRPr="00FA3180">
        <w:rPr>
          <w:rFonts w:hint="eastAsia"/>
          <w:sz w:val="28"/>
          <w:szCs w:val="28"/>
        </w:rPr>
        <w:t>10</w:t>
      </w:r>
      <w:r w:rsidR="00601B53" w:rsidRPr="00FA3180">
        <w:rPr>
          <w:rFonts w:hint="eastAsia"/>
          <w:sz w:val="28"/>
          <w:szCs w:val="28"/>
        </w:rPr>
        <w:t>万元；</w:t>
      </w:r>
      <w:r w:rsidRPr="00FA3180">
        <w:rPr>
          <w:rFonts w:hint="eastAsia"/>
          <w:sz w:val="28"/>
          <w:szCs w:val="28"/>
        </w:rPr>
        <w:t>永丰乡</w:t>
      </w:r>
      <w:r w:rsidR="00F0558E" w:rsidRPr="00FA3180">
        <w:rPr>
          <w:rFonts w:hint="eastAsia"/>
          <w:sz w:val="28"/>
          <w:szCs w:val="28"/>
        </w:rPr>
        <w:t>政府拨付儿童节</w:t>
      </w:r>
      <w:r w:rsidRPr="00FA3180">
        <w:rPr>
          <w:rFonts w:hint="eastAsia"/>
          <w:sz w:val="28"/>
          <w:szCs w:val="28"/>
        </w:rPr>
        <w:t>及</w:t>
      </w:r>
      <w:r w:rsidR="00F0558E" w:rsidRPr="00FA3180">
        <w:rPr>
          <w:rFonts w:hint="eastAsia"/>
          <w:sz w:val="28"/>
          <w:szCs w:val="28"/>
        </w:rPr>
        <w:t>教师节活动经费共计</w:t>
      </w:r>
      <w:r w:rsidR="00601B53" w:rsidRPr="00FA3180">
        <w:rPr>
          <w:rFonts w:hint="eastAsia"/>
          <w:sz w:val="28"/>
          <w:szCs w:val="28"/>
        </w:rPr>
        <w:t>6000</w:t>
      </w:r>
      <w:r w:rsidR="00F0558E" w:rsidRPr="00FA3180">
        <w:rPr>
          <w:rFonts w:hint="eastAsia"/>
          <w:sz w:val="28"/>
          <w:szCs w:val="28"/>
        </w:rPr>
        <w:t>元整</w:t>
      </w:r>
      <w:r w:rsidR="00601B53" w:rsidRPr="00FA3180">
        <w:rPr>
          <w:rFonts w:hint="eastAsia"/>
          <w:sz w:val="28"/>
          <w:szCs w:val="28"/>
        </w:rPr>
        <w:t>，教育局拨安</w:t>
      </w:r>
      <w:r w:rsidR="00601B53" w:rsidRPr="00FA3180">
        <w:rPr>
          <w:rFonts w:hint="eastAsia"/>
          <w:sz w:val="28"/>
          <w:szCs w:val="28"/>
        </w:rPr>
        <w:lastRenderedPageBreak/>
        <w:t>保经费</w:t>
      </w:r>
      <w:r w:rsidR="00601B53" w:rsidRPr="00FA3180">
        <w:rPr>
          <w:rFonts w:hint="eastAsia"/>
          <w:sz w:val="28"/>
          <w:szCs w:val="28"/>
        </w:rPr>
        <w:t>20000</w:t>
      </w:r>
      <w:r w:rsidR="00601B53" w:rsidRPr="00FA3180">
        <w:rPr>
          <w:rFonts w:hint="eastAsia"/>
          <w:sz w:val="28"/>
          <w:szCs w:val="28"/>
        </w:rPr>
        <w:t>元</w:t>
      </w:r>
      <w:r w:rsidR="00E63A3A" w:rsidRPr="00FA3180">
        <w:rPr>
          <w:rFonts w:hint="eastAsia"/>
          <w:sz w:val="28"/>
          <w:szCs w:val="28"/>
        </w:rPr>
        <w:t>。</w:t>
      </w:r>
      <w:r w:rsidR="005B4902" w:rsidRPr="00FA3180">
        <w:rPr>
          <w:rFonts w:hint="eastAsia"/>
          <w:sz w:val="28"/>
          <w:szCs w:val="28"/>
        </w:rPr>
        <w:t>当年财政补助收入占总收入的</w:t>
      </w:r>
      <w:r w:rsidR="006E79F5" w:rsidRPr="00FA3180">
        <w:rPr>
          <w:rFonts w:hint="eastAsia"/>
          <w:sz w:val="28"/>
          <w:szCs w:val="28"/>
        </w:rPr>
        <w:t>9</w:t>
      </w:r>
      <w:r w:rsidR="00601B53" w:rsidRPr="00FA3180">
        <w:rPr>
          <w:rFonts w:hint="eastAsia"/>
          <w:sz w:val="28"/>
          <w:szCs w:val="28"/>
        </w:rPr>
        <w:t>6</w:t>
      </w:r>
      <w:r w:rsidR="005B4902" w:rsidRPr="00FA3180">
        <w:rPr>
          <w:rFonts w:hint="eastAsia"/>
          <w:sz w:val="28"/>
          <w:szCs w:val="28"/>
        </w:rPr>
        <w:t>%</w:t>
      </w:r>
      <w:r w:rsidR="005B4902" w:rsidRPr="00FA3180">
        <w:rPr>
          <w:rFonts w:hint="eastAsia"/>
          <w:sz w:val="28"/>
          <w:szCs w:val="28"/>
        </w:rPr>
        <w:t>，</w:t>
      </w:r>
      <w:r w:rsidR="00160735" w:rsidRPr="00FA3180">
        <w:rPr>
          <w:rFonts w:hint="eastAsia"/>
          <w:sz w:val="28"/>
          <w:szCs w:val="28"/>
        </w:rPr>
        <w:t>其它收入占总收入的</w:t>
      </w:r>
      <w:r w:rsidR="00601B53" w:rsidRPr="00FA3180">
        <w:rPr>
          <w:rFonts w:hint="eastAsia"/>
          <w:sz w:val="28"/>
          <w:szCs w:val="28"/>
        </w:rPr>
        <w:t>4</w:t>
      </w:r>
      <w:r w:rsidR="00160735" w:rsidRPr="00FA3180">
        <w:rPr>
          <w:rFonts w:hint="eastAsia"/>
          <w:sz w:val="28"/>
          <w:szCs w:val="28"/>
        </w:rPr>
        <w:t>%</w:t>
      </w:r>
      <w:r w:rsidR="00160735" w:rsidRPr="00FA3180">
        <w:rPr>
          <w:rFonts w:hint="eastAsia"/>
          <w:sz w:val="28"/>
          <w:szCs w:val="28"/>
        </w:rPr>
        <w:t>。</w:t>
      </w:r>
      <w:r w:rsidR="00F0558E" w:rsidRPr="00FA3180">
        <w:rPr>
          <w:rFonts w:hint="eastAsia"/>
          <w:sz w:val="28"/>
          <w:szCs w:val="28"/>
        </w:rPr>
        <w:t>如</w:t>
      </w:r>
      <w:r w:rsidR="00160735" w:rsidRPr="00FA3180">
        <w:rPr>
          <w:rFonts w:hint="eastAsia"/>
          <w:sz w:val="28"/>
          <w:szCs w:val="28"/>
        </w:rPr>
        <w:t xml:space="preserve"> </w:t>
      </w:r>
      <w:r w:rsidR="00F0558E" w:rsidRPr="00FA3180">
        <w:rPr>
          <w:rFonts w:hint="eastAsia"/>
          <w:sz w:val="28"/>
          <w:szCs w:val="28"/>
        </w:rPr>
        <w:t>“</w:t>
      </w:r>
      <w:r w:rsidRPr="00FA3180">
        <w:rPr>
          <w:rFonts w:hint="eastAsia"/>
          <w:sz w:val="28"/>
          <w:szCs w:val="28"/>
        </w:rPr>
        <w:t>2016</w:t>
      </w:r>
      <w:r w:rsidR="00F0558E" w:rsidRPr="00FA3180">
        <w:rPr>
          <w:rFonts w:hint="eastAsia"/>
          <w:sz w:val="28"/>
          <w:szCs w:val="28"/>
        </w:rPr>
        <w:t>年收入”</w:t>
      </w:r>
      <w:r w:rsidR="00160735" w:rsidRPr="00FA3180">
        <w:rPr>
          <w:rFonts w:hint="eastAsia"/>
          <w:sz w:val="28"/>
          <w:szCs w:val="28"/>
        </w:rPr>
        <w:t>图</w:t>
      </w:r>
    </w:p>
    <w:p w:rsidR="00160735" w:rsidRPr="00FA3180" w:rsidRDefault="00F76F8B" w:rsidP="00160735">
      <w:pPr>
        <w:ind w:firstLineChars="200" w:firstLine="560"/>
        <w:rPr>
          <w:sz w:val="28"/>
          <w:szCs w:val="28"/>
        </w:rPr>
      </w:pPr>
      <w:r w:rsidRPr="00FA3180">
        <w:rPr>
          <w:rFonts w:hint="eastAsia"/>
          <w:sz w:val="28"/>
          <w:szCs w:val="28"/>
        </w:rPr>
        <w:t>2</w:t>
      </w:r>
      <w:r w:rsidRPr="00FA3180">
        <w:rPr>
          <w:rFonts w:hint="eastAsia"/>
          <w:sz w:val="28"/>
          <w:szCs w:val="28"/>
        </w:rPr>
        <w:t>）支出结构分析</w:t>
      </w:r>
    </w:p>
    <w:p w:rsidR="00F76F8B" w:rsidRPr="00342906" w:rsidRDefault="002E12C6" w:rsidP="00160735">
      <w:pPr>
        <w:ind w:left="720"/>
        <w:rPr>
          <w:sz w:val="28"/>
          <w:szCs w:val="28"/>
        </w:rPr>
      </w:pPr>
      <w:r w:rsidRPr="00FA3180">
        <w:rPr>
          <w:rFonts w:hint="eastAsia"/>
          <w:sz w:val="28"/>
          <w:szCs w:val="28"/>
        </w:rPr>
        <w:t>2016</w:t>
      </w:r>
      <w:r w:rsidR="00F76F8B" w:rsidRPr="00FA3180">
        <w:rPr>
          <w:rFonts w:hint="eastAsia"/>
          <w:sz w:val="28"/>
          <w:szCs w:val="28"/>
        </w:rPr>
        <w:t>年共支出</w:t>
      </w:r>
      <w:r w:rsidR="00601B53" w:rsidRPr="00FA3180">
        <w:rPr>
          <w:sz w:val="28"/>
          <w:szCs w:val="28"/>
        </w:rPr>
        <w:t>3,017,762.81</w:t>
      </w:r>
      <w:r w:rsidR="00F76F8B" w:rsidRPr="00FA3180">
        <w:rPr>
          <w:rFonts w:hint="eastAsia"/>
          <w:sz w:val="28"/>
          <w:szCs w:val="28"/>
        </w:rPr>
        <w:t>元，其中工资福利支出：</w:t>
      </w:r>
      <w:r w:rsidR="00601B53" w:rsidRPr="00FA3180">
        <w:rPr>
          <w:sz w:val="28"/>
          <w:szCs w:val="28"/>
        </w:rPr>
        <w:t>1,541,203.87</w:t>
      </w:r>
      <w:r w:rsidR="00F76F8B" w:rsidRPr="00FA3180">
        <w:rPr>
          <w:rFonts w:hint="eastAsia"/>
          <w:sz w:val="28"/>
          <w:szCs w:val="28"/>
        </w:rPr>
        <w:t>元，商品和服务支出：</w:t>
      </w:r>
      <w:r w:rsidR="00601B53" w:rsidRPr="00FA3180">
        <w:rPr>
          <w:sz w:val="28"/>
          <w:szCs w:val="28"/>
        </w:rPr>
        <w:t>643,111.48</w:t>
      </w:r>
      <w:r w:rsidR="00F76F8B" w:rsidRPr="00FA3180">
        <w:rPr>
          <w:rFonts w:hint="eastAsia"/>
          <w:sz w:val="28"/>
          <w:szCs w:val="28"/>
        </w:rPr>
        <w:lastRenderedPageBreak/>
        <w:t>元，对个人和</w:t>
      </w:r>
      <w:r w:rsidR="00F76F8B" w:rsidRPr="00342906">
        <w:rPr>
          <w:rFonts w:hint="eastAsia"/>
          <w:sz w:val="28"/>
          <w:szCs w:val="28"/>
        </w:rPr>
        <w:t>家庭的补助支出：</w:t>
      </w:r>
      <w:r w:rsidR="00601B53" w:rsidRPr="00601B53">
        <w:rPr>
          <w:sz w:val="28"/>
          <w:szCs w:val="28"/>
        </w:rPr>
        <w:t>466,460.40</w:t>
      </w:r>
      <w:r w:rsidR="00F76F8B" w:rsidRPr="00342906">
        <w:rPr>
          <w:rFonts w:hint="eastAsia"/>
          <w:sz w:val="28"/>
          <w:szCs w:val="28"/>
        </w:rPr>
        <w:t>元，其他资本性支出：</w:t>
      </w:r>
      <w:r w:rsidR="00601B53" w:rsidRPr="00601B53">
        <w:rPr>
          <w:sz w:val="28"/>
          <w:szCs w:val="28"/>
        </w:rPr>
        <w:t>366,987.06</w:t>
      </w:r>
      <w:r w:rsidR="00F76F8B" w:rsidRPr="00342906">
        <w:rPr>
          <w:rFonts w:hint="eastAsia"/>
          <w:sz w:val="28"/>
          <w:szCs w:val="28"/>
        </w:rPr>
        <w:t>元。各项支出所占总支出比例如图：</w:t>
      </w:r>
    </w:p>
    <w:p w:rsidR="00F76F8B" w:rsidRPr="00342906" w:rsidRDefault="00F76F8B" w:rsidP="00342906">
      <w:pPr>
        <w:ind w:left="720" w:firstLineChars="200" w:firstLine="560"/>
        <w:jc w:val="left"/>
        <w:rPr>
          <w:sz w:val="28"/>
          <w:szCs w:val="28"/>
        </w:rPr>
      </w:pPr>
    </w:p>
    <w:p w:rsidR="003F04E6" w:rsidRPr="00342906" w:rsidRDefault="003F04E6" w:rsidP="00342906">
      <w:pPr>
        <w:ind w:firstLineChars="200" w:firstLine="560"/>
        <w:rPr>
          <w:noProof/>
          <w:sz w:val="28"/>
          <w:szCs w:val="28"/>
        </w:rPr>
        <w:sectPr w:rsidR="003F04E6" w:rsidRPr="00342906" w:rsidSect="00342906">
          <w:type w:val="continuous"/>
          <w:pgSz w:w="16838" w:h="11906" w:orient="landscape" w:code="9"/>
          <w:pgMar w:top="1418" w:right="567" w:bottom="1418" w:left="2268" w:header="851" w:footer="992" w:gutter="0"/>
          <w:cols w:num="2" w:space="631"/>
          <w:docGrid w:type="lines" w:linePitch="312"/>
        </w:sectPr>
      </w:pPr>
    </w:p>
    <w:p w:rsidR="003C3E12" w:rsidRPr="002B4F63" w:rsidRDefault="00ED4E7A" w:rsidP="00F76F8B">
      <w:pPr>
        <w:rPr>
          <w:sz w:val="30"/>
          <w:szCs w:val="30"/>
        </w:rPr>
      </w:pPr>
      <w:r w:rsidRPr="002B4F63">
        <w:rPr>
          <w:rFonts w:hint="eastAsia"/>
          <w:noProof/>
          <w:sz w:val="30"/>
          <w:szCs w:val="30"/>
        </w:rPr>
        <w:lastRenderedPageBreak/>
        <w:drawing>
          <wp:inline distT="0" distB="0" distL="0" distR="0">
            <wp:extent cx="3895725" cy="2762250"/>
            <wp:effectExtent l="19050" t="0" r="9525"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516788" w:rsidRPr="002B4F63">
        <w:rPr>
          <w:rFonts w:hint="eastAsia"/>
          <w:noProof/>
          <w:sz w:val="30"/>
          <w:szCs w:val="30"/>
        </w:rPr>
        <w:lastRenderedPageBreak/>
        <w:drawing>
          <wp:inline distT="0" distB="0" distL="0" distR="0">
            <wp:extent cx="3886200" cy="2743200"/>
            <wp:effectExtent l="19050" t="0" r="19050"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76F8B" w:rsidRDefault="00F76F8B" w:rsidP="00C1094C">
      <w:pPr>
        <w:rPr>
          <w:sz w:val="30"/>
          <w:szCs w:val="30"/>
        </w:rPr>
        <w:sectPr w:rsidR="00F76F8B" w:rsidSect="00F76F8B">
          <w:type w:val="continuous"/>
          <w:pgSz w:w="16838" w:h="11906" w:orient="landscape" w:code="9"/>
          <w:pgMar w:top="1304" w:right="567" w:bottom="1134" w:left="2268" w:header="851" w:footer="992" w:gutter="0"/>
          <w:cols w:num="2" w:space="425"/>
          <w:docGrid w:type="lines" w:linePitch="312"/>
        </w:sectPr>
      </w:pPr>
    </w:p>
    <w:p w:rsidR="000E7948" w:rsidRDefault="000E7948" w:rsidP="00D72612">
      <w:pPr>
        <w:ind w:left="284" w:firstLineChars="200" w:firstLine="600"/>
        <w:rPr>
          <w:sz w:val="30"/>
          <w:szCs w:val="30"/>
        </w:rPr>
      </w:pPr>
    </w:p>
    <w:p w:rsidR="006E79F5" w:rsidRDefault="006E79F5" w:rsidP="000E7948">
      <w:pPr>
        <w:ind w:left="284" w:firstLineChars="200" w:firstLine="600"/>
        <w:jc w:val="left"/>
        <w:rPr>
          <w:sz w:val="30"/>
          <w:szCs w:val="30"/>
        </w:rPr>
      </w:pPr>
    </w:p>
    <w:p w:rsidR="00C1094C" w:rsidRDefault="000E7948" w:rsidP="000E7948">
      <w:pPr>
        <w:ind w:left="284" w:firstLineChars="200" w:firstLine="600"/>
        <w:jc w:val="left"/>
        <w:rPr>
          <w:sz w:val="30"/>
          <w:szCs w:val="30"/>
        </w:rPr>
      </w:pPr>
      <w:r w:rsidRPr="00D72612">
        <w:rPr>
          <w:rFonts w:hint="eastAsia"/>
          <w:sz w:val="30"/>
          <w:szCs w:val="30"/>
        </w:rPr>
        <w:lastRenderedPageBreak/>
        <w:t>各项支出构成分析，如图</w:t>
      </w:r>
      <w:r w:rsidR="00F76F8B" w:rsidRPr="00D72612">
        <w:rPr>
          <w:rFonts w:hint="eastAsia"/>
          <w:sz w:val="30"/>
          <w:szCs w:val="30"/>
        </w:rPr>
        <w:t>：</w:t>
      </w:r>
      <w:r w:rsidRPr="002B4F63">
        <w:rPr>
          <w:rFonts w:hint="eastAsia"/>
          <w:noProof/>
          <w:sz w:val="30"/>
          <w:szCs w:val="30"/>
        </w:rPr>
        <w:lastRenderedPageBreak/>
        <w:drawing>
          <wp:inline distT="0" distB="0" distL="0" distR="0">
            <wp:extent cx="3972560" cy="2590800"/>
            <wp:effectExtent l="19050" t="0" r="27940" b="0"/>
            <wp:docPr id="1"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F76F8B" w:rsidRPr="002B4F63">
        <w:rPr>
          <w:rFonts w:hint="eastAsia"/>
          <w:noProof/>
          <w:sz w:val="30"/>
          <w:szCs w:val="30"/>
        </w:rPr>
        <w:drawing>
          <wp:inline distT="0" distB="0" distL="0" distR="0">
            <wp:extent cx="4124325" cy="2619375"/>
            <wp:effectExtent l="19050" t="0" r="9525" b="0"/>
            <wp:docPr id="13"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76F8B" w:rsidRPr="00F76F8B" w:rsidRDefault="00F76F8B" w:rsidP="00C1094C">
      <w:pPr>
        <w:rPr>
          <w:sz w:val="13"/>
          <w:szCs w:val="13"/>
        </w:rPr>
      </w:pPr>
      <w:r w:rsidRPr="002B4F63">
        <w:rPr>
          <w:rFonts w:hint="eastAsia"/>
          <w:noProof/>
          <w:sz w:val="30"/>
          <w:szCs w:val="30"/>
        </w:rPr>
        <w:lastRenderedPageBreak/>
        <w:drawing>
          <wp:inline distT="0" distB="0" distL="0" distR="0">
            <wp:extent cx="4129405" cy="2781300"/>
            <wp:effectExtent l="19050" t="0" r="23495" b="0"/>
            <wp:docPr id="14"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1094C" w:rsidRDefault="00F473D6" w:rsidP="00C1094C">
      <w:pPr>
        <w:rPr>
          <w:sz w:val="30"/>
          <w:szCs w:val="30"/>
        </w:rPr>
      </w:pPr>
      <w:r w:rsidRPr="002B4F63">
        <w:rPr>
          <w:rFonts w:hint="eastAsia"/>
          <w:noProof/>
          <w:sz w:val="30"/>
          <w:szCs w:val="30"/>
        </w:rPr>
        <w:drawing>
          <wp:inline distT="0" distB="0" distL="0" distR="0">
            <wp:extent cx="3977005" cy="2786063"/>
            <wp:effectExtent l="19050" t="0" r="23495" b="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76F8B" w:rsidRDefault="00F76F8B" w:rsidP="00C1094C">
      <w:pPr>
        <w:rPr>
          <w:sz w:val="30"/>
          <w:szCs w:val="30"/>
        </w:rPr>
      </w:pPr>
    </w:p>
    <w:p w:rsidR="00C1094C" w:rsidRDefault="00C1094C" w:rsidP="00F657C1">
      <w:pPr>
        <w:pStyle w:val="a3"/>
        <w:numPr>
          <w:ilvl w:val="0"/>
          <w:numId w:val="3"/>
        </w:numPr>
        <w:ind w:firstLineChars="0"/>
        <w:rPr>
          <w:sz w:val="30"/>
          <w:szCs w:val="30"/>
        </w:rPr>
        <w:sectPr w:rsidR="00C1094C" w:rsidSect="000E7948">
          <w:type w:val="continuous"/>
          <w:pgSz w:w="16838" w:h="11906" w:orient="landscape" w:code="9"/>
          <w:pgMar w:top="964" w:right="907" w:bottom="567" w:left="1928" w:header="851" w:footer="992" w:gutter="0"/>
          <w:cols w:num="2" w:space="425"/>
          <w:docGrid w:type="lines" w:linePitch="312"/>
        </w:sectPr>
      </w:pPr>
    </w:p>
    <w:p w:rsidR="00F657C1" w:rsidRPr="00385564" w:rsidRDefault="00F657C1" w:rsidP="00F657C1">
      <w:pPr>
        <w:pStyle w:val="a3"/>
        <w:numPr>
          <w:ilvl w:val="0"/>
          <w:numId w:val="3"/>
        </w:numPr>
        <w:ind w:firstLineChars="0"/>
        <w:rPr>
          <w:sz w:val="28"/>
          <w:szCs w:val="28"/>
        </w:rPr>
      </w:pPr>
      <w:r w:rsidRPr="00385564">
        <w:rPr>
          <w:rFonts w:hint="eastAsia"/>
          <w:sz w:val="28"/>
          <w:szCs w:val="28"/>
        </w:rPr>
        <w:lastRenderedPageBreak/>
        <w:t>收入支出与</w:t>
      </w:r>
      <w:r w:rsidR="00E51BDF" w:rsidRPr="00385564">
        <w:rPr>
          <w:rFonts w:hint="eastAsia"/>
          <w:sz w:val="28"/>
          <w:szCs w:val="28"/>
        </w:rPr>
        <w:t>上年度对比分析</w:t>
      </w:r>
      <w:r w:rsidR="00E51BDF" w:rsidRPr="00385564">
        <w:rPr>
          <w:rFonts w:hint="eastAsia"/>
          <w:sz w:val="28"/>
          <w:szCs w:val="28"/>
        </w:rPr>
        <w:t xml:space="preserve"> </w:t>
      </w:r>
    </w:p>
    <w:p w:rsidR="00E12FEE" w:rsidRPr="00385564" w:rsidRDefault="005F214B" w:rsidP="00385564">
      <w:pPr>
        <w:ind w:firstLineChars="200" w:firstLine="560"/>
        <w:rPr>
          <w:sz w:val="28"/>
          <w:szCs w:val="28"/>
        </w:rPr>
      </w:pPr>
      <w:r w:rsidRPr="00385564">
        <w:rPr>
          <w:rFonts w:hint="eastAsia"/>
          <w:sz w:val="28"/>
          <w:szCs w:val="28"/>
        </w:rPr>
        <w:t>201</w:t>
      </w:r>
      <w:r w:rsidR="008D626E">
        <w:rPr>
          <w:rFonts w:hint="eastAsia"/>
          <w:sz w:val="28"/>
          <w:szCs w:val="28"/>
        </w:rPr>
        <w:t>4</w:t>
      </w:r>
      <w:r w:rsidR="00E12FEE" w:rsidRPr="00385564">
        <w:rPr>
          <w:rFonts w:hint="eastAsia"/>
          <w:sz w:val="28"/>
          <w:szCs w:val="28"/>
        </w:rPr>
        <w:t>年结余</w:t>
      </w:r>
      <w:r w:rsidR="00824750" w:rsidRPr="00824750">
        <w:rPr>
          <w:sz w:val="28"/>
          <w:szCs w:val="28"/>
        </w:rPr>
        <w:t>631,809.26</w:t>
      </w:r>
      <w:r w:rsidR="00E12FEE" w:rsidRPr="00385564">
        <w:rPr>
          <w:rFonts w:hint="eastAsia"/>
          <w:sz w:val="28"/>
          <w:szCs w:val="28"/>
        </w:rPr>
        <w:t>元，</w:t>
      </w:r>
      <w:r w:rsidRPr="00385564">
        <w:rPr>
          <w:rFonts w:hint="eastAsia"/>
          <w:sz w:val="28"/>
          <w:szCs w:val="28"/>
        </w:rPr>
        <w:t>201</w:t>
      </w:r>
      <w:r w:rsidR="008D626E">
        <w:rPr>
          <w:rFonts w:hint="eastAsia"/>
          <w:sz w:val="28"/>
          <w:szCs w:val="28"/>
        </w:rPr>
        <w:t>5</w:t>
      </w:r>
      <w:r w:rsidR="00E12FEE" w:rsidRPr="00385564">
        <w:rPr>
          <w:rFonts w:hint="eastAsia"/>
          <w:sz w:val="28"/>
          <w:szCs w:val="28"/>
        </w:rPr>
        <w:t>年收入总计</w:t>
      </w:r>
      <w:r w:rsidR="00824750" w:rsidRPr="00824750">
        <w:rPr>
          <w:sz w:val="28"/>
          <w:szCs w:val="28"/>
        </w:rPr>
        <w:t>3,082,657.72</w:t>
      </w:r>
      <w:r w:rsidR="00E12FEE" w:rsidRPr="00385564">
        <w:rPr>
          <w:rFonts w:hint="eastAsia"/>
          <w:sz w:val="28"/>
          <w:szCs w:val="28"/>
        </w:rPr>
        <w:t>元；事业支出</w:t>
      </w:r>
      <w:r w:rsidR="00824750" w:rsidRPr="00824750">
        <w:rPr>
          <w:sz w:val="28"/>
          <w:szCs w:val="28"/>
        </w:rPr>
        <w:t>3,547,092.69</w:t>
      </w:r>
      <w:r w:rsidR="00D93770" w:rsidRPr="00385564">
        <w:rPr>
          <w:rFonts w:hint="eastAsia"/>
          <w:sz w:val="28"/>
          <w:szCs w:val="28"/>
        </w:rPr>
        <w:t>元；</w:t>
      </w:r>
      <w:r w:rsidRPr="00385564">
        <w:rPr>
          <w:rFonts w:hint="eastAsia"/>
          <w:sz w:val="28"/>
          <w:szCs w:val="28"/>
        </w:rPr>
        <w:t>201</w:t>
      </w:r>
      <w:r w:rsidR="008D626E">
        <w:rPr>
          <w:rFonts w:hint="eastAsia"/>
          <w:sz w:val="28"/>
          <w:szCs w:val="28"/>
        </w:rPr>
        <w:t>5</w:t>
      </w:r>
      <w:r w:rsidR="00D93770" w:rsidRPr="00385564">
        <w:rPr>
          <w:rFonts w:hint="eastAsia"/>
          <w:sz w:val="28"/>
          <w:szCs w:val="28"/>
        </w:rPr>
        <w:t>年结余</w:t>
      </w:r>
      <w:r w:rsidR="00C51CDE" w:rsidRPr="00C51CDE">
        <w:rPr>
          <w:sz w:val="28"/>
          <w:szCs w:val="28"/>
        </w:rPr>
        <w:t>364,396.79</w:t>
      </w:r>
      <w:r w:rsidR="00D93770" w:rsidRPr="00385564">
        <w:rPr>
          <w:rFonts w:hint="eastAsia"/>
          <w:sz w:val="28"/>
          <w:szCs w:val="28"/>
        </w:rPr>
        <w:t>元。</w:t>
      </w:r>
    </w:p>
    <w:p w:rsidR="00A27F3F" w:rsidRPr="00385564" w:rsidRDefault="00A27F3F" w:rsidP="00385564">
      <w:pPr>
        <w:ind w:firstLineChars="200" w:firstLine="560"/>
        <w:rPr>
          <w:sz w:val="28"/>
          <w:szCs w:val="28"/>
        </w:rPr>
      </w:pPr>
      <w:r w:rsidRPr="00385564">
        <w:rPr>
          <w:rFonts w:hint="eastAsia"/>
          <w:sz w:val="28"/>
          <w:szCs w:val="28"/>
        </w:rPr>
        <w:t>201</w:t>
      </w:r>
      <w:r w:rsidR="008D626E">
        <w:rPr>
          <w:rFonts w:hint="eastAsia"/>
          <w:sz w:val="28"/>
          <w:szCs w:val="28"/>
        </w:rPr>
        <w:t>5</w:t>
      </w:r>
      <w:r w:rsidRPr="00385564">
        <w:rPr>
          <w:rFonts w:hint="eastAsia"/>
          <w:sz w:val="28"/>
          <w:szCs w:val="28"/>
        </w:rPr>
        <w:t>年结余</w:t>
      </w:r>
      <w:r w:rsidR="00C51CDE" w:rsidRPr="00C51CDE">
        <w:rPr>
          <w:sz w:val="28"/>
          <w:szCs w:val="28"/>
        </w:rPr>
        <w:t>364,396.79</w:t>
      </w:r>
      <w:r w:rsidRPr="00385564">
        <w:rPr>
          <w:rFonts w:hint="eastAsia"/>
          <w:sz w:val="28"/>
          <w:szCs w:val="28"/>
        </w:rPr>
        <w:t>元</w:t>
      </w:r>
      <w:r w:rsidRPr="00385564">
        <w:rPr>
          <w:rFonts w:hint="eastAsia"/>
          <w:sz w:val="28"/>
          <w:szCs w:val="28"/>
        </w:rPr>
        <w:t>,</w:t>
      </w:r>
      <w:r w:rsidR="00AF0BCF">
        <w:rPr>
          <w:rFonts w:hint="eastAsia"/>
          <w:sz w:val="28"/>
          <w:szCs w:val="28"/>
        </w:rPr>
        <w:t xml:space="preserve"> </w:t>
      </w:r>
      <w:r w:rsidR="002E12C6">
        <w:rPr>
          <w:rFonts w:hint="eastAsia"/>
          <w:sz w:val="28"/>
          <w:szCs w:val="28"/>
        </w:rPr>
        <w:t>201</w:t>
      </w:r>
      <w:r w:rsidR="008D626E">
        <w:rPr>
          <w:rFonts w:hint="eastAsia"/>
          <w:sz w:val="28"/>
          <w:szCs w:val="28"/>
        </w:rPr>
        <w:t>6</w:t>
      </w:r>
      <w:r w:rsidRPr="00385564">
        <w:rPr>
          <w:rFonts w:hint="eastAsia"/>
          <w:sz w:val="28"/>
          <w:szCs w:val="28"/>
        </w:rPr>
        <w:t>年收入总计</w:t>
      </w:r>
      <w:r w:rsidR="00C51CDE" w:rsidRPr="00C51CDE">
        <w:rPr>
          <w:sz w:val="28"/>
          <w:szCs w:val="28"/>
        </w:rPr>
        <w:t>3,134,077.95</w:t>
      </w:r>
      <w:r w:rsidRPr="00385564">
        <w:rPr>
          <w:rFonts w:hint="eastAsia"/>
          <w:sz w:val="28"/>
          <w:szCs w:val="28"/>
        </w:rPr>
        <w:t>元；事业支出</w:t>
      </w:r>
      <w:r w:rsidR="00C51CDE" w:rsidRPr="00C51CDE">
        <w:rPr>
          <w:sz w:val="28"/>
          <w:szCs w:val="28"/>
        </w:rPr>
        <w:t>3,017,762.81</w:t>
      </w:r>
      <w:r w:rsidRPr="00385564">
        <w:rPr>
          <w:rFonts w:hint="eastAsia"/>
          <w:sz w:val="28"/>
          <w:szCs w:val="28"/>
        </w:rPr>
        <w:t>元；</w:t>
      </w:r>
      <w:r w:rsidR="002E12C6">
        <w:rPr>
          <w:rFonts w:hint="eastAsia"/>
          <w:sz w:val="28"/>
          <w:szCs w:val="28"/>
        </w:rPr>
        <w:t>2016</w:t>
      </w:r>
      <w:r w:rsidRPr="00385564">
        <w:rPr>
          <w:rFonts w:hint="eastAsia"/>
          <w:sz w:val="28"/>
          <w:szCs w:val="28"/>
        </w:rPr>
        <w:t>年结余</w:t>
      </w:r>
      <w:r w:rsidR="00C51CDE" w:rsidRPr="00C51CDE">
        <w:rPr>
          <w:sz w:val="28"/>
          <w:szCs w:val="28"/>
        </w:rPr>
        <w:t>480,711.93</w:t>
      </w:r>
      <w:r w:rsidRPr="00385564">
        <w:rPr>
          <w:rFonts w:hint="eastAsia"/>
          <w:sz w:val="28"/>
          <w:szCs w:val="28"/>
        </w:rPr>
        <w:t>元。</w:t>
      </w:r>
    </w:p>
    <w:p w:rsidR="00385564" w:rsidRPr="00C51CDE" w:rsidRDefault="00385564" w:rsidP="00385564">
      <w:pPr>
        <w:ind w:firstLineChars="200" w:firstLine="560"/>
        <w:rPr>
          <w:sz w:val="28"/>
          <w:szCs w:val="28"/>
        </w:rPr>
      </w:pPr>
    </w:p>
    <w:p w:rsidR="00D93770" w:rsidRPr="00385564" w:rsidRDefault="002E12C6" w:rsidP="00385564">
      <w:pPr>
        <w:ind w:firstLineChars="200" w:firstLine="560"/>
        <w:rPr>
          <w:sz w:val="28"/>
          <w:szCs w:val="28"/>
        </w:rPr>
      </w:pPr>
      <w:r>
        <w:rPr>
          <w:rFonts w:hint="eastAsia"/>
          <w:sz w:val="28"/>
          <w:szCs w:val="28"/>
        </w:rPr>
        <w:t>2016</w:t>
      </w:r>
      <w:r w:rsidR="00D93770" w:rsidRPr="00385564">
        <w:rPr>
          <w:rFonts w:hint="eastAsia"/>
          <w:sz w:val="28"/>
          <w:szCs w:val="28"/>
        </w:rPr>
        <w:t>年与</w:t>
      </w:r>
      <w:r w:rsidR="005F214B" w:rsidRPr="00385564">
        <w:rPr>
          <w:rFonts w:hint="eastAsia"/>
          <w:sz w:val="28"/>
          <w:szCs w:val="28"/>
        </w:rPr>
        <w:t>201</w:t>
      </w:r>
      <w:r w:rsidR="008D626E">
        <w:rPr>
          <w:rFonts w:hint="eastAsia"/>
          <w:sz w:val="28"/>
          <w:szCs w:val="28"/>
        </w:rPr>
        <w:t>5</w:t>
      </w:r>
      <w:r w:rsidR="00D93770" w:rsidRPr="00385564">
        <w:rPr>
          <w:rFonts w:hint="eastAsia"/>
          <w:sz w:val="28"/>
          <w:szCs w:val="28"/>
        </w:rPr>
        <w:t>年收支出余对比如图。</w:t>
      </w:r>
      <w:r>
        <w:rPr>
          <w:rFonts w:hint="eastAsia"/>
          <w:sz w:val="28"/>
          <w:szCs w:val="28"/>
        </w:rPr>
        <w:t>2016</w:t>
      </w:r>
      <w:r w:rsidR="00D93770" w:rsidRPr="00385564">
        <w:rPr>
          <w:rFonts w:hint="eastAsia"/>
          <w:sz w:val="28"/>
          <w:szCs w:val="28"/>
        </w:rPr>
        <w:t>年比</w:t>
      </w:r>
      <w:r w:rsidR="005F214B" w:rsidRPr="00385564">
        <w:rPr>
          <w:rFonts w:hint="eastAsia"/>
          <w:sz w:val="28"/>
          <w:szCs w:val="28"/>
        </w:rPr>
        <w:t>201</w:t>
      </w:r>
      <w:r w:rsidR="00AF0BCF">
        <w:rPr>
          <w:rFonts w:hint="eastAsia"/>
          <w:sz w:val="28"/>
          <w:szCs w:val="28"/>
        </w:rPr>
        <w:t>5</w:t>
      </w:r>
      <w:r w:rsidR="00D93770" w:rsidRPr="00385564">
        <w:rPr>
          <w:rFonts w:hint="eastAsia"/>
          <w:sz w:val="28"/>
          <w:szCs w:val="28"/>
        </w:rPr>
        <w:t>年收入</w:t>
      </w:r>
      <w:r w:rsidR="00C51CDE">
        <w:rPr>
          <w:rFonts w:hint="eastAsia"/>
          <w:sz w:val="28"/>
          <w:szCs w:val="28"/>
        </w:rPr>
        <w:t>增加</w:t>
      </w:r>
      <w:r w:rsidR="00AF0BCF">
        <w:rPr>
          <w:rFonts w:hint="eastAsia"/>
          <w:sz w:val="28"/>
          <w:szCs w:val="28"/>
        </w:rPr>
        <w:t>了</w:t>
      </w:r>
      <w:r w:rsidR="00C51CDE">
        <w:rPr>
          <w:rFonts w:hint="eastAsia"/>
          <w:sz w:val="28"/>
          <w:szCs w:val="28"/>
        </w:rPr>
        <w:t>51420.23</w:t>
      </w:r>
      <w:r w:rsidR="006049A6" w:rsidRPr="00385564">
        <w:rPr>
          <w:rFonts w:hint="eastAsia"/>
          <w:sz w:val="28"/>
          <w:szCs w:val="28"/>
        </w:rPr>
        <w:t>元</w:t>
      </w:r>
      <w:r w:rsidR="00D93770" w:rsidRPr="00385564">
        <w:rPr>
          <w:rFonts w:hint="eastAsia"/>
          <w:sz w:val="28"/>
          <w:szCs w:val="28"/>
        </w:rPr>
        <w:t>，主要是由于</w:t>
      </w:r>
      <w:r w:rsidR="00C51CDE">
        <w:rPr>
          <w:rFonts w:hint="eastAsia"/>
          <w:sz w:val="28"/>
          <w:szCs w:val="28"/>
        </w:rPr>
        <w:t>当年增加创课教室启动资金</w:t>
      </w:r>
      <w:r w:rsidR="00C51CDE">
        <w:rPr>
          <w:rFonts w:hint="eastAsia"/>
          <w:sz w:val="28"/>
          <w:szCs w:val="28"/>
        </w:rPr>
        <w:t>15</w:t>
      </w:r>
      <w:r w:rsidR="00C51CDE">
        <w:rPr>
          <w:rFonts w:hint="eastAsia"/>
          <w:sz w:val="28"/>
          <w:szCs w:val="28"/>
        </w:rPr>
        <w:t>万元。</w:t>
      </w:r>
    </w:p>
    <w:p w:rsidR="00D93770" w:rsidRPr="00385564" w:rsidRDefault="002E12C6" w:rsidP="00385564">
      <w:pPr>
        <w:ind w:firstLineChars="200" w:firstLine="560"/>
        <w:rPr>
          <w:sz w:val="28"/>
          <w:szCs w:val="28"/>
        </w:rPr>
      </w:pPr>
      <w:r>
        <w:rPr>
          <w:rFonts w:hint="eastAsia"/>
          <w:sz w:val="28"/>
          <w:szCs w:val="28"/>
        </w:rPr>
        <w:t>2016</w:t>
      </w:r>
      <w:r w:rsidR="00D93770" w:rsidRPr="00385564">
        <w:rPr>
          <w:rFonts w:hint="eastAsia"/>
          <w:sz w:val="28"/>
          <w:szCs w:val="28"/>
        </w:rPr>
        <w:t>年支出</w:t>
      </w:r>
      <w:r w:rsidR="00AF0BCF">
        <w:rPr>
          <w:rFonts w:hint="eastAsia"/>
          <w:sz w:val="28"/>
          <w:szCs w:val="28"/>
        </w:rPr>
        <w:t>小于</w:t>
      </w:r>
      <w:r w:rsidR="005F214B" w:rsidRPr="00385564">
        <w:rPr>
          <w:rFonts w:hint="eastAsia"/>
          <w:sz w:val="28"/>
          <w:szCs w:val="28"/>
        </w:rPr>
        <w:t>201</w:t>
      </w:r>
      <w:r w:rsidR="00AF0BCF">
        <w:rPr>
          <w:rFonts w:hint="eastAsia"/>
          <w:sz w:val="28"/>
          <w:szCs w:val="28"/>
        </w:rPr>
        <w:t>5</w:t>
      </w:r>
      <w:r w:rsidR="00D93770" w:rsidRPr="00385564">
        <w:rPr>
          <w:rFonts w:hint="eastAsia"/>
          <w:sz w:val="28"/>
          <w:szCs w:val="28"/>
        </w:rPr>
        <w:t>年</w:t>
      </w:r>
      <w:r w:rsidR="00C51CDE">
        <w:rPr>
          <w:rFonts w:hint="eastAsia"/>
          <w:sz w:val="28"/>
          <w:szCs w:val="28"/>
        </w:rPr>
        <w:t>529329.88</w:t>
      </w:r>
      <w:r w:rsidR="00C51CDE">
        <w:rPr>
          <w:rFonts w:hint="eastAsia"/>
          <w:sz w:val="28"/>
          <w:szCs w:val="28"/>
        </w:rPr>
        <w:t>元</w:t>
      </w:r>
      <w:r w:rsidR="00D93770" w:rsidRPr="00385564">
        <w:rPr>
          <w:rFonts w:hint="eastAsia"/>
          <w:sz w:val="28"/>
          <w:szCs w:val="28"/>
        </w:rPr>
        <w:t>，主要是由于</w:t>
      </w:r>
      <w:r>
        <w:rPr>
          <w:rFonts w:hint="eastAsia"/>
          <w:sz w:val="28"/>
          <w:szCs w:val="28"/>
        </w:rPr>
        <w:t>201</w:t>
      </w:r>
      <w:r w:rsidR="00AF0BCF">
        <w:rPr>
          <w:rFonts w:hint="eastAsia"/>
          <w:sz w:val="28"/>
          <w:szCs w:val="28"/>
        </w:rPr>
        <w:t>5</w:t>
      </w:r>
      <w:r w:rsidR="00D93770" w:rsidRPr="00385564">
        <w:rPr>
          <w:rFonts w:hint="eastAsia"/>
          <w:sz w:val="28"/>
          <w:szCs w:val="28"/>
        </w:rPr>
        <w:t>年乌县</w:t>
      </w:r>
      <w:r w:rsidR="0069640D">
        <w:rPr>
          <w:rFonts w:hint="eastAsia"/>
          <w:sz w:val="28"/>
          <w:szCs w:val="28"/>
        </w:rPr>
        <w:t>永合小学</w:t>
      </w:r>
      <w:r w:rsidR="00C51CDE">
        <w:rPr>
          <w:rFonts w:hint="eastAsia"/>
          <w:sz w:val="28"/>
          <w:szCs w:val="28"/>
        </w:rPr>
        <w:t>使用</w:t>
      </w:r>
      <w:r w:rsidR="00C51CDE">
        <w:rPr>
          <w:rFonts w:hint="eastAsia"/>
          <w:sz w:val="28"/>
          <w:szCs w:val="28"/>
        </w:rPr>
        <w:t>2014</w:t>
      </w:r>
      <w:r w:rsidR="00C51CDE">
        <w:rPr>
          <w:rFonts w:hint="eastAsia"/>
          <w:sz w:val="28"/>
          <w:szCs w:val="28"/>
        </w:rPr>
        <w:t>年结转资金购置少年宫设备及用品。</w:t>
      </w:r>
      <w:r w:rsidR="00C51CDE">
        <w:rPr>
          <w:rFonts w:hint="eastAsia"/>
          <w:sz w:val="28"/>
          <w:szCs w:val="28"/>
        </w:rPr>
        <w:t>2015</w:t>
      </w:r>
      <w:r w:rsidR="00C51CDE">
        <w:rPr>
          <w:rFonts w:hint="eastAsia"/>
          <w:sz w:val="28"/>
          <w:szCs w:val="28"/>
        </w:rPr>
        <w:t>年</w:t>
      </w:r>
      <w:r w:rsidR="00AF0BCF">
        <w:rPr>
          <w:rFonts w:hint="eastAsia"/>
          <w:sz w:val="28"/>
          <w:szCs w:val="28"/>
        </w:rPr>
        <w:t>教师周转宿舍</w:t>
      </w:r>
      <w:r w:rsidR="00C51CDE">
        <w:rPr>
          <w:rFonts w:hint="eastAsia"/>
          <w:sz w:val="28"/>
          <w:szCs w:val="28"/>
        </w:rPr>
        <w:t>购置</w:t>
      </w:r>
      <w:r w:rsidR="00C51CDE">
        <w:rPr>
          <w:rFonts w:hint="eastAsia"/>
          <w:sz w:val="28"/>
          <w:szCs w:val="28"/>
        </w:rPr>
        <w:t>69.58</w:t>
      </w:r>
      <w:r w:rsidR="00C51CDE">
        <w:rPr>
          <w:rFonts w:hint="eastAsia"/>
          <w:sz w:val="28"/>
          <w:szCs w:val="28"/>
        </w:rPr>
        <w:t>万元。而</w:t>
      </w:r>
      <w:r w:rsidR="00C51CDE">
        <w:rPr>
          <w:rFonts w:hint="eastAsia"/>
          <w:sz w:val="28"/>
          <w:szCs w:val="28"/>
        </w:rPr>
        <w:t>20</w:t>
      </w:r>
      <w:r w:rsidR="00AF0BCF">
        <w:rPr>
          <w:rFonts w:hint="eastAsia"/>
          <w:sz w:val="28"/>
          <w:szCs w:val="28"/>
        </w:rPr>
        <w:t>16</w:t>
      </w:r>
      <w:r w:rsidR="00AF0BCF">
        <w:rPr>
          <w:rFonts w:hint="eastAsia"/>
          <w:sz w:val="28"/>
          <w:szCs w:val="28"/>
        </w:rPr>
        <w:t>年</w:t>
      </w:r>
      <w:r w:rsidR="00C51CDE">
        <w:rPr>
          <w:rFonts w:hint="eastAsia"/>
          <w:sz w:val="28"/>
          <w:szCs w:val="28"/>
        </w:rPr>
        <w:t>教师周转宿舍没有新的项目投入</w:t>
      </w:r>
      <w:r w:rsidR="00D93770" w:rsidRPr="00385564">
        <w:rPr>
          <w:rFonts w:hint="eastAsia"/>
          <w:sz w:val="28"/>
          <w:szCs w:val="28"/>
        </w:rPr>
        <w:t>。</w:t>
      </w:r>
    </w:p>
    <w:p w:rsidR="00D93770" w:rsidRPr="00385564" w:rsidRDefault="002E12C6" w:rsidP="00385564">
      <w:pPr>
        <w:ind w:firstLineChars="200" w:firstLine="560"/>
        <w:rPr>
          <w:sz w:val="28"/>
          <w:szCs w:val="28"/>
        </w:rPr>
      </w:pPr>
      <w:r>
        <w:rPr>
          <w:rFonts w:hint="eastAsia"/>
          <w:sz w:val="28"/>
          <w:szCs w:val="28"/>
        </w:rPr>
        <w:t>2016</w:t>
      </w:r>
      <w:r w:rsidR="00D93770" w:rsidRPr="00385564">
        <w:rPr>
          <w:rFonts w:hint="eastAsia"/>
          <w:sz w:val="28"/>
          <w:szCs w:val="28"/>
        </w:rPr>
        <w:t>年结余资金</w:t>
      </w:r>
      <w:r w:rsidR="00C47DBC">
        <w:rPr>
          <w:rFonts w:hint="eastAsia"/>
          <w:sz w:val="28"/>
          <w:szCs w:val="28"/>
        </w:rPr>
        <w:t>大于</w:t>
      </w:r>
      <w:r w:rsidR="00C47DBC">
        <w:rPr>
          <w:rFonts w:hint="eastAsia"/>
          <w:sz w:val="28"/>
          <w:szCs w:val="28"/>
        </w:rPr>
        <w:t>2015</w:t>
      </w:r>
      <w:r w:rsidR="00D93770" w:rsidRPr="00385564">
        <w:rPr>
          <w:rFonts w:hint="eastAsia"/>
          <w:sz w:val="28"/>
          <w:szCs w:val="28"/>
        </w:rPr>
        <w:t>年</w:t>
      </w:r>
      <w:r w:rsidR="00C51CDE">
        <w:rPr>
          <w:rFonts w:hint="eastAsia"/>
          <w:sz w:val="28"/>
          <w:szCs w:val="28"/>
        </w:rPr>
        <w:t>116315</w:t>
      </w:r>
      <w:r w:rsidR="006049A6" w:rsidRPr="00385564">
        <w:rPr>
          <w:rFonts w:hint="eastAsia"/>
          <w:sz w:val="28"/>
          <w:szCs w:val="28"/>
        </w:rPr>
        <w:t>元</w:t>
      </w:r>
      <w:r w:rsidR="00136772" w:rsidRPr="00385564">
        <w:rPr>
          <w:rFonts w:hint="eastAsia"/>
          <w:sz w:val="28"/>
          <w:szCs w:val="28"/>
        </w:rPr>
        <w:t>，主要是由于，</w:t>
      </w:r>
      <w:r>
        <w:rPr>
          <w:rFonts w:hint="eastAsia"/>
          <w:sz w:val="28"/>
          <w:szCs w:val="28"/>
        </w:rPr>
        <w:t>2016</w:t>
      </w:r>
      <w:r w:rsidR="00136772" w:rsidRPr="00385564">
        <w:rPr>
          <w:rFonts w:hint="eastAsia"/>
          <w:sz w:val="28"/>
          <w:szCs w:val="28"/>
        </w:rPr>
        <w:t>年</w:t>
      </w:r>
      <w:r w:rsidR="007E22B6">
        <w:rPr>
          <w:rFonts w:hint="eastAsia"/>
          <w:sz w:val="28"/>
          <w:szCs w:val="28"/>
        </w:rPr>
        <w:t>当年</w:t>
      </w:r>
      <w:r w:rsidR="00CD07AF">
        <w:rPr>
          <w:rFonts w:hint="eastAsia"/>
          <w:sz w:val="28"/>
          <w:szCs w:val="28"/>
        </w:rPr>
        <w:t>新增的创课教室项目未完成建设结转资金</w:t>
      </w:r>
      <w:r w:rsidR="00C47DBC">
        <w:rPr>
          <w:rFonts w:hint="eastAsia"/>
          <w:sz w:val="28"/>
          <w:szCs w:val="28"/>
        </w:rPr>
        <w:t>。</w:t>
      </w:r>
    </w:p>
    <w:p w:rsidR="00F26F35" w:rsidRPr="002B4F63" w:rsidRDefault="00E51BDF" w:rsidP="002B4F63">
      <w:pPr>
        <w:ind w:firstLineChars="200" w:firstLine="600"/>
        <w:rPr>
          <w:sz w:val="30"/>
          <w:szCs w:val="30"/>
        </w:rPr>
      </w:pPr>
      <w:r w:rsidRPr="002B4F63">
        <w:rPr>
          <w:rFonts w:hint="eastAsia"/>
          <w:noProof/>
          <w:sz w:val="30"/>
          <w:szCs w:val="30"/>
        </w:rPr>
        <w:lastRenderedPageBreak/>
        <w:drawing>
          <wp:inline distT="0" distB="0" distL="0" distR="0">
            <wp:extent cx="6719887" cy="3543300"/>
            <wp:effectExtent l="19050" t="0" r="23813" b="0"/>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C26F3" w:rsidRPr="00342906" w:rsidRDefault="00B66216" w:rsidP="00B66216">
      <w:pPr>
        <w:rPr>
          <w:sz w:val="28"/>
          <w:szCs w:val="28"/>
        </w:rPr>
        <w:sectPr w:rsidR="00BC26F3" w:rsidRPr="00342906" w:rsidSect="00BC26F3">
          <w:type w:val="continuous"/>
          <w:pgSz w:w="16838" w:h="11906" w:orient="landscape" w:code="9"/>
          <w:pgMar w:top="1304" w:right="567" w:bottom="1134" w:left="2268" w:header="851" w:footer="992" w:gutter="0"/>
          <w:cols w:space="425"/>
          <w:docGrid w:type="lines" w:linePitch="312"/>
        </w:sectPr>
      </w:pPr>
      <w:r w:rsidRPr="00342906">
        <w:rPr>
          <w:rFonts w:hint="eastAsia"/>
          <w:sz w:val="28"/>
          <w:szCs w:val="28"/>
        </w:rPr>
        <w:t xml:space="preserve">  </w:t>
      </w:r>
    </w:p>
    <w:p w:rsidR="004112B2" w:rsidRDefault="004112B2" w:rsidP="004112B2">
      <w:pPr>
        <w:pStyle w:val="a3"/>
        <w:ind w:left="720" w:firstLineChars="0" w:firstLine="0"/>
        <w:rPr>
          <w:sz w:val="28"/>
          <w:szCs w:val="28"/>
        </w:rPr>
      </w:pPr>
    </w:p>
    <w:p w:rsidR="00220EAB" w:rsidRDefault="00F30C2B" w:rsidP="00A32DF1">
      <w:pPr>
        <w:pStyle w:val="a3"/>
        <w:numPr>
          <w:ilvl w:val="0"/>
          <w:numId w:val="3"/>
        </w:numPr>
        <w:ind w:firstLineChars="0"/>
        <w:rPr>
          <w:sz w:val="28"/>
          <w:szCs w:val="28"/>
        </w:rPr>
      </w:pPr>
      <w:r>
        <w:rPr>
          <w:rFonts w:hint="eastAsia"/>
          <w:sz w:val="28"/>
          <w:szCs w:val="28"/>
        </w:rPr>
        <w:t>“三公“经费及</w:t>
      </w:r>
      <w:r w:rsidR="0065422B">
        <w:rPr>
          <w:rFonts w:hint="eastAsia"/>
          <w:sz w:val="28"/>
          <w:szCs w:val="28"/>
        </w:rPr>
        <w:t>重点经济分类支出执行情况：</w:t>
      </w:r>
    </w:p>
    <w:p w:rsidR="001D6D31" w:rsidRDefault="002E12C6" w:rsidP="004112B2">
      <w:pPr>
        <w:ind w:firstLineChars="200" w:firstLine="560"/>
        <w:rPr>
          <w:sz w:val="28"/>
          <w:szCs w:val="28"/>
        </w:rPr>
      </w:pPr>
      <w:r>
        <w:rPr>
          <w:rFonts w:hint="eastAsia"/>
          <w:sz w:val="28"/>
          <w:szCs w:val="28"/>
        </w:rPr>
        <w:t>2016</w:t>
      </w:r>
      <w:r w:rsidR="0065422B" w:rsidRPr="00342906">
        <w:rPr>
          <w:rFonts w:hint="eastAsia"/>
          <w:sz w:val="28"/>
          <w:szCs w:val="28"/>
        </w:rPr>
        <w:t>年</w:t>
      </w:r>
      <w:r w:rsidR="0065422B">
        <w:rPr>
          <w:rFonts w:hint="eastAsia"/>
          <w:sz w:val="28"/>
          <w:szCs w:val="28"/>
        </w:rPr>
        <w:t>培费支出：</w:t>
      </w:r>
      <w:r w:rsidR="00CD07AF" w:rsidRPr="00CD07AF">
        <w:rPr>
          <w:sz w:val="28"/>
          <w:szCs w:val="28"/>
        </w:rPr>
        <w:t>60,320.00</w:t>
      </w:r>
      <w:r w:rsidR="0065422B">
        <w:rPr>
          <w:rFonts w:hint="eastAsia"/>
          <w:sz w:val="28"/>
          <w:szCs w:val="28"/>
        </w:rPr>
        <w:t>元</w:t>
      </w:r>
      <w:r w:rsidR="005F214B">
        <w:rPr>
          <w:rFonts w:hint="eastAsia"/>
          <w:sz w:val="28"/>
          <w:szCs w:val="28"/>
        </w:rPr>
        <w:t>201</w:t>
      </w:r>
      <w:r w:rsidR="00A4357E">
        <w:rPr>
          <w:rFonts w:hint="eastAsia"/>
          <w:sz w:val="28"/>
          <w:szCs w:val="28"/>
        </w:rPr>
        <w:t>5</w:t>
      </w:r>
      <w:r w:rsidR="00A32DF1" w:rsidRPr="00342906">
        <w:rPr>
          <w:rFonts w:hint="eastAsia"/>
          <w:sz w:val="28"/>
          <w:szCs w:val="28"/>
        </w:rPr>
        <w:t>年</w:t>
      </w:r>
      <w:r w:rsidR="0065422B">
        <w:rPr>
          <w:rFonts w:hint="eastAsia"/>
          <w:sz w:val="28"/>
          <w:szCs w:val="28"/>
        </w:rPr>
        <w:t>培费支出：</w:t>
      </w:r>
      <w:r w:rsidR="00CD07AF" w:rsidRPr="00CD07AF">
        <w:rPr>
          <w:sz w:val="28"/>
          <w:szCs w:val="28"/>
        </w:rPr>
        <w:t>71,760.00</w:t>
      </w:r>
      <w:r w:rsidR="0065422B">
        <w:rPr>
          <w:rFonts w:hint="eastAsia"/>
          <w:sz w:val="28"/>
          <w:szCs w:val="28"/>
        </w:rPr>
        <w:t>元，比上年</w:t>
      </w:r>
      <w:r w:rsidR="00A4357E">
        <w:rPr>
          <w:rFonts w:hint="eastAsia"/>
          <w:sz w:val="28"/>
          <w:szCs w:val="28"/>
        </w:rPr>
        <w:t>减少</w:t>
      </w:r>
      <w:r w:rsidR="00CD07AF">
        <w:rPr>
          <w:rFonts w:hint="eastAsia"/>
          <w:sz w:val="28"/>
          <w:szCs w:val="28"/>
        </w:rPr>
        <w:t>11440</w:t>
      </w:r>
      <w:r w:rsidR="0065422B">
        <w:rPr>
          <w:rFonts w:hint="eastAsia"/>
          <w:sz w:val="28"/>
          <w:szCs w:val="28"/>
        </w:rPr>
        <w:t>元</w:t>
      </w:r>
      <w:r w:rsidR="007B428E">
        <w:rPr>
          <w:rFonts w:hint="eastAsia"/>
          <w:sz w:val="28"/>
          <w:szCs w:val="28"/>
        </w:rPr>
        <w:t>,</w:t>
      </w:r>
      <w:r w:rsidR="007B428E">
        <w:rPr>
          <w:rFonts w:hint="eastAsia"/>
          <w:sz w:val="28"/>
          <w:szCs w:val="28"/>
        </w:rPr>
        <w:t>培训</w:t>
      </w:r>
      <w:r w:rsidR="00A4357E">
        <w:rPr>
          <w:rFonts w:hint="eastAsia"/>
          <w:sz w:val="28"/>
          <w:szCs w:val="28"/>
        </w:rPr>
        <w:t>减少</w:t>
      </w:r>
      <w:r w:rsidR="007B428E">
        <w:rPr>
          <w:rFonts w:hint="eastAsia"/>
          <w:sz w:val="28"/>
          <w:szCs w:val="28"/>
        </w:rPr>
        <w:t>是因为</w:t>
      </w:r>
      <w:r w:rsidR="00A4357E">
        <w:rPr>
          <w:rFonts w:hint="eastAsia"/>
          <w:sz w:val="28"/>
          <w:szCs w:val="28"/>
        </w:rPr>
        <w:t>上</w:t>
      </w:r>
      <w:r w:rsidR="007B428E">
        <w:rPr>
          <w:rFonts w:hint="eastAsia"/>
          <w:sz w:val="28"/>
          <w:szCs w:val="28"/>
        </w:rPr>
        <w:lastRenderedPageBreak/>
        <w:t>年</w:t>
      </w:r>
      <w:r w:rsidR="00A4357E">
        <w:rPr>
          <w:rFonts w:hint="eastAsia"/>
          <w:sz w:val="28"/>
          <w:szCs w:val="28"/>
        </w:rPr>
        <w:t xml:space="preserve"> </w:t>
      </w:r>
      <w:r w:rsidR="007B428E">
        <w:rPr>
          <w:rFonts w:hint="eastAsia"/>
          <w:sz w:val="28"/>
          <w:szCs w:val="28"/>
        </w:rPr>
        <w:t>“主题阅读”培训，参训人员较多</w:t>
      </w:r>
      <w:r w:rsidR="00CD07AF">
        <w:rPr>
          <w:rFonts w:hint="eastAsia"/>
          <w:sz w:val="28"/>
          <w:szCs w:val="28"/>
        </w:rPr>
        <w:t>外出培训人次多于本年</w:t>
      </w:r>
      <w:r w:rsidR="00A4357E">
        <w:rPr>
          <w:rFonts w:hint="eastAsia"/>
          <w:sz w:val="28"/>
          <w:szCs w:val="28"/>
        </w:rPr>
        <w:t>。</w:t>
      </w:r>
      <w:r w:rsidR="0065422B">
        <w:rPr>
          <w:rFonts w:hint="eastAsia"/>
          <w:sz w:val="28"/>
          <w:szCs w:val="28"/>
        </w:rPr>
        <w:t>如图所示</w:t>
      </w:r>
    </w:p>
    <w:p w:rsidR="00385564" w:rsidRDefault="00385564" w:rsidP="00385564">
      <w:pPr>
        <w:ind w:firstLineChars="200" w:firstLine="420"/>
        <w:jc w:val="left"/>
      </w:pPr>
    </w:p>
    <w:p w:rsidR="00385564" w:rsidRDefault="00385564" w:rsidP="00385564">
      <w:pPr>
        <w:ind w:firstLineChars="200" w:firstLine="420"/>
        <w:jc w:val="left"/>
      </w:pPr>
      <w:r>
        <w:rPr>
          <w:rFonts w:hint="eastAsia"/>
        </w:rPr>
        <w:t>图表</w:t>
      </w:r>
      <w:r>
        <w:rPr>
          <w:rFonts w:hint="eastAsia"/>
        </w:rPr>
        <w:t xml:space="preserve"> </w:t>
      </w:r>
      <w:r w:rsidR="00D25C47">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rsidR="00D25C47">
        <w:fldChar w:fldCharType="separate"/>
      </w:r>
      <w:r w:rsidR="00FA3180">
        <w:rPr>
          <w:noProof/>
        </w:rPr>
        <w:t>1</w:t>
      </w:r>
      <w:r w:rsidR="00D25C47">
        <w:fldChar w:fldCharType="end"/>
      </w:r>
      <w:r>
        <w:rPr>
          <w:rFonts w:hint="eastAsia"/>
        </w:rPr>
        <w:t>重点经济分类支出执行情况</w:t>
      </w:r>
    </w:p>
    <w:tbl>
      <w:tblPr>
        <w:tblStyle w:val="a5"/>
        <w:tblpPr w:leftFromText="180" w:rightFromText="180" w:vertAnchor="text" w:horzAnchor="margin" w:tblpXSpec="right" w:tblpY="111"/>
        <w:tblW w:w="0" w:type="auto"/>
        <w:tblLook w:val="04A0"/>
      </w:tblPr>
      <w:tblGrid>
        <w:gridCol w:w="1418"/>
        <w:gridCol w:w="2409"/>
        <w:gridCol w:w="2552"/>
      </w:tblGrid>
      <w:tr w:rsidR="00385564" w:rsidRPr="00342906" w:rsidTr="00385564">
        <w:tc>
          <w:tcPr>
            <w:tcW w:w="6379" w:type="dxa"/>
            <w:gridSpan w:val="3"/>
            <w:tcBorders>
              <w:top w:val="nil"/>
              <w:left w:val="nil"/>
              <w:right w:val="nil"/>
            </w:tcBorders>
          </w:tcPr>
          <w:p w:rsidR="00385564" w:rsidRDefault="00385564" w:rsidP="00385564">
            <w:pPr>
              <w:rPr>
                <w:sz w:val="28"/>
                <w:szCs w:val="28"/>
              </w:rPr>
            </w:pPr>
            <w:r w:rsidRPr="00342906">
              <w:rPr>
                <w:rFonts w:hint="eastAsia"/>
                <w:sz w:val="28"/>
                <w:szCs w:val="28"/>
              </w:rPr>
              <w:lastRenderedPageBreak/>
              <w:t>资产情况变动情况</w:t>
            </w:r>
            <w:r>
              <w:rPr>
                <w:rFonts w:hint="eastAsia"/>
                <w:sz w:val="28"/>
                <w:szCs w:val="28"/>
              </w:rPr>
              <w:t>：</w:t>
            </w:r>
          </w:p>
        </w:tc>
      </w:tr>
      <w:tr w:rsidR="00385564" w:rsidRPr="00342906" w:rsidTr="00385564">
        <w:tc>
          <w:tcPr>
            <w:tcW w:w="1418" w:type="dxa"/>
          </w:tcPr>
          <w:p w:rsidR="00385564" w:rsidRPr="00342906" w:rsidRDefault="00385564" w:rsidP="00385564">
            <w:pPr>
              <w:rPr>
                <w:sz w:val="28"/>
                <w:szCs w:val="28"/>
              </w:rPr>
            </w:pPr>
            <w:r w:rsidRPr="00342906">
              <w:rPr>
                <w:rFonts w:hint="eastAsia"/>
                <w:sz w:val="28"/>
                <w:szCs w:val="28"/>
              </w:rPr>
              <w:t>年度</w:t>
            </w:r>
          </w:p>
        </w:tc>
        <w:tc>
          <w:tcPr>
            <w:tcW w:w="2409" w:type="dxa"/>
          </w:tcPr>
          <w:p w:rsidR="00385564" w:rsidRPr="00342906" w:rsidRDefault="00385564" w:rsidP="00385564">
            <w:pPr>
              <w:rPr>
                <w:sz w:val="28"/>
                <w:szCs w:val="28"/>
              </w:rPr>
            </w:pPr>
            <w:r w:rsidRPr="00342906">
              <w:rPr>
                <w:rFonts w:hint="eastAsia"/>
                <w:sz w:val="28"/>
                <w:szCs w:val="28"/>
              </w:rPr>
              <w:t>资产总额</w:t>
            </w:r>
          </w:p>
        </w:tc>
        <w:tc>
          <w:tcPr>
            <w:tcW w:w="2552" w:type="dxa"/>
          </w:tcPr>
          <w:p w:rsidR="00385564" w:rsidRPr="00342906" w:rsidRDefault="00385564" w:rsidP="00385564">
            <w:pPr>
              <w:rPr>
                <w:sz w:val="28"/>
                <w:szCs w:val="28"/>
              </w:rPr>
            </w:pPr>
            <w:r>
              <w:rPr>
                <w:rFonts w:hint="eastAsia"/>
                <w:sz w:val="28"/>
                <w:szCs w:val="28"/>
              </w:rPr>
              <w:t>其中：固定资产</w:t>
            </w:r>
          </w:p>
        </w:tc>
      </w:tr>
      <w:tr w:rsidR="00385564" w:rsidRPr="00342906" w:rsidTr="00385564">
        <w:tc>
          <w:tcPr>
            <w:tcW w:w="1418" w:type="dxa"/>
          </w:tcPr>
          <w:p w:rsidR="00385564" w:rsidRPr="00342906" w:rsidRDefault="002E12C6" w:rsidP="00385564">
            <w:pPr>
              <w:rPr>
                <w:sz w:val="28"/>
                <w:szCs w:val="28"/>
              </w:rPr>
            </w:pPr>
            <w:r>
              <w:rPr>
                <w:rFonts w:hint="eastAsia"/>
                <w:sz w:val="28"/>
                <w:szCs w:val="28"/>
              </w:rPr>
              <w:t>2016</w:t>
            </w:r>
            <w:r w:rsidR="00385564" w:rsidRPr="00342906">
              <w:rPr>
                <w:rFonts w:hint="eastAsia"/>
                <w:sz w:val="28"/>
                <w:szCs w:val="28"/>
              </w:rPr>
              <w:t>年</w:t>
            </w:r>
          </w:p>
        </w:tc>
        <w:tc>
          <w:tcPr>
            <w:tcW w:w="2409" w:type="dxa"/>
          </w:tcPr>
          <w:p w:rsidR="00385564" w:rsidRPr="008B173A" w:rsidRDefault="00CD07AF" w:rsidP="00385564">
            <w:pPr>
              <w:rPr>
                <w:sz w:val="28"/>
                <w:szCs w:val="28"/>
              </w:rPr>
            </w:pPr>
            <w:r w:rsidRPr="00CD07AF">
              <w:rPr>
                <w:sz w:val="28"/>
                <w:szCs w:val="28"/>
              </w:rPr>
              <w:t>4,452,530.58</w:t>
            </w:r>
          </w:p>
        </w:tc>
        <w:tc>
          <w:tcPr>
            <w:tcW w:w="2552" w:type="dxa"/>
          </w:tcPr>
          <w:p w:rsidR="00385564" w:rsidRPr="00342906" w:rsidRDefault="00CD07AF" w:rsidP="00385564">
            <w:pPr>
              <w:rPr>
                <w:sz w:val="28"/>
                <w:szCs w:val="28"/>
              </w:rPr>
            </w:pPr>
            <w:r w:rsidRPr="00CD07AF">
              <w:rPr>
                <w:sz w:val="28"/>
                <w:szCs w:val="28"/>
              </w:rPr>
              <w:t>3,798,142.33</w:t>
            </w:r>
          </w:p>
        </w:tc>
      </w:tr>
      <w:tr w:rsidR="00385564" w:rsidRPr="00342906" w:rsidTr="00385564">
        <w:tc>
          <w:tcPr>
            <w:tcW w:w="1418" w:type="dxa"/>
          </w:tcPr>
          <w:p w:rsidR="00385564" w:rsidRPr="00342906" w:rsidRDefault="00385564" w:rsidP="00E502C3">
            <w:pPr>
              <w:rPr>
                <w:sz w:val="28"/>
                <w:szCs w:val="28"/>
              </w:rPr>
            </w:pPr>
            <w:r>
              <w:rPr>
                <w:rFonts w:hint="eastAsia"/>
                <w:sz w:val="28"/>
                <w:szCs w:val="28"/>
              </w:rPr>
              <w:t>201</w:t>
            </w:r>
            <w:r w:rsidR="00E502C3">
              <w:rPr>
                <w:rFonts w:hint="eastAsia"/>
                <w:sz w:val="28"/>
                <w:szCs w:val="28"/>
              </w:rPr>
              <w:t>5</w:t>
            </w:r>
            <w:r w:rsidRPr="00342906">
              <w:rPr>
                <w:rFonts w:hint="eastAsia"/>
                <w:sz w:val="28"/>
                <w:szCs w:val="28"/>
              </w:rPr>
              <w:t>年</w:t>
            </w:r>
          </w:p>
        </w:tc>
        <w:tc>
          <w:tcPr>
            <w:tcW w:w="2409" w:type="dxa"/>
          </w:tcPr>
          <w:p w:rsidR="00385564" w:rsidRPr="008B173A" w:rsidRDefault="00CD07AF" w:rsidP="00385564">
            <w:pPr>
              <w:rPr>
                <w:sz w:val="28"/>
                <w:szCs w:val="28"/>
              </w:rPr>
            </w:pPr>
            <w:r w:rsidRPr="00CD07AF">
              <w:rPr>
                <w:sz w:val="28"/>
                <w:szCs w:val="28"/>
              </w:rPr>
              <w:t>3,831,153.88</w:t>
            </w:r>
          </w:p>
        </w:tc>
        <w:tc>
          <w:tcPr>
            <w:tcW w:w="2552" w:type="dxa"/>
          </w:tcPr>
          <w:p w:rsidR="00385564" w:rsidRPr="008B173A" w:rsidRDefault="00CD07AF" w:rsidP="00385564">
            <w:r w:rsidRPr="00CD07AF">
              <w:t>3,422,607.27</w:t>
            </w:r>
          </w:p>
        </w:tc>
      </w:tr>
      <w:tr w:rsidR="00385564" w:rsidRPr="00342906" w:rsidTr="00385564">
        <w:tc>
          <w:tcPr>
            <w:tcW w:w="1418" w:type="dxa"/>
          </w:tcPr>
          <w:p w:rsidR="00385564" w:rsidRPr="00342906" w:rsidRDefault="00385564" w:rsidP="00385564">
            <w:pPr>
              <w:rPr>
                <w:sz w:val="28"/>
                <w:szCs w:val="28"/>
              </w:rPr>
            </w:pPr>
            <w:r w:rsidRPr="00342906">
              <w:rPr>
                <w:rFonts w:hint="eastAsia"/>
                <w:sz w:val="28"/>
                <w:szCs w:val="28"/>
              </w:rPr>
              <w:t>变动情况</w:t>
            </w:r>
          </w:p>
        </w:tc>
        <w:tc>
          <w:tcPr>
            <w:tcW w:w="2409" w:type="dxa"/>
          </w:tcPr>
          <w:p w:rsidR="00385564" w:rsidRPr="008B173A" w:rsidRDefault="00E502C3" w:rsidP="00CD07AF">
            <w:pPr>
              <w:rPr>
                <w:sz w:val="28"/>
                <w:szCs w:val="28"/>
              </w:rPr>
            </w:pPr>
            <w:r>
              <w:rPr>
                <w:rFonts w:hint="eastAsia"/>
                <w:sz w:val="28"/>
                <w:szCs w:val="28"/>
              </w:rPr>
              <w:t>+</w:t>
            </w:r>
            <w:r w:rsidR="00CD07AF">
              <w:rPr>
                <w:rFonts w:hint="eastAsia"/>
                <w:sz w:val="28"/>
                <w:szCs w:val="28"/>
              </w:rPr>
              <w:t>621376.7</w:t>
            </w:r>
          </w:p>
        </w:tc>
        <w:tc>
          <w:tcPr>
            <w:tcW w:w="2552" w:type="dxa"/>
          </w:tcPr>
          <w:p w:rsidR="00385564" w:rsidRPr="00342906" w:rsidRDefault="00E502C3" w:rsidP="00CD07AF">
            <w:pPr>
              <w:rPr>
                <w:sz w:val="28"/>
                <w:szCs w:val="28"/>
              </w:rPr>
            </w:pPr>
            <w:r>
              <w:rPr>
                <w:rFonts w:hint="eastAsia"/>
                <w:sz w:val="28"/>
                <w:szCs w:val="28"/>
              </w:rPr>
              <w:t>+</w:t>
            </w:r>
            <w:r w:rsidR="00CD07AF">
              <w:rPr>
                <w:rFonts w:hint="eastAsia"/>
                <w:sz w:val="28"/>
                <w:szCs w:val="28"/>
              </w:rPr>
              <w:t>375535.06</w:t>
            </w:r>
          </w:p>
        </w:tc>
      </w:tr>
    </w:tbl>
    <w:p w:rsidR="004112B2" w:rsidRDefault="001D6D31" w:rsidP="00385564">
      <w:pPr>
        <w:ind w:firstLineChars="200" w:firstLine="560"/>
        <w:jc w:val="left"/>
        <w:rPr>
          <w:sz w:val="28"/>
          <w:szCs w:val="28"/>
        </w:rPr>
      </w:pPr>
      <w:r w:rsidRPr="001D6D31">
        <w:rPr>
          <w:noProof/>
          <w:sz w:val="28"/>
          <w:szCs w:val="28"/>
        </w:rPr>
        <w:lastRenderedPageBreak/>
        <w:drawing>
          <wp:inline distT="0" distB="0" distL="0" distR="0">
            <wp:extent cx="3962400" cy="2352675"/>
            <wp:effectExtent l="19050" t="0" r="19050"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30C2B" w:rsidRDefault="00F30C2B" w:rsidP="00385564">
      <w:pPr>
        <w:ind w:firstLineChars="200" w:firstLine="560"/>
        <w:jc w:val="left"/>
        <w:rPr>
          <w:sz w:val="28"/>
          <w:szCs w:val="28"/>
        </w:rPr>
        <w:sectPr w:rsidR="00F30C2B" w:rsidSect="004112B2">
          <w:type w:val="continuous"/>
          <w:pgSz w:w="16838" w:h="11906" w:orient="landscape" w:code="9"/>
          <w:pgMar w:top="1304" w:right="567" w:bottom="1134" w:left="2268" w:header="851" w:footer="992" w:gutter="0"/>
          <w:cols w:num="2" w:space="1051"/>
          <w:docGrid w:type="lines" w:linePitch="312"/>
        </w:sectPr>
      </w:pPr>
    </w:p>
    <w:p w:rsidR="00F30C2B" w:rsidRDefault="00F30C2B" w:rsidP="00F30C2B">
      <w:pPr>
        <w:ind w:firstLineChars="200" w:firstLine="560"/>
        <w:rPr>
          <w:sz w:val="28"/>
          <w:szCs w:val="28"/>
        </w:rPr>
      </w:pPr>
    </w:p>
    <w:p w:rsidR="00F30C2B" w:rsidRDefault="00F30C2B" w:rsidP="00F30C2B">
      <w:pPr>
        <w:ind w:firstLineChars="200" w:firstLine="560"/>
        <w:rPr>
          <w:sz w:val="28"/>
          <w:szCs w:val="28"/>
        </w:rPr>
      </w:pPr>
      <w:r>
        <w:rPr>
          <w:rFonts w:hint="eastAsia"/>
          <w:sz w:val="28"/>
          <w:szCs w:val="28"/>
        </w:rPr>
        <w:t>本单位当年未参加出国（境）培训，</w:t>
      </w:r>
      <w:r w:rsidR="00AC135B">
        <w:rPr>
          <w:rFonts w:hint="eastAsia"/>
          <w:sz w:val="28"/>
          <w:szCs w:val="28"/>
        </w:rPr>
        <w:t>出国培训费为</w:t>
      </w:r>
      <w:r w:rsidR="00AC135B">
        <w:rPr>
          <w:rFonts w:hint="eastAsia"/>
          <w:sz w:val="28"/>
          <w:szCs w:val="28"/>
        </w:rPr>
        <w:t>0</w:t>
      </w:r>
      <w:r w:rsidR="00AC135B">
        <w:rPr>
          <w:rFonts w:hint="eastAsia"/>
          <w:sz w:val="28"/>
          <w:szCs w:val="28"/>
        </w:rPr>
        <w:t>元。</w:t>
      </w:r>
      <w:r>
        <w:rPr>
          <w:rFonts w:hint="eastAsia"/>
          <w:sz w:val="28"/>
          <w:szCs w:val="28"/>
        </w:rPr>
        <w:t>未购置公务用车，公务用车运行费为</w:t>
      </w:r>
      <w:r>
        <w:rPr>
          <w:rFonts w:hint="eastAsia"/>
          <w:sz w:val="28"/>
          <w:szCs w:val="28"/>
        </w:rPr>
        <w:t>0</w:t>
      </w:r>
      <w:r>
        <w:rPr>
          <w:rFonts w:hint="eastAsia"/>
          <w:sz w:val="28"/>
          <w:szCs w:val="28"/>
        </w:rPr>
        <w:t>元，与上年比较没有增减变化。</w:t>
      </w:r>
    </w:p>
    <w:p w:rsidR="00F30C2B" w:rsidRDefault="00F30C2B" w:rsidP="00F30C2B">
      <w:pPr>
        <w:pStyle w:val="a3"/>
        <w:numPr>
          <w:ilvl w:val="0"/>
          <w:numId w:val="3"/>
        </w:numPr>
        <w:ind w:firstLineChars="0"/>
        <w:rPr>
          <w:sz w:val="28"/>
          <w:szCs w:val="28"/>
        </w:rPr>
      </w:pPr>
      <w:r>
        <w:rPr>
          <w:rFonts w:hint="eastAsia"/>
          <w:sz w:val="28"/>
          <w:szCs w:val="28"/>
        </w:rPr>
        <w:t>政府采购执行情况</w:t>
      </w:r>
    </w:p>
    <w:p w:rsidR="00F30C2B" w:rsidRDefault="00F30C2B" w:rsidP="00F30C2B">
      <w:pPr>
        <w:ind w:firstLineChars="200" w:firstLine="560"/>
        <w:rPr>
          <w:sz w:val="28"/>
          <w:szCs w:val="28"/>
        </w:rPr>
      </w:pPr>
      <w:r w:rsidRPr="00654D62">
        <w:rPr>
          <w:rFonts w:hint="eastAsia"/>
          <w:sz w:val="28"/>
          <w:szCs w:val="28"/>
        </w:rPr>
        <w:t>本单位严格执行政府采购制度，当年货物类一般公共财政预算计划采购</w:t>
      </w:r>
      <w:r>
        <w:rPr>
          <w:rFonts w:hint="eastAsia"/>
          <w:sz w:val="28"/>
          <w:szCs w:val="28"/>
        </w:rPr>
        <w:t>537514</w:t>
      </w:r>
      <w:r w:rsidRPr="00654D62">
        <w:rPr>
          <w:rFonts w:hint="eastAsia"/>
          <w:sz w:val="28"/>
          <w:szCs w:val="28"/>
        </w:rPr>
        <w:t>元，当年实际采购</w:t>
      </w:r>
      <w:r>
        <w:rPr>
          <w:rFonts w:hint="eastAsia"/>
          <w:sz w:val="28"/>
          <w:szCs w:val="28"/>
        </w:rPr>
        <w:t>517269</w:t>
      </w:r>
      <w:r w:rsidRPr="00654D62">
        <w:rPr>
          <w:rFonts w:hint="eastAsia"/>
          <w:sz w:val="28"/>
          <w:szCs w:val="28"/>
        </w:rPr>
        <w:t>元</w:t>
      </w:r>
      <w:r>
        <w:rPr>
          <w:rFonts w:hint="eastAsia"/>
          <w:sz w:val="28"/>
          <w:szCs w:val="28"/>
        </w:rPr>
        <w:t>.</w:t>
      </w:r>
    </w:p>
    <w:p w:rsidR="00EA20D4" w:rsidRPr="00385564" w:rsidRDefault="00F30C2B" w:rsidP="00F30C2B">
      <w:pPr>
        <w:ind w:firstLineChars="200" w:firstLine="560"/>
        <w:rPr>
          <w:sz w:val="28"/>
          <w:szCs w:val="28"/>
        </w:rPr>
      </w:pPr>
      <w:r>
        <w:rPr>
          <w:rFonts w:hint="eastAsia"/>
          <w:sz w:val="28"/>
          <w:szCs w:val="28"/>
        </w:rPr>
        <w:lastRenderedPageBreak/>
        <w:t>5</w:t>
      </w:r>
      <w:r>
        <w:rPr>
          <w:rFonts w:hint="eastAsia"/>
          <w:sz w:val="28"/>
          <w:szCs w:val="28"/>
        </w:rPr>
        <w:t>、</w:t>
      </w:r>
      <w:r w:rsidR="006B145B" w:rsidRPr="00342906">
        <w:rPr>
          <w:rFonts w:hint="eastAsia"/>
          <w:sz w:val="28"/>
          <w:szCs w:val="28"/>
        </w:rPr>
        <w:t>资产情况分析</w:t>
      </w:r>
    </w:p>
    <w:p w:rsidR="00F34097" w:rsidRDefault="002B4F63" w:rsidP="00342906">
      <w:pPr>
        <w:ind w:firstLineChars="200" w:firstLine="560"/>
        <w:rPr>
          <w:sz w:val="28"/>
          <w:szCs w:val="28"/>
        </w:rPr>
      </w:pPr>
      <w:r w:rsidRPr="00342906">
        <w:rPr>
          <w:rFonts w:hint="eastAsia"/>
          <w:sz w:val="28"/>
          <w:szCs w:val="28"/>
        </w:rPr>
        <w:t>资产</w:t>
      </w:r>
      <w:r w:rsidR="00EA20D4" w:rsidRPr="00342906">
        <w:rPr>
          <w:rFonts w:hint="eastAsia"/>
          <w:sz w:val="28"/>
          <w:szCs w:val="28"/>
        </w:rPr>
        <w:t>变动原因分析：</w:t>
      </w:r>
      <w:r w:rsidR="002E12C6">
        <w:rPr>
          <w:rFonts w:hint="eastAsia"/>
          <w:sz w:val="28"/>
          <w:szCs w:val="28"/>
        </w:rPr>
        <w:t>2016</w:t>
      </w:r>
      <w:r w:rsidR="00EA20D4" w:rsidRPr="00342906">
        <w:rPr>
          <w:rFonts w:hint="eastAsia"/>
          <w:sz w:val="28"/>
          <w:szCs w:val="28"/>
        </w:rPr>
        <w:t>年比</w:t>
      </w:r>
      <w:r w:rsidR="005F214B">
        <w:rPr>
          <w:rFonts w:hint="eastAsia"/>
          <w:sz w:val="28"/>
          <w:szCs w:val="28"/>
        </w:rPr>
        <w:t>201</w:t>
      </w:r>
      <w:r w:rsidR="007904B9">
        <w:rPr>
          <w:rFonts w:hint="eastAsia"/>
          <w:sz w:val="28"/>
          <w:szCs w:val="28"/>
        </w:rPr>
        <w:t>5</w:t>
      </w:r>
      <w:r w:rsidR="00EA20D4" w:rsidRPr="00342906">
        <w:rPr>
          <w:rFonts w:hint="eastAsia"/>
          <w:sz w:val="28"/>
          <w:szCs w:val="28"/>
        </w:rPr>
        <w:t>年资产增加</w:t>
      </w:r>
      <w:r w:rsidR="00CD07AF">
        <w:rPr>
          <w:rFonts w:hint="eastAsia"/>
          <w:sz w:val="28"/>
          <w:szCs w:val="28"/>
        </w:rPr>
        <w:t>621376.7</w:t>
      </w:r>
      <w:r w:rsidR="00EA20D4" w:rsidRPr="00342906">
        <w:rPr>
          <w:rFonts w:hint="eastAsia"/>
          <w:sz w:val="28"/>
          <w:szCs w:val="28"/>
        </w:rPr>
        <w:t>元，主要原因是因</w:t>
      </w:r>
      <w:r w:rsidR="001D6D31">
        <w:rPr>
          <w:rFonts w:hint="eastAsia"/>
          <w:sz w:val="28"/>
          <w:szCs w:val="28"/>
        </w:rPr>
        <w:t>学校自购及</w:t>
      </w:r>
      <w:r w:rsidR="008B173A">
        <w:rPr>
          <w:rFonts w:hint="eastAsia"/>
          <w:sz w:val="28"/>
          <w:szCs w:val="28"/>
        </w:rPr>
        <w:t>教育局调拨教学设备等固定资产大副增加</w:t>
      </w:r>
      <w:r w:rsidR="00F77DD2">
        <w:rPr>
          <w:rFonts w:hint="eastAsia"/>
          <w:sz w:val="28"/>
          <w:szCs w:val="28"/>
        </w:rPr>
        <w:t>。</w:t>
      </w:r>
    </w:p>
    <w:p w:rsidR="00AC135B" w:rsidRPr="00AC135B" w:rsidRDefault="00AC135B" w:rsidP="00AC135B">
      <w:pPr>
        <w:pStyle w:val="a3"/>
        <w:numPr>
          <w:ilvl w:val="0"/>
          <w:numId w:val="7"/>
        </w:numPr>
        <w:ind w:firstLineChars="0"/>
        <w:rPr>
          <w:sz w:val="28"/>
          <w:szCs w:val="28"/>
        </w:rPr>
      </w:pPr>
      <w:r w:rsidRPr="00AC135B">
        <w:rPr>
          <w:rFonts w:hint="eastAsia"/>
          <w:sz w:val="28"/>
          <w:szCs w:val="28"/>
        </w:rPr>
        <w:t>机关运行经费说明</w:t>
      </w:r>
    </w:p>
    <w:p w:rsidR="00AC135B" w:rsidRPr="00AC135B" w:rsidRDefault="00AC135B" w:rsidP="00AC135B">
      <w:pPr>
        <w:rPr>
          <w:sz w:val="28"/>
          <w:szCs w:val="28"/>
        </w:rPr>
      </w:pPr>
      <w:r>
        <w:rPr>
          <w:rFonts w:hint="eastAsia"/>
          <w:sz w:val="28"/>
          <w:szCs w:val="28"/>
        </w:rPr>
        <w:t xml:space="preserve">    </w:t>
      </w:r>
      <w:r>
        <w:rPr>
          <w:rFonts w:hint="eastAsia"/>
          <w:sz w:val="28"/>
          <w:szCs w:val="28"/>
        </w:rPr>
        <w:t>我单位无机关运行经费预算，故该项支出为</w:t>
      </w:r>
      <w:r>
        <w:rPr>
          <w:rFonts w:hint="eastAsia"/>
          <w:sz w:val="28"/>
          <w:szCs w:val="28"/>
        </w:rPr>
        <w:t>0</w:t>
      </w:r>
      <w:r>
        <w:rPr>
          <w:rFonts w:hint="eastAsia"/>
          <w:sz w:val="28"/>
          <w:szCs w:val="28"/>
        </w:rPr>
        <w:t>元。</w:t>
      </w:r>
    </w:p>
    <w:p w:rsidR="00EA20D4" w:rsidRPr="00342906" w:rsidRDefault="00AC135B" w:rsidP="00AC135B">
      <w:pPr>
        <w:ind w:firstLineChars="150" w:firstLine="420"/>
        <w:rPr>
          <w:sz w:val="28"/>
          <w:szCs w:val="28"/>
        </w:rPr>
      </w:pPr>
      <w:r>
        <w:rPr>
          <w:rFonts w:hint="eastAsia"/>
          <w:sz w:val="28"/>
          <w:szCs w:val="28"/>
        </w:rPr>
        <w:t>7</w:t>
      </w:r>
      <w:r>
        <w:rPr>
          <w:rFonts w:hint="eastAsia"/>
          <w:sz w:val="28"/>
          <w:szCs w:val="28"/>
        </w:rPr>
        <w:t>、</w:t>
      </w:r>
      <w:r w:rsidR="00EA20D4" w:rsidRPr="00342906">
        <w:rPr>
          <w:rFonts w:hint="eastAsia"/>
          <w:sz w:val="28"/>
          <w:szCs w:val="28"/>
        </w:rPr>
        <w:t>负债情况分析</w:t>
      </w:r>
    </w:p>
    <w:p w:rsidR="002B4F63" w:rsidRPr="00342906" w:rsidRDefault="005F214B" w:rsidP="00342906">
      <w:pPr>
        <w:ind w:firstLineChars="200" w:firstLine="560"/>
        <w:rPr>
          <w:sz w:val="28"/>
          <w:szCs w:val="28"/>
        </w:rPr>
      </w:pPr>
      <w:r>
        <w:rPr>
          <w:rFonts w:hint="eastAsia"/>
          <w:sz w:val="28"/>
          <w:szCs w:val="28"/>
        </w:rPr>
        <w:t>201</w:t>
      </w:r>
      <w:r w:rsidR="007904B9">
        <w:rPr>
          <w:rFonts w:hint="eastAsia"/>
          <w:sz w:val="28"/>
          <w:szCs w:val="28"/>
        </w:rPr>
        <w:t>5</w:t>
      </w:r>
      <w:r w:rsidR="00EA20D4" w:rsidRPr="00342906">
        <w:rPr>
          <w:rFonts w:hint="eastAsia"/>
          <w:sz w:val="28"/>
          <w:szCs w:val="28"/>
        </w:rPr>
        <w:t>年负债合计</w:t>
      </w:r>
      <w:r w:rsidR="001451BB" w:rsidRPr="001451BB">
        <w:rPr>
          <w:sz w:val="28"/>
          <w:szCs w:val="28"/>
        </w:rPr>
        <w:t>44,149.82</w:t>
      </w:r>
      <w:r w:rsidR="00EA20D4" w:rsidRPr="00342906">
        <w:rPr>
          <w:rFonts w:hint="eastAsia"/>
          <w:sz w:val="28"/>
          <w:szCs w:val="28"/>
        </w:rPr>
        <w:t>元，</w:t>
      </w:r>
      <w:r w:rsidR="00D504F8" w:rsidRPr="00342906">
        <w:rPr>
          <w:rFonts w:hint="eastAsia"/>
          <w:sz w:val="28"/>
          <w:szCs w:val="28"/>
        </w:rPr>
        <w:t>负债率为</w:t>
      </w:r>
      <w:r w:rsidR="001451BB">
        <w:rPr>
          <w:rFonts w:hint="eastAsia"/>
          <w:sz w:val="28"/>
          <w:szCs w:val="28"/>
        </w:rPr>
        <w:t>1.15</w:t>
      </w:r>
      <w:r w:rsidR="00D504F8" w:rsidRPr="00342906">
        <w:rPr>
          <w:rFonts w:hint="eastAsia"/>
          <w:sz w:val="28"/>
          <w:szCs w:val="28"/>
        </w:rPr>
        <w:t>%</w:t>
      </w:r>
      <w:r w:rsidR="00D504F8" w:rsidRPr="00342906">
        <w:rPr>
          <w:rFonts w:hint="eastAsia"/>
          <w:sz w:val="28"/>
          <w:szCs w:val="28"/>
        </w:rPr>
        <w:t>；</w:t>
      </w:r>
    </w:p>
    <w:p w:rsidR="002B4F63" w:rsidRDefault="00EA20D4" w:rsidP="00342906">
      <w:pPr>
        <w:ind w:firstLineChars="200" w:firstLine="560"/>
        <w:rPr>
          <w:sz w:val="28"/>
          <w:szCs w:val="28"/>
        </w:rPr>
      </w:pPr>
      <w:r w:rsidRPr="00342906">
        <w:rPr>
          <w:rFonts w:hint="eastAsia"/>
          <w:sz w:val="28"/>
          <w:szCs w:val="28"/>
        </w:rPr>
        <w:lastRenderedPageBreak/>
        <w:t>本年度负债合计：</w:t>
      </w:r>
      <w:r w:rsidR="001451BB" w:rsidRPr="001451BB">
        <w:rPr>
          <w:sz w:val="28"/>
          <w:szCs w:val="28"/>
        </w:rPr>
        <w:t>173,676.32</w:t>
      </w:r>
      <w:r w:rsidR="00AC135B">
        <w:rPr>
          <w:rFonts w:hint="eastAsia"/>
          <w:sz w:val="28"/>
          <w:szCs w:val="28"/>
        </w:rPr>
        <w:t xml:space="preserve"> </w:t>
      </w:r>
      <w:r w:rsidRPr="00342906">
        <w:rPr>
          <w:rFonts w:hint="eastAsia"/>
          <w:sz w:val="28"/>
          <w:szCs w:val="28"/>
        </w:rPr>
        <w:t>元，</w:t>
      </w:r>
      <w:r w:rsidR="007904B9">
        <w:rPr>
          <w:rFonts w:hint="eastAsia"/>
          <w:sz w:val="28"/>
          <w:szCs w:val="28"/>
        </w:rPr>
        <w:t>增加</w:t>
      </w:r>
      <w:r w:rsidR="00C54F71">
        <w:rPr>
          <w:rFonts w:hint="eastAsia"/>
          <w:sz w:val="28"/>
          <w:szCs w:val="28"/>
        </w:rPr>
        <w:t>了</w:t>
      </w:r>
      <w:r w:rsidR="001451BB">
        <w:rPr>
          <w:rFonts w:hint="eastAsia"/>
          <w:sz w:val="28"/>
          <w:szCs w:val="28"/>
        </w:rPr>
        <w:t>129526.5</w:t>
      </w:r>
      <w:r w:rsidRPr="00342906">
        <w:rPr>
          <w:rFonts w:hint="eastAsia"/>
          <w:sz w:val="28"/>
          <w:szCs w:val="28"/>
        </w:rPr>
        <w:t>元</w:t>
      </w:r>
      <w:r w:rsidR="00D504F8" w:rsidRPr="00342906">
        <w:rPr>
          <w:rFonts w:hint="eastAsia"/>
          <w:sz w:val="28"/>
          <w:szCs w:val="28"/>
        </w:rPr>
        <w:t>，</w:t>
      </w:r>
      <w:r w:rsidR="00F77DD2">
        <w:rPr>
          <w:rFonts w:hint="eastAsia"/>
          <w:sz w:val="28"/>
          <w:szCs w:val="28"/>
        </w:rPr>
        <w:t>主要是由于</w:t>
      </w:r>
      <w:r w:rsidR="007904B9">
        <w:rPr>
          <w:rFonts w:hint="eastAsia"/>
          <w:sz w:val="28"/>
          <w:szCs w:val="28"/>
        </w:rPr>
        <w:t>当年奖励性绩效工资未完成发放</w:t>
      </w:r>
      <w:r w:rsidR="001451BB">
        <w:rPr>
          <w:rFonts w:hint="eastAsia"/>
          <w:sz w:val="28"/>
          <w:szCs w:val="28"/>
        </w:rPr>
        <w:t>。</w:t>
      </w:r>
      <w:r w:rsidR="002E12C6">
        <w:rPr>
          <w:rFonts w:hint="eastAsia"/>
          <w:sz w:val="28"/>
          <w:szCs w:val="28"/>
        </w:rPr>
        <w:t>2016</w:t>
      </w:r>
      <w:r w:rsidR="00D504F8" w:rsidRPr="00342906">
        <w:rPr>
          <w:rFonts w:hint="eastAsia"/>
          <w:sz w:val="28"/>
          <w:szCs w:val="28"/>
        </w:rPr>
        <w:t>年度单位负债率为</w:t>
      </w:r>
      <w:r w:rsidR="007904B9">
        <w:rPr>
          <w:rFonts w:hint="eastAsia"/>
          <w:sz w:val="28"/>
          <w:szCs w:val="28"/>
        </w:rPr>
        <w:t>3.</w:t>
      </w:r>
      <w:r w:rsidR="00FE5242">
        <w:rPr>
          <w:rFonts w:hint="eastAsia"/>
          <w:sz w:val="28"/>
          <w:szCs w:val="28"/>
        </w:rPr>
        <w:t>9</w:t>
      </w:r>
      <w:r w:rsidR="00D504F8" w:rsidRPr="00342906">
        <w:rPr>
          <w:rFonts w:hint="eastAsia"/>
          <w:sz w:val="28"/>
          <w:szCs w:val="28"/>
        </w:rPr>
        <w:t>%</w:t>
      </w:r>
      <w:r w:rsidR="00D504F8" w:rsidRPr="00342906">
        <w:rPr>
          <w:rFonts w:hint="eastAsia"/>
          <w:sz w:val="28"/>
          <w:szCs w:val="28"/>
        </w:rPr>
        <w:t>。</w:t>
      </w:r>
    </w:p>
    <w:p w:rsidR="004112B2" w:rsidRPr="00AC135B" w:rsidRDefault="004112B2" w:rsidP="004112B2">
      <w:pPr>
        <w:pStyle w:val="a3"/>
        <w:numPr>
          <w:ilvl w:val="0"/>
          <w:numId w:val="1"/>
        </w:numPr>
        <w:ind w:firstLineChars="0"/>
        <w:rPr>
          <w:b/>
          <w:sz w:val="28"/>
          <w:szCs w:val="28"/>
        </w:rPr>
      </w:pPr>
      <w:r w:rsidRPr="00AC135B">
        <w:rPr>
          <w:rFonts w:hint="eastAsia"/>
          <w:b/>
          <w:sz w:val="28"/>
          <w:szCs w:val="28"/>
        </w:rPr>
        <w:t>事业单位账务分析指标</w:t>
      </w:r>
    </w:p>
    <w:tbl>
      <w:tblPr>
        <w:tblStyle w:val="a5"/>
        <w:tblW w:w="0" w:type="auto"/>
        <w:tblInd w:w="-1" w:type="dxa"/>
        <w:tblLook w:val="04A0"/>
      </w:tblPr>
      <w:tblGrid>
        <w:gridCol w:w="2784"/>
        <w:gridCol w:w="2253"/>
        <w:gridCol w:w="1610"/>
      </w:tblGrid>
      <w:tr w:rsidR="005C059F" w:rsidTr="000D5770">
        <w:trPr>
          <w:trHeight w:val="543"/>
        </w:trPr>
        <w:tc>
          <w:tcPr>
            <w:tcW w:w="2784" w:type="dxa"/>
            <w:vMerge w:val="restart"/>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预算收入和支出完成率</w:t>
            </w:r>
          </w:p>
        </w:tc>
        <w:tc>
          <w:tcPr>
            <w:tcW w:w="2253"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预算收入完成率</w:t>
            </w:r>
          </w:p>
        </w:tc>
        <w:tc>
          <w:tcPr>
            <w:tcW w:w="1610"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100%</w:t>
            </w:r>
          </w:p>
        </w:tc>
      </w:tr>
      <w:tr w:rsidR="005C059F" w:rsidTr="000D5770">
        <w:trPr>
          <w:trHeight w:val="543"/>
        </w:trPr>
        <w:tc>
          <w:tcPr>
            <w:tcW w:w="2784" w:type="dxa"/>
            <w:vMerge/>
            <w:vAlign w:val="center"/>
          </w:tcPr>
          <w:p w:rsidR="005C059F" w:rsidRPr="00385564" w:rsidRDefault="005C059F" w:rsidP="000D5770">
            <w:pPr>
              <w:pStyle w:val="a3"/>
              <w:ind w:firstLineChars="0" w:firstLine="0"/>
              <w:jc w:val="center"/>
              <w:rPr>
                <w:sz w:val="24"/>
                <w:szCs w:val="24"/>
              </w:rPr>
            </w:pPr>
          </w:p>
        </w:tc>
        <w:tc>
          <w:tcPr>
            <w:tcW w:w="2253"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预算支出完成率</w:t>
            </w:r>
          </w:p>
        </w:tc>
        <w:tc>
          <w:tcPr>
            <w:tcW w:w="1610"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100%</w:t>
            </w:r>
          </w:p>
        </w:tc>
      </w:tr>
      <w:tr w:rsidR="005C059F" w:rsidTr="000D5770">
        <w:trPr>
          <w:trHeight w:val="543"/>
        </w:trPr>
        <w:tc>
          <w:tcPr>
            <w:tcW w:w="2784" w:type="dxa"/>
            <w:vMerge w:val="restart"/>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人员支出、公用支出占事业支出的比率</w:t>
            </w:r>
          </w:p>
        </w:tc>
        <w:tc>
          <w:tcPr>
            <w:tcW w:w="2253"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人员支出比率</w:t>
            </w:r>
          </w:p>
        </w:tc>
        <w:tc>
          <w:tcPr>
            <w:tcW w:w="1610" w:type="dxa"/>
            <w:vAlign w:val="center"/>
          </w:tcPr>
          <w:p w:rsidR="005C059F" w:rsidRPr="00385564" w:rsidRDefault="001451BB" w:rsidP="000D5770">
            <w:pPr>
              <w:pStyle w:val="a3"/>
              <w:ind w:firstLineChars="0" w:firstLine="0"/>
              <w:jc w:val="center"/>
              <w:rPr>
                <w:sz w:val="24"/>
                <w:szCs w:val="24"/>
              </w:rPr>
            </w:pPr>
            <w:r>
              <w:rPr>
                <w:rFonts w:hint="eastAsia"/>
                <w:sz w:val="24"/>
                <w:szCs w:val="24"/>
              </w:rPr>
              <w:t>69.04</w:t>
            </w:r>
            <w:r w:rsidR="005C059F" w:rsidRPr="00385564">
              <w:rPr>
                <w:rFonts w:hint="eastAsia"/>
                <w:sz w:val="24"/>
                <w:szCs w:val="24"/>
              </w:rPr>
              <w:t>%</w:t>
            </w:r>
          </w:p>
        </w:tc>
      </w:tr>
      <w:tr w:rsidR="005C059F" w:rsidTr="000D5770">
        <w:trPr>
          <w:trHeight w:val="543"/>
        </w:trPr>
        <w:tc>
          <w:tcPr>
            <w:tcW w:w="2784" w:type="dxa"/>
            <w:vMerge/>
            <w:vAlign w:val="center"/>
          </w:tcPr>
          <w:p w:rsidR="005C059F" w:rsidRPr="00385564" w:rsidRDefault="005C059F" w:rsidP="000D5770">
            <w:pPr>
              <w:pStyle w:val="a3"/>
              <w:ind w:firstLineChars="0" w:firstLine="0"/>
              <w:jc w:val="center"/>
              <w:rPr>
                <w:sz w:val="24"/>
                <w:szCs w:val="24"/>
              </w:rPr>
            </w:pPr>
          </w:p>
        </w:tc>
        <w:tc>
          <w:tcPr>
            <w:tcW w:w="2253"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公用支出比率</w:t>
            </w:r>
          </w:p>
        </w:tc>
        <w:tc>
          <w:tcPr>
            <w:tcW w:w="1610" w:type="dxa"/>
            <w:vAlign w:val="center"/>
          </w:tcPr>
          <w:p w:rsidR="005C059F" w:rsidRPr="00385564" w:rsidRDefault="001451BB" w:rsidP="000D5770">
            <w:pPr>
              <w:pStyle w:val="a3"/>
              <w:ind w:firstLineChars="0" w:firstLine="0"/>
              <w:jc w:val="center"/>
              <w:rPr>
                <w:sz w:val="24"/>
                <w:szCs w:val="24"/>
              </w:rPr>
            </w:pPr>
            <w:r>
              <w:rPr>
                <w:rFonts w:hint="eastAsia"/>
                <w:sz w:val="24"/>
                <w:szCs w:val="24"/>
              </w:rPr>
              <w:t>30.96</w:t>
            </w:r>
            <w:r w:rsidR="005C059F" w:rsidRPr="00385564">
              <w:rPr>
                <w:rFonts w:hint="eastAsia"/>
                <w:sz w:val="24"/>
                <w:szCs w:val="24"/>
              </w:rPr>
              <w:t>%</w:t>
            </w:r>
          </w:p>
        </w:tc>
      </w:tr>
      <w:tr w:rsidR="005C059F" w:rsidTr="000D5770">
        <w:trPr>
          <w:trHeight w:val="543"/>
        </w:trPr>
        <w:tc>
          <w:tcPr>
            <w:tcW w:w="5037" w:type="dxa"/>
            <w:gridSpan w:val="2"/>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人均基本支出（元</w:t>
            </w:r>
            <w:r w:rsidRPr="00385564">
              <w:rPr>
                <w:rFonts w:hint="eastAsia"/>
                <w:sz w:val="24"/>
                <w:szCs w:val="24"/>
              </w:rPr>
              <w:t>/</w:t>
            </w:r>
            <w:r w:rsidRPr="00385564">
              <w:rPr>
                <w:rFonts w:hint="eastAsia"/>
                <w:sz w:val="24"/>
                <w:szCs w:val="24"/>
              </w:rPr>
              <w:t>人）</w:t>
            </w:r>
          </w:p>
        </w:tc>
        <w:tc>
          <w:tcPr>
            <w:tcW w:w="1610" w:type="dxa"/>
            <w:vAlign w:val="center"/>
          </w:tcPr>
          <w:p w:rsidR="005C059F" w:rsidRPr="00385564" w:rsidRDefault="001451BB" w:rsidP="000D5770">
            <w:pPr>
              <w:pStyle w:val="a3"/>
              <w:ind w:firstLineChars="0" w:firstLine="0"/>
              <w:jc w:val="center"/>
              <w:rPr>
                <w:sz w:val="24"/>
                <w:szCs w:val="24"/>
              </w:rPr>
            </w:pPr>
            <w:r>
              <w:rPr>
                <w:rFonts w:hint="eastAsia"/>
                <w:sz w:val="24"/>
                <w:szCs w:val="24"/>
              </w:rPr>
              <w:t>145513.37</w:t>
            </w:r>
          </w:p>
        </w:tc>
      </w:tr>
      <w:tr w:rsidR="005C059F" w:rsidTr="000D5770">
        <w:trPr>
          <w:trHeight w:val="543"/>
        </w:trPr>
        <w:tc>
          <w:tcPr>
            <w:tcW w:w="5037" w:type="dxa"/>
            <w:gridSpan w:val="2"/>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资产负债率</w:t>
            </w:r>
          </w:p>
        </w:tc>
        <w:tc>
          <w:tcPr>
            <w:tcW w:w="1610" w:type="dxa"/>
            <w:vAlign w:val="center"/>
          </w:tcPr>
          <w:p w:rsidR="005C059F" w:rsidRPr="00385564" w:rsidRDefault="00E502C3" w:rsidP="001451BB">
            <w:pPr>
              <w:pStyle w:val="a3"/>
              <w:ind w:firstLineChars="0" w:firstLine="0"/>
              <w:jc w:val="center"/>
              <w:rPr>
                <w:sz w:val="24"/>
                <w:szCs w:val="24"/>
              </w:rPr>
            </w:pPr>
            <w:r>
              <w:rPr>
                <w:rFonts w:hint="eastAsia"/>
                <w:sz w:val="24"/>
                <w:szCs w:val="24"/>
              </w:rPr>
              <w:t>3.</w:t>
            </w:r>
            <w:r w:rsidR="001451BB">
              <w:rPr>
                <w:rFonts w:hint="eastAsia"/>
                <w:sz w:val="24"/>
                <w:szCs w:val="24"/>
              </w:rPr>
              <w:t>9</w:t>
            </w:r>
            <w:r w:rsidR="005C059F" w:rsidRPr="00385564">
              <w:rPr>
                <w:rFonts w:hint="eastAsia"/>
                <w:sz w:val="24"/>
                <w:szCs w:val="24"/>
              </w:rPr>
              <w:t>%</w:t>
            </w:r>
          </w:p>
        </w:tc>
      </w:tr>
    </w:tbl>
    <w:p w:rsidR="004112B2" w:rsidRPr="004112B2" w:rsidRDefault="004112B2" w:rsidP="004112B2">
      <w:pPr>
        <w:pStyle w:val="a3"/>
        <w:ind w:leftChars="-67" w:left="-1" w:hangingChars="50" w:hanging="140"/>
        <w:rPr>
          <w:sz w:val="28"/>
          <w:szCs w:val="28"/>
        </w:rPr>
      </w:pPr>
    </w:p>
    <w:p w:rsidR="002C6E8B" w:rsidRPr="00342906" w:rsidRDefault="005C059F" w:rsidP="00342906">
      <w:pPr>
        <w:ind w:firstLineChars="200" w:firstLine="562"/>
        <w:rPr>
          <w:rFonts w:ascii="黑体" w:eastAsia="黑体"/>
          <w:b/>
          <w:sz w:val="28"/>
          <w:szCs w:val="28"/>
        </w:rPr>
      </w:pPr>
      <w:r>
        <w:rPr>
          <w:rFonts w:ascii="黑体" w:eastAsia="黑体" w:hint="eastAsia"/>
          <w:b/>
          <w:sz w:val="28"/>
          <w:szCs w:val="28"/>
        </w:rPr>
        <w:t>四</w:t>
      </w:r>
      <w:r w:rsidR="002C6E8B" w:rsidRPr="00342906">
        <w:rPr>
          <w:rFonts w:ascii="黑体" w:eastAsia="黑体" w:hint="eastAsia"/>
          <w:b/>
          <w:sz w:val="28"/>
          <w:szCs w:val="28"/>
        </w:rPr>
        <w:t>、</w:t>
      </w:r>
      <w:r w:rsidR="002E12C6">
        <w:rPr>
          <w:rFonts w:ascii="黑体" w:eastAsia="黑体" w:hint="eastAsia"/>
          <w:b/>
          <w:sz w:val="28"/>
          <w:szCs w:val="28"/>
        </w:rPr>
        <w:t>2016</w:t>
      </w:r>
      <w:r w:rsidR="002C6E8B" w:rsidRPr="00342906">
        <w:rPr>
          <w:rFonts w:ascii="黑体" w:eastAsia="黑体" w:hint="eastAsia"/>
          <w:b/>
          <w:sz w:val="28"/>
          <w:szCs w:val="28"/>
        </w:rPr>
        <w:t>年度</w:t>
      </w:r>
      <w:r>
        <w:rPr>
          <w:rFonts w:ascii="黑体" w:eastAsia="黑体" w:hint="eastAsia"/>
          <w:b/>
          <w:sz w:val="28"/>
          <w:szCs w:val="28"/>
        </w:rPr>
        <w:t>完成的主要修护工作</w:t>
      </w:r>
    </w:p>
    <w:p w:rsidR="00F77DD2" w:rsidRDefault="002C6E8B" w:rsidP="006C3949">
      <w:pPr>
        <w:ind w:firstLine="555"/>
        <w:rPr>
          <w:sz w:val="28"/>
          <w:szCs w:val="28"/>
        </w:rPr>
      </w:pPr>
      <w:r w:rsidRPr="00342906">
        <w:rPr>
          <w:rFonts w:hint="eastAsia"/>
          <w:sz w:val="28"/>
          <w:szCs w:val="28"/>
        </w:rPr>
        <w:t>乌鲁木齐县</w:t>
      </w:r>
      <w:r w:rsidR="0069640D">
        <w:rPr>
          <w:rFonts w:hint="eastAsia"/>
          <w:sz w:val="28"/>
          <w:szCs w:val="28"/>
        </w:rPr>
        <w:t>永合小学</w:t>
      </w:r>
      <w:r w:rsidR="00FE5242">
        <w:rPr>
          <w:rFonts w:hint="eastAsia"/>
          <w:sz w:val="28"/>
          <w:szCs w:val="28"/>
        </w:rPr>
        <w:t>当年修缮项目较少，仅为小额的屋面防水及电子设备维修</w:t>
      </w:r>
      <w:r w:rsidR="00A77DD7">
        <w:rPr>
          <w:rFonts w:hint="eastAsia"/>
          <w:sz w:val="28"/>
          <w:szCs w:val="28"/>
        </w:rPr>
        <w:t>及安防措施的</w:t>
      </w:r>
      <w:r w:rsidR="00FE5242">
        <w:rPr>
          <w:rFonts w:hint="eastAsia"/>
          <w:sz w:val="28"/>
          <w:szCs w:val="28"/>
        </w:rPr>
        <w:t>维修费用共计</w:t>
      </w:r>
      <w:r w:rsidR="00FE5242">
        <w:rPr>
          <w:rFonts w:hint="eastAsia"/>
          <w:sz w:val="28"/>
          <w:szCs w:val="28"/>
        </w:rPr>
        <w:t>70915</w:t>
      </w:r>
      <w:r w:rsidR="00FE5242">
        <w:rPr>
          <w:rFonts w:hint="eastAsia"/>
          <w:sz w:val="28"/>
          <w:szCs w:val="28"/>
        </w:rPr>
        <w:t>元。</w:t>
      </w:r>
    </w:p>
    <w:p w:rsidR="00D86C5E" w:rsidRPr="00342906" w:rsidRDefault="005C059F" w:rsidP="006C3949">
      <w:pPr>
        <w:ind w:firstLine="555"/>
        <w:rPr>
          <w:rFonts w:ascii="黑体" w:eastAsia="黑体"/>
          <w:b/>
          <w:sz w:val="28"/>
          <w:szCs w:val="28"/>
        </w:rPr>
      </w:pPr>
      <w:r>
        <w:rPr>
          <w:rFonts w:ascii="黑体" w:eastAsia="黑体" w:hint="eastAsia"/>
          <w:b/>
          <w:sz w:val="28"/>
          <w:szCs w:val="28"/>
        </w:rPr>
        <w:lastRenderedPageBreak/>
        <w:t>五、</w:t>
      </w:r>
      <w:r w:rsidR="006F3EA3">
        <w:rPr>
          <w:rFonts w:ascii="黑体" w:eastAsia="黑体" w:hint="eastAsia"/>
          <w:b/>
          <w:sz w:val="28"/>
          <w:szCs w:val="28"/>
        </w:rPr>
        <w:t>本部年度部门</w:t>
      </w:r>
      <w:r w:rsidR="00D86C5E" w:rsidRPr="00342906">
        <w:rPr>
          <w:rFonts w:ascii="黑体" w:eastAsia="黑体" w:hint="eastAsia"/>
          <w:b/>
          <w:sz w:val="28"/>
          <w:szCs w:val="28"/>
        </w:rPr>
        <w:t>决算</w:t>
      </w:r>
      <w:r w:rsidR="006F3EA3">
        <w:rPr>
          <w:rFonts w:ascii="黑体" w:eastAsia="黑体" w:hint="eastAsia"/>
          <w:b/>
          <w:sz w:val="28"/>
          <w:szCs w:val="28"/>
        </w:rPr>
        <w:t>等主要财务工作开展情况</w:t>
      </w:r>
    </w:p>
    <w:p w:rsidR="007E22B6" w:rsidRDefault="007E22B6" w:rsidP="007E22B6">
      <w:pPr>
        <w:ind w:firstLineChars="200" w:firstLine="560"/>
        <w:rPr>
          <w:sz w:val="28"/>
          <w:szCs w:val="28"/>
        </w:rPr>
      </w:pPr>
      <w:r>
        <w:rPr>
          <w:rFonts w:hint="eastAsia"/>
          <w:sz w:val="28"/>
          <w:szCs w:val="28"/>
        </w:rPr>
        <w:t>1</w:t>
      </w:r>
      <w:r w:rsidR="006F3EA3">
        <w:rPr>
          <w:rFonts w:hint="eastAsia"/>
          <w:sz w:val="28"/>
          <w:szCs w:val="28"/>
        </w:rPr>
        <w:t>、</w:t>
      </w:r>
      <w:r>
        <w:rPr>
          <w:rFonts w:hint="eastAsia"/>
          <w:sz w:val="28"/>
          <w:szCs w:val="28"/>
        </w:rPr>
        <w:t>2016</w:t>
      </w:r>
      <w:r>
        <w:rPr>
          <w:rFonts w:hint="eastAsia"/>
          <w:sz w:val="28"/>
          <w:szCs w:val="28"/>
        </w:rPr>
        <w:t>年</w:t>
      </w:r>
      <w:r>
        <w:rPr>
          <w:rFonts w:hint="eastAsia"/>
          <w:sz w:val="28"/>
          <w:szCs w:val="28"/>
        </w:rPr>
        <w:t>4</w:t>
      </w:r>
      <w:r>
        <w:rPr>
          <w:rFonts w:hint="eastAsia"/>
          <w:sz w:val="28"/>
          <w:szCs w:val="28"/>
        </w:rPr>
        <w:t>月因会计轮岗接手</w:t>
      </w:r>
      <w:r w:rsidR="0069640D">
        <w:rPr>
          <w:rFonts w:hint="eastAsia"/>
          <w:sz w:val="28"/>
          <w:szCs w:val="28"/>
        </w:rPr>
        <w:t>永合小学</w:t>
      </w:r>
      <w:r>
        <w:rPr>
          <w:rFonts w:hint="eastAsia"/>
          <w:sz w:val="28"/>
          <w:szCs w:val="28"/>
        </w:rPr>
        <w:t>的财政工作。按照财务规定规范履行了会计移交工作，并按照新的中小学财务制度规范的</w:t>
      </w:r>
      <w:r w:rsidR="006F3EA3">
        <w:rPr>
          <w:rFonts w:hint="eastAsia"/>
          <w:sz w:val="28"/>
          <w:szCs w:val="28"/>
        </w:rPr>
        <w:t>会计科目建立新帐</w:t>
      </w:r>
      <w:r>
        <w:rPr>
          <w:rFonts w:hint="eastAsia"/>
          <w:sz w:val="28"/>
          <w:szCs w:val="28"/>
        </w:rPr>
        <w:t>，</w:t>
      </w:r>
      <w:r w:rsidR="008C54D3">
        <w:rPr>
          <w:rFonts w:hint="eastAsia"/>
          <w:sz w:val="28"/>
          <w:szCs w:val="28"/>
        </w:rPr>
        <w:t>确保帐套的规范性、连续性</w:t>
      </w:r>
      <w:r w:rsidR="006F3EA3">
        <w:rPr>
          <w:rFonts w:hint="eastAsia"/>
          <w:sz w:val="28"/>
          <w:szCs w:val="28"/>
        </w:rPr>
        <w:t>。</w:t>
      </w:r>
      <w:r w:rsidR="0097441F">
        <w:rPr>
          <w:rFonts w:hint="eastAsia"/>
          <w:sz w:val="28"/>
          <w:szCs w:val="28"/>
        </w:rPr>
        <w:t>努力和报账员适应，以便更顺利地开展各项财务工作。</w:t>
      </w:r>
    </w:p>
    <w:p w:rsidR="007E22B6" w:rsidRDefault="008C54D3" w:rsidP="007E22B6">
      <w:pPr>
        <w:ind w:firstLineChars="200" w:firstLine="560"/>
        <w:rPr>
          <w:sz w:val="28"/>
          <w:szCs w:val="28"/>
        </w:rPr>
      </w:pPr>
      <w:r>
        <w:rPr>
          <w:rFonts w:hint="eastAsia"/>
          <w:sz w:val="28"/>
          <w:szCs w:val="28"/>
        </w:rPr>
        <w:t>2</w:t>
      </w:r>
      <w:r w:rsidR="007E22B6">
        <w:rPr>
          <w:rFonts w:hint="eastAsia"/>
          <w:sz w:val="28"/>
          <w:szCs w:val="28"/>
        </w:rPr>
        <w:t>、本年度完成了正常报</w:t>
      </w:r>
      <w:r>
        <w:rPr>
          <w:rFonts w:hint="eastAsia"/>
          <w:sz w:val="28"/>
          <w:szCs w:val="28"/>
        </w:rPr>
        <w:t>账</w:t>
      </w:r>
      <w:r w:rsidR="007E22B6">
        <w:rPr>
          <w:rFonts w:hint="eastAsia"/>
          <w:sz w:val="28"/>
          <w:szCs w:val="28"/>
        </w:rPr>
        <w:t>，记</w:t>
      </w:r>
      <w:r>
        <w:rPr>
          <w:rFonts w:hint="eastAsia"/>
          <w:sz w:val="28"/>
          <w:szCs w:val="28"/>
        </w:rPr>
        <w:t>账</w:t>
      </w:r>
      <w:r w:rsidR="007E22B6">
        <w:rPr>
          <w:rFonts w:hint="eastAsia"/>
          <w:sz w:val="28"/>
          <w:szCs w:val="28"/>
        </w:rPr>
        <w:t>，会计档案的整理</w:t>
      </w:r>
      <w:r w:rsidR="0097441F">
        <w:rPr>
          <w:rFonts w:hint="eastAsia"/>
          <w:sz w:val="28"/>
          <w:szCs w:val="28"/>
        </w:rPr>
        <w:t>、各类财务报表的上报</w:t>
      </w:r>
      <w:r w:rsidR="007E22B6">
        <w:rPr>
          <w:rFonts w:hint="eastAsia"/>
          <w:sz w:val="28"/>
          <w:szCs w:val="28"/>
        </w:rPr>
        <w:t>等财务常规工作，努力做到了坚持原则</w:t>
      </w:r>
      <w:r w:rsidR="0097441F">
        <w:rPr>
          <w:rFonts w:hint="eastAsia"/>
          <w:sz w:val="28"/>
          <w:szCs w:val="28"/>
        </w:rPr>
        <w:t>、坚持本职</w:t>
      </w:r>
      <w:r w:rsidR="007E22B6">
        <w:rPr>
          <w:rFonts w:hint="eastAsia"/>
          <w:sz w:val="28"/>
          <w:szCs w:val="28"/>
        </w:rPr>
        <w:t>。</w:t>
      </w:r>
    </w:p>
    <w:p w:rsidR="00193BBE" w:rsidRDefault="0097441F" w:rsidP="006F3EA3">
      <w:pPr>
        <w:ind w:firstLineChars="200" w:firstLine="560"/>
        <w:rPr>
          <w:sz w:val="28"/>
          <w:szCs w:val="28"/>
        </w:rPr>
      </w:pPr>
      <w:r>
        <w:rPr>
          <w:rFonts w:hint="eastAsia"/>
          <w:sz w:val="28"/>
          <w:szCs w:val="28"/>
        </w:rPr>
        <w:t>3</w:t>
      </w:r>
      <w:r w:rsidR="00193BBE">
        <w:rPr>
          <w:rFonts w:hint="eastAsia"/>
          <w:sz w:val="28"/>
          <w:szCs w:val="28"/>
        </w:rPr>
        <w:t>、认真</w:t>
      </w:r>
      <w:r>
        <w:rPr>
          <w:rFonts w:hint="eastAsia"/>
          <w:sz w:val="28"/>
          <w:szCs w:val="28"/>
        </w:rPr>
        <w:t>审核</w:t>
      </w:r>
      <w:r>
        <w:rPr>
          <w:rFonts w:hint="eastAsia"/>
          <w:sz w:val="28"/>
          <w:szCs w:val="28"/>
        </w:rPr>
        <w:t>2017</w:t>
      </w:r>
      <w:r w:rsidR="00193BBE">
        <w:rPr>
          <w:rFonts w:hint="eastAsia"/>
          <w:sz w:val="28"/>
          <w:szCs w:val="28"/>
        </w:rPr>
        <w:t>年预算并按时上报。</w:t>
      </w:r>
    </w:p>
    <w:p w:rsidR="00193BBE" w:rsidRDefault="0097441F" w:rsidP="006F3EA3">
      <w:pPr>
        <w:ind w:firstLineChars="200" w:firstLine="560"/>
        <w:rPr>
          <w:sz w:val="28"/>
          <w:szCs w:val="28"/>
        </w:rPr>
      </w:pPr>
      <w:r>
        <w:rPr>
          <w:rFonts w:hint="eastAsia"/>
          <w:sz w:val="28"/>
          <w:szCs w:val="28"/>
        </w:rPr>
        <w:t>4</w:t>
      </w:r>
      <w:r w:rsidR="00193BBE">
        <w:rPr>
          <w:rFonts w:hint="eastAsia"/>
          <w:sz w:val="28"/>
          <w:szCs w:val="28"/>
        </w:rPr>
        <w:t>认真完成决算报表及相关附注表，报表说明、分析等附助说明。</w:t>
      </w:r>
    </w:p>
    <w:p w:rsidR="00193BBE" w:rsidRDefault="0097441F" w:rsidP="006F3EA3">
      <w:pPr>
        <w:ind w:firstLineChars="200" w:firstLine="560"/>
        <w:rPr>
          <w:sz w:val="28"/>
          <w:szCs w:val="28"/>
        </w:rPr>
      </w:pPr>
      <w:r>
        <w:rPr>
          <w:rFonts w:hint="eastAsia"/>
          <w:sz w:val="28"/>
          <w:szCs w:val="28"/>
        </w:rPr>
        <w:t>5</w:t>
      </w:r>
      <w:r w:rsidR="00193BBE">
        <w:rPr>
          <w:rFonts w:hint="eastAsia"/>
          <w:sz w:val="28"/>
          <w:szCs w:val="28"/>
        </w:rPr>
        <w:t>、认真钻研业务，努力提高业务水平。</w:t>
      </w:r>
    </w:p>
    <w:p w:rsidR="00193BBE" w:rsidRDefault="0097441F" w:rsidP="006F3EA3">
      <w:pPr>
        <w:ind w:firstLineChars="200" w:firstLine="560"/>
        <w:rPr>
          <w:sz w:val="28"/>
          <w:szCs w:val="28"/>
        </w:rPr>
      </w:pPr>
      <w:r>
        <w:rPr>
          <w:rFonts w:hint="eastAsia"/>
          <w:sz w:val="28"/>
          <w:szCs w:val="28"/>
        </w:rPr>
        <w:t>6</w:t>
      </w:r>
      <w:r w:rsidR="00193BBE">
        <w:rPr>
          <w:rFonts w:hint="eastAsia"/>
          <w:sz w:val="28"/>
          <w:szCs w:val="28"/>
        </w:rPr>
        <w:t>、配合教育局及学校完成其它分配的工作。</w:t>
      </w:r>
    </w:p>
    <w:p w:rsidR="00A77DD7" w:rsidRDefault="00A77DD7" w:rsidP="00AC135B">
      <w:pPr>
        <w:ind w:firstLineChars="200" w:firstLine="562"/>
        <w:rPr>
          <w:sz w:val="28"/>
          <w:szCs w:val="28"/>
        </w:rPr>
      </w:pPr>
      <w:r w:rsidRPr="00AC135B">
        <w:rPr>
          <w:rFonts w:hint="eastAsia"/>
          <w:b/>
          <w:sz w:val="28"/>
          <w:szCs w:val="28"/>
        </w:rPr>
        <w:lastRenderedPageBreak/>
        <w:t>六、</w:t>
      </w:r>
      <w:r>
        <w:rPr>
          <w:rFonts w:hint="eastAsia"/>
          <w:sz w:val="28"/>
          <w:szCs w:val="28"/>
        </w:rPr>
        <w:t>下学期须加强进行的工作</w:t>
      </w:r>
      <w:r w:rsidR="00287F0E">
        <w:rPr>
          <w:rFonts w:hint="eastAsia"/>
          <w:sz w:val="28"/>
          <w:szCs w:val="28"/>
        </w:rPr>
        <w:t>及建议</w:t>
      </w:r>
    </w:p>
    <w:p w:rsidR="00A77DD7" w:rsidRDefault="00A77DD7" w:rsidP="006F3EA3">
      <w:pPr>
        <w:ind w:firstLineChars="200" w:firstLine="560"/>
        <w:rPr>
          <w:sz w:val="28"/>
          <w:szCs w:val="28"/>
        </w:rPr>
      </w:pPr>
      <w:r>
        <w:rPr>
          <w:rFonts w:hint="eastAsia"/>
          <w:sz w:val="28"/>
          <w:szCs w:val="28"/>
        </w:rPr>
        <w:t>1</w:t>
      </w:r>
      <w:r>
        <w:rPr>
          <w:rFonts w:hint="eastAsia"/>
          <w:sz w:val="28"/>
          <w:szCs w:val="28"/>
        </w:rPr>
        <w:t>、进一步规范报帐业务及票据的管理。</w:t>
      </w:r>
    </w:p>
    <w:p w:rsidR="00A77DD7" w:rsidRDefault="00A77DD7" w:rsidP="00A77DD7">
      <w:pPr>
        <w:ind w:firstLineChars="200" w:firstLine="560"/>
        <w:rPr>
          <w:sz w:val="28"/>
          <w:szCs w:val="28"/>
        </w:rPr>
      </w:pPr>
      <w:r>
        <w:rPr>
          <w:rFonts w:hint="eastAsia"/>
          <w:sz w:val="28"/>
          <w:szCs w:val="28"/>
        </w:rPr>
        <w:t>2</w:t>
      </w:r>
      <w:r>
        <w:rPr>
          <w:rFonts w:hint="eastAsia"/>
          <w:sz w:val="28"/>
          <w:szCs w:val="28"/>
        </w:rPr>
        <w:t>、主动与校领导沟通，及时了解财务动向。</w:t>
      </w:r>
    </w:p>
    <w:p w:rsidR="00A77DD7" w:rsidRDefault="00A77DD7" w:rsidP="00A77DD7">
      <w:pPr>
        <w:ind w:firstLineChars="200" w:firstLine="560"/>
        <w:rPr>
          <w:sz w:val="28"/>
          <w:szCs w:val="28"/>
        </w:rPr>
      </w:pPr>
      <w:r>
        <w:rPr>
          <w:rFonts w:hint="eastAsia"/>
          <w:sz w:val="28"/>
          <w:szCs w:val="28"/>
        </w:rPr>
        <w:t>3</w:t>
      </w:r>
      <w:r>
        <w:rPr>
          <w:rFonts w:hint="eastAsia"/>
          <w:sz w:val="28"/>
          <w:szCs w:val="28"/>
        </w:rPr>
        <w:t>、督促固定资产的盘点。</w:t>
      </w:r>
    </w:p>
    <w:p w:rsidR="00A77DD7" w:rsidRDefault="00A77DD7" w:rsidP="00A77DD7">
      <w:pPr>
        <w:ind w:firstLineChars="200" w:firstLine="560"/>
        <w:rPr>
          <w:sz w:val="28"/>
          <w:szCs w:val="28"/>
        </w:rPr>
      </w:pPr>
      <w:r>
        <w:rPr>
          <w:rFonts w:hint="eastAsia"/>
          <w:sz w:val="28"/>
          <w:szCs w:val="28"/>
        </w:rPr>
        <w:t>4</w:t>
      </w:r>
      <w:r>
        <w:rPr>
          <w:rFonts w:hint="eastAsia"/>
          <w:sz w:val="28"/>
          <w:szCs w:val="28"/>
        </w:rPr>
        <w:t>、进一步查证前任会计移交的账务是往来账款的核销。</w:t>
      </w:r>
    </w:p>
    <w:p w:rsidR="00AC135B" w:rsidRDefault="00AC135B" w:rsidP="00AC135B">
      <w:pPr>
        <w:adjustRightInd w:val="0"/>
        <w:snapToGrid w:val="0"/>
        <w:spacing w:line="560" w:lineRule="exact"/>
        <w:ind w:firstLineChars="200" w:firstLine="602"/>
        <w:rPr>
          <w:rFonts w:ascii="宋体" w:hAnsi="宋体"/>
          <w:sz w:val="30"/>
          <w:szCs w:val="30"/>
        </w:rPr>
      </w:pPr>
      <w:r w:rsidRPr="00AC135B">
        <w:rPr>
          <w:rFonts w:ascii="宋体" w:hAnsi="宋体" w:hint="eastAsia"/>
          <w:b/>
          <w:sz w:val="30"/>
          <w:szCs w:val="30"/>
        </w:rPr>
        <w:t>七、</w:t>
      </w:r>
      <w:r>
        <w:rPr>
          <w:rFonts w:ascii="宋体" w:hAnsi="宋体" w:hint="eastAsia"/>
          <w:sz w:val="30"/>
          <w:szCs w:val="30"/>
        </w:rPr>
        <w:t>名词解释：</w:t>
      </w:r>
    </w:p>
    <w:p w:rsidR="00AC135B" w:rsidRDefault="00AC135B" w:rsidP="00AC135B">
      <w:pPr>
        <w:ind w:firstLine="645"/>
        <w:jc w:val="left"/>
        <w:rPr>
          <w:rFonts w:ascii="宋体" w:hAnsi="宋体"/>
          <w:sz w:val="30"/>
          <w:szCs w:val="30"/>
        </w:rPr>
      </w:pPr>
      <w:r>
        <w:rPr>
          <w:rFonts w:ascii="宋体" w:hAnsi="宋体" w:hint="eastAsia"/>
          <w:sz w:val="30"/>
          <w:szCs w:val="30"/>
        </w:rPr>
        <w:t>公共财政：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促进经济社会协调发展。</w:t>
      </w:r>
    </w:p>
    <w:p w:rsidR="00AC135B" w:rsidRDefault="00AC135B" w:rsidP="00AC135B">
      <w:pPr>
        <w:ind w:firstLine="645"/>
        <w:jc w:val="left"/>
        <w:rPr>
          <w:rFonts w:ascii="宋体" w:hAnsi="宋体"/>
          <w:sz w:val="30"/>
          <w:szCs w:val="30"/>
        </w:rPr>
      </w:pPr>
      <w:r>
        <w:rPr>
          <w:rFonts w:ascii="宋体" w:hAnsi="宋体" w:hint="eastAsia"/>
          <w:sz w:val="30"/>
          <w:szCs w:val="30"/>
        </w:rPr>
        <w:lastRenderedPageBreak/>
        <w:t>一般公共预算：原公共财政预算，按照新《预算法》要求，更名为一般公共预算。是指政府凭借国家政治权力，以社会管理者身份筹集以税收为主体的财政收入，用于保障和改善民生、维持国家行政职能正常行使、保障国家安全等方面的收支预算。地方公共财政收入预算包括：地方本级预算收入、转移性收入、调入预算稳定调节基金、地方政府债券收入和上年结余收入。地方公共财政支出预算编制内容包括地方本级预算支出、转移性支出、地方政府债券还本支出、安排预算稳定调节基金、增设预算周转金和年终结余。</w:t>
      </w:r>
    </w:p>
    <w:p w:rsidR="00AC135B" w:rsidRDefault="00AC135B" w:rsidP="00AC135B">
      <w:pPr>
        <w:ind w:firstLine="645"/>
        <w:jc w:val="left"/>
        <w:rPr>
          <w:rFonts w:ascii="宋体" w:hAnsi="宋体"/>
          <w:sz w:val="30"/>
          <w:szCs w:val="30"/>
        </w:rPr>
      </w:pPr>
      <w:r>
        <w:rPr>
          <w:rFonts w:ascii="宋体" w:hAnsi="宋体" w:hint="eastAsia"/>
          <w:sz w:val="30"/>
          <w:szCs w:val="30"/>
        </w:rPr>
        <w:t>部门预算：指部门依据国家有关政策规定及其行使职能的需要，由基层预算单位编制，逐级上报，经各级政府财政部门汇总审核后提交立法机关</w:t>
      </w:r>
      <w:r>
        <w:rPr>
          <w:rFonts w:ascii="宋体" w:hAnsi="宋体" w:hint="eastAsia"/>
          <w:sz w:val="30"/>
          <w:szCs w:val="30"/>
        </w:rPr>
        <w:lastRenderedPageBreak/>
        <w:t>依法批准的涵盖部门各项收支的综合财政计划。主要包括部门收入、基本支出和项目支出预算等内容。通俗地讲就是“一个部门、一本预算”。</w:t>
      </w:r>
    </w:p>
    <w:p w:rsidR="00AC135B" w:rsidRDefault="00AC135B" w:rsidP="00AC135B">
      <w:pPr>
        <w:ind w:firstLine="645"/>
        <w:jc w:val="left"/>
        <w:rPr>
          <w:rFonts w:ascii="宋体" w:hAnsi="宋体"/>
          <w:sz w:val="30"/>
          <w:szCs w:val="30"/>
        </w:rPr>
      </w:pPr>
      <w:r>
        <w:rPr>
          <w:rFonts w:ascii="宋体" w:hAnsi="宋体" w:hint="eastAsia"/>
          <w:sz w:val="30"/>
          <w:szCs w:val="30"/>
        </w:rPr>
        <w:t>“三公”经费，指政府部门人员因公出国（境）经费、公务车购置及运行费、公务招待费产生的消费。</w:t>
      </w:r>
    </w:p>
    <w:p w:rsidR="00AC135B" w:rsidRDefault="00AC135B" w:rsidP="00A77DD7">
      <w:pPr>
        <w:ind w:firstLineChars="200" w:firstLine="560"/>
        <w:rPr>
          <w:sz w:val="28"/>
          <w:szCs w:val="28"/>
        </w:rPr>
      </w:pPr>
    </w:p>
    <w:p w:rsidR="00AC135B" w:rsidRDefault="00AC135B" w:rsidP="00A77DD7">
      <w:pPr>
        <w:ind w:firstLineChars="200" w:firstLine="560"/>
        <w:rPr>
          <w:sz w:val="28"/>
          <w:szCs w:val="28"/>
        </w:rPr>
      </w:pPr>
    </w:p>
    <w:p w:rsidR="00AC135B" w:rsidRDefault="00AC135B" w:rsidP="00A77DD7">
      <w:pPr>
        <w:ind w:firstLineChars="200" w:firstLine="560"/>
        <w:rPr>
          <w:sz w:val="28"/>
          <w:szCs w:val="28"/>
        </w:rPr>
      </w:pPr>
    </w:p>
    <w:p w:rsidR="00AC135B" w:rsidRDefault="00AC135B" w:rsidP="00A77DD7">
      <w:pPr>
        <w:ind w:firstLineChars="200" w:firstLine="560"/>
        <w:rPr>
          <w:sz w:val="28"/>
          <w:szCs w:val="28"/>
        </w:rPr>
      </w:pPr>
    </w:p>
    <w:p w:rsidR="00AC135B" w:rsidRDefault="00AC135B" w:rsidP="00A77DD7">
      <w:pPr>
        <w:ind w:firstLineChars="200" w:firstLine="560"/>
        <w:rPr>
          <w:sz w:val="28"/>
          <w:szCs w:val="28"/>
        </w:rPr>
      </w:pPr>
    </w:p>
    <w:p w:rsidR="00AC135B" w:rsidRDefault="00AC135B" w:rsidP="00A77DD7">
      <w:pPr>
        <w:ind w:firstLineChars="200" w:firstLine="560"/>
        <w:rPr>
          <w:sz w:val="28"/>
          <w:szCs w:val="28"/>
        </w:rPr>
      </w:pPr>
    </w:p>
    <w:p w:rsidR="00AC135B" w:rsidRDefault="00AC135B" w:rsidP="00A77DD7">
      <w:pPr>
        <w:ind w:firstLineChars="200" w:firstLine="560"/>
        <w:rPr>
          <w:sz w:val="28"/>
          <w:szCs w:val="28"/>
        </w:rPr>
      </w:pPr>
    </w:p>
    <w:p w:rsidR="00AC135B" w:rsidRDefault="00AC135B" w:rsidP="00A77DD7">
      <w:pPr>
        <w:ind w:firstLineChars="200" w:firstLine="560"/>
        <w:rPr>
          <w:sz w:val="28"/>
          <w:szCs w:val="28"/>
        </w:rPr>
      </w:pPr>
    </w:p>
    <w:p w:rsidR="00AC135B" w:rsidRDefault="00AC135B" w:rsidP="00A77DD7">
      <w:pPr>
        <w:ind w:firstLineChars="200" w:firstLine="560"/>
        <w:rPr>
          <w:sz w:val="28"/>
          <w:szCs w:val="28"/>
        </w:rPr>
      </w:pPr>
    </w:p>
    <w:p w:rsidR="00AC135B" w:rsidRDefault="00AC135B" w:rsidP="00A77DD7">
      <w:pPr>
        <w:ind w:firstLineChars="200" w:firstLine="560"/>
        <w:rPr>
          <w:sz w:val="28"/>
          <w:szCs w:val="28"/>
        </w:rPr>
      </w:pPr>
    </w:p>
    <w:p w:rsidR="00AC135B" w:rsidRDefault="00AC135B" w:rsidP="00A77DD7">
      <w:pPr>
        <w:ind w:firstLineChars="200" w:firstLine="560"/>
        <w:rPr>
          <w:sz w:val="28"/>
          <w:szCs w:val="28"/>
        </w:rPr>
      </w:pPr>
    </w:p>
    <w:p w:rsidR="00AC135B" w:rsidRDefault="00AC135B" w:rsidP="00A77DD7">
      <w:pPr>
        <w:ind w:firstLineChars="200" w:firstLine="560"/>
        <w:rPr>
          <w:sz w:val="28"/>
          <w:szCs w:val="28"/>
        </w:rPr>
      </w:pPr>
    </w:p>
    <w:p w:rsidR="00AC135B" w:rsidRDefault="00AC135B" w:rsidP="00A77DD7">
      <w:pPr>
        <w:ind w:firstLineChars="200" w:firstLine="560"/>
        <w:rPr>
          <w:sz w:val="28"/>
          <w:szCs w:val="28"/>
        </w:rPr>
      </w:pPr>
    </w:p>
    <w:p w:rsidR="00AC135B" w:rsidRDefault="00AC135B" w:rsidP="00A77DD7">
      <w:pPr>
        <w:ind w:firstLineChars="200" w:firstLine="560"/>
        <w:rPr>
          <w:sz w:val="28"/>
          <w:szCs w:val="28"/>
        </w:rPr>
      </w:pPr>
    </w:p>
    <w:p w:rsidR="00AC135B" w:rsidRDefault="00AC135B" w:rsidP="00A77DD7">
      <w:pPr>
        <w:ind w:firstLineChars="200" w:firstLine="560"/>
        <w:rPr>
          <w:sz w:val="28"/>
          <w:szCs w:val="28"/>
        </w:rPr>
      </w:pPr>
    </w:p>
    <w:p w:rsidR="00AC135B" w:rsidRPr="00A77DD7" w:rsidRDefault="00AC135B" w:rsidP="00A77DD7">
      <w:pPr>
        <w:ind w:firstLineChars="200" w:firstLine="560"/>
        <w:rPr>
          <w:sz w:val="28"/>
          <w:szCs w:val="28"/>
        </w:rPr>
        <w:sectPr w:rsidR="00AC135B" w:rsidRPr="00A77DD7" w:rsidSect="00385564">
          <w:type w:val="continuous"/>
          <w:pgSz w:w="16838" w:h="11906" w:orient="landscape" w:code="9"/>
          <w:pgMar w:top="1304" w:right="567" w:bottom="284" w:left="2268" w:header="851" w:footer="992" w:gutter="0"/>
          <w:cols w:num="2" w:space="1051"/>
          <w:docGrid w:type="lines" w:linePitch="312"/>
        </w:sectPr>
      </w:pPr>
    </w:p>
    <w:p w:rsidR="0097441F" w:rsidRDefault="0097441F" w:rsidP="0097441F">
      <w:pPr>
        <w:ind w:right="560"/>
        <w:rPr>
          <w:sz w:val="28"/>
          <w:szCs w:val="28"/>
        </w:rPr>
      </w:pPr>
      <w:r>
        <w:rPr>
          <w:rFonts w:hint="eastAsia"/>
          <w:sz w:val="28"/>
          <w:szCs w:val="28"/>
        </w:rPr>
        <w:lastRenderedPageBreak/>
        <w:t xml:space="preserve">   </w:t>
      </w:r>
      <w:r w:rsidR="00287F0E">
        <w:rPr>
          <w:rFonts w:hint="eastAsia"/>
          <w:sz w:val="28"/>
          <w:szCs w:val="28"/>
        </w:rPr>
        <w:t xml:space="preserve">                                                                             2016</w:t>
      </w:r>
      <w:r w:rsidR="00287F0E">
        <w:rPr>
          <w:rFonts w:hint="eastAsia"/>
          <w:sz w:val="28"/>
          <w:szCs w:val="28"/>
        </w:rPr>
        <w:t>年</w:t>
      </w:r>
      <w:r w:rsidR="00287F0E">
        <w:rPr>
          <w:rFonts w:hint="eastAsia"/>
          <w:sz w:val="28"/>
          <w:szCs w:val="28"/>
        </w:rPr>
        <w:t>12</w:t>
      </w:r>
      <w:r w:rsidR="00287F0E">
        <w:rPr>
          <w:rFonts w:hint="eastAsia"/>
          <w:sz w:val="28"/>
          <w:szCs w:val="28"/>
        </w:rPr>
        <w:t>月</w:t>
      </w:r>
      <w:r w:rsidR="00287F0E">
        <w:rPr>
          <w:rFonts w:hint="eastAsia"/>
          <w:sz w:val="28"/>
          <w:szCs w:val="28"/>
        </w:rPr>
        <w:t>31</w:t>
      </w:r>
      <w:r w:rsidR="00287F0E">
        <w:rPr>
          <w:rFonts w:hint="eastAsia"/>
          <w:sz w:val="28"/>
          <w:szCs w:val="28"/>
        </w:rPr>
        <w:t>日</w:t>
      </w:r>
      <w:r w:rsidR="00287F0E">
        <w:rPr>
          <w:rFonts w:hint="eastAsia"/>
          <w:sz w:val="28"/>
          <w:szCs w:val="28"/>
        </w:rPr>
        <w:t xml:space="preserve"> </w:t>
      </w:r>
    </w:p>
    <w:p w:rsidR="00287F0E" w:rsidRDefault="00287F0E" w:rsidP="00287F0E">
      <w:pPr>
        <w:jc w:val="center"/>
        <w:rPr>
          <w:sz w:val="44"/>
          <w:szCs w:val="44"/>
        </w:rPr>
      </w:pPr>
    </w:p>
    <w:p w:rsidR="00F30C2B" w:rsidRDefault="00F30C2B" w:rsidP="00287F0E">
      <w:pPr>
        <w:jc w:val="center"/>
        <w:rPr>
          <w:sz w:val="44"/>
          <w:szCs w:val="44"/>
        </w:rPr>
      </w:pPr>
    </w:p>
    <w:p w:rsidR="00F30C2B" w:rsidRDefault="00F30C2B" w:rsidP="00287F0E">
      <w:pPr>
        <w:jc w:val="center"/>
        <w:rPr>
          <w:sz w:val="44"/>
          <w:szCs w:val="44"/>
        </w:rPr>
      </w:pPr>
    </w:p>
    <w:p w:rsidR="00F30C2B" w:rsidRDefault="00F30C2B" w:rsidP="00287F0E">
      <w:pPr>
        <w:jc w:val="center"/>
        <w:rPr>
          <w:sz w:val="44"/>
          <w:szCs w:val="44"/>
        </w:rPr>
      </w:pPr>
    </w:p>
    <w:p w:rsidR="00287F0E" w:rsidRDefault="00287F0E" w:rsidP="00287F0E">
      <w:pPr>
        <w:jc w:val="center"/>
        <w:rPr>
          <w:sz w:val="44"/>
          <w:szCs w:val="44"/>
        </w:rPr>
      </w:pPr>
    </w:p>
    <w:p w:rsidR="00287F0E" w:rsidRPr="00287F0E" w:rsidRDefault="00287F0E" w:rsidP="00287F0E">
      <w:pPr>
        <w:jc w:val="center"/>
        <w:rPr>
          <w:b/>
          <w:sz w:val="52"/>
          <w:szCs w:val="52"/>
        </w:rPr>
      </w:pPr>
      <w:r w:rsidRPr="00287F0E">
        <w:rPr>
          <w:rFonts w:hint="eastAsia"/>
          <w:b/>
          <w:sz w:val="52"/>
          <w:szCs w:val="52"/>
        </w:rPr>
        <w:t>乌鲁木县永合小学</w:t>
      </w:r>
      <w:r w:rsidRPr="00287F0E">
        <w:rPr>
          <w:rFonts w:hint="eastAsia"/>
          <w:b/>
          <w:sz w:val="52"/>
          <w:szCs w:val="52"/>
        </w:rPr>
        <w:t>2016</w:t>
      </w:r>
      <w:r w:rsidRPr="00287F0E">
        <w:rPr>
          <w:rFonts w:hint="eastAsia"/>
          <w:b/>
          <w:sz w:val="52"/>
          <w:szCs w:val="52"/>
        </w:rPr>
        <w:t>年决算分析报告</w:t>
      </w:r>
    </w:p>
    <w:p w:rsidR="00287F0E" w:rsidRDefault="00287F0E" w:rsidP="0097441F">
      <w:pPr>
        <w:ind w:right="560"/>
        <w:rPr>
          <w:sz w:val="28"/>
          <w:szCs w:val="28"/>
        </w:rPr>
      </w:pPr>
    </w:p>
    <w:p w:rsidR="00287F0E" w:rsidRDefault="00287F0E" w:rsidP="0097441F">
      <w:pPr>
        <w:ind w:right="560"/>
        <w:rPr>
          <w:sz w:val="28"/>
          <w:szCs w:val="28"/>
        </w:rPr>
      </w:pPr>
    </w:p>
    <w:p w:rsidR="00287F0E" w:rsidRDefault="00287F0E" w:rsidP="0097441F">
      <w:pPr>
        <w:ind w:right="560"/>
        <w:rPr>
          <w:sz w:val="28"/>
          <w:szCs w:val="28"/>
        </w:rPr>
      </w:pPr>
    </w:p>
    <w:p w:rsidR="00287F0E" w:rsidRDefault="00287F0E" w:rsidP="0097441F">
      <w:pPr>
        <w:ind w:right="560"/>
        <w:rPr>
          <w:sz w:val="28"/>
          <w:szCs w:val="28"/>
        </w:rPr>
      </w:pPr>
    </w:p>
    <w:p w:rsidR="00287F0E" w:rsidRDefault="00287F0E" w:rsidP="0097441F">
      <w:pPr>
        <w:ind w:right="560"/>
        <w:rPr>
          <w:sz w:val="28"/>
          <w:szCs w:val="28"/>
        </w:rPr>
      </w:pPr>
    </w:p>
    <w:p w:rsidR="00287F0E" w:rsidRDefault="00287F0E" w:rsidP="0097441F">
      <w:pPr>
        <w:ind w:right="560"/>
        <w:rPr>
          <w:sz w:val="28"/>
          <w:szCs w:val="28"/>
        </w:rPr>
      </w:pPr>
    </w:p>
    <w:p w:rsidR="00287F0E" w:rsidRDefault="00287F0E" w:rsidP="0097441F">
      <w:pPr>
        <w:ind w:right="560"/>
        <w:rPr>
          <w:sz w:val="28"/>
          <w:szCs w:val="28"/>
        </w:rPr>
      </w:pPr>
    </w:p>
    <w:p w:rsidR="00287F0E" w:rsidRDefault="00287F0E" w:rsidP="00287F0E">
      <w:pPr>
        <w:ind w:right="1529"/>
        <w:jc w:val="right"/>
        <w:rPr>
          <w:sz w:val="28"/>
          <w:szCs w:val="28"/>
        </w:rPr>
      </w:pPr>
      <w:r>
        <w:rPr>
          <w:rFonts w:hint="eastAsia"/>
          <w:sz w:val="28"/>
          <w:szCs w:val="28"/>
        </w:rPr>
        <w:t>乌县永合小学</w:t>
      </w:r>
    </w:p>
    <w:p w:rsidR="00287F0E" w:rsidRDefault="00287F0E" w:rsidP="00287F0E">
      <w:pPr>
        <w:ind w:right="1529"/>
        <w:jc w:val="right"/>
        <w:rPr>
          <w:sz w:val="28"/>
          <w:szCs w:val="28"/>
        </w:rPr>
      </w:pPr>
      <w:r>
        <w:rPr>
          <w:rFonts w:hint="eastAsia"/>
          <w:sz w:val="28"/>
          <w:szCs w:val="28"/>
        </w:rPr>
        <w:t>经办人：赵春兰</w:t>
      </w:r>
    </w:p>
    <w:p w:rsidR="00287F0E" w:rsidRDefault="00287F0E" w:rsidP="00777E12">
      <w:pPr>
        <w:ind w:right="1529"/>
        <w:jc w:val="right"/>
        <w:rPr>
          <w:sz w:val="28"/>
          <w:szCs w:val="28"/>
        </w:rPr>
      </w:pPr>
      <w:r>
        <w:rPr>
          <w:rFonts w:hint="eastAsia"/>
          <w:sz w:val="28"/>
          <w:szCs w:val="28"/>
        </w:rPr>
        <w:t>2016</w:t>
      </w:r>
      <w:r>
        <w:rPr>
          <w:rFonts w:hint="eastAsia"/>
          <w:sz w:val="28"/>
          <w:szCs w:val="28"/>
        </w:rPr>
        <w:t>年</w:t>
      </w:r>
      <w:r>
        <w:rPr>
          <w:rFonts w:hint="eastAsia"/>
          <w:sz w:val="28"/>
          <w:szCs w:val="28"/>
        </w:rPr>
        <w:t>12</w:t>
      </w:r>
      <w:r>
        <w:rPr>
          <w:rFonts w:hint="eastAsia"/>
          <w:sz w:val="28"/>
          <w:szCs w:val="28"/>
        </w:rPr>
        <w:t>月</w:t>
      </w:r>
      <w:r>
        <w:rPr>
          <w:rFonts w:hint="eastAsia"/>
          <w:sz w:val="28"/>
          <w:szCs w:val="28"/>
        </w:rPr>
        <w:t>31</w:t>
      </w:r>
      <w:r>
        <w:rPr>
          <w:rFonts w:hint="eastAsia"/>
          <w:sz w:val="28"/>
          <w:szCs w:val="28"/>
        </w:rPr>
        <w:t>日</w:t>
      </w:r>
    </w:p>
    <w:p w:rsidR="00287F0E" w:rsidRDefault="00287F0E" w:rsidP="0097441F">
      <w:pPr>
        <w:ind w:right="560"/>
        <w:rPr>
          <w:sz w:val="28"/>
          <w:szCs w:val="28"/>
        </w:rPr>
      </w:pPr>
    </w:p>
    <w:sectPr w:rsidR="00287F0E" w:rsidSect="00D72612">
      <w:type w:val="continuous"/>
      <w:pgSz w:w="16838" w:h="11906" w:orient="landscape" w:code="9"/>
      <w:pgMar w:top="1304" w:right="567" w:bottom="1134" w:left="2268" w:header="851" w:footer="992" w:gutter="0"/>
      <w:cols w:space="1051"/>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7F2A" w:rsidRDefault="00EE7F2A" w:rsidP="00821A3D">
      <w:r>
        <w:separator/>
      </w:r>
    </w:p>
  </w:endnote>
  <w:endnote w:type="continuationSeparator" w:id="1">
    <w:p w:rsidR="00EE7F2A" w:rsidRDefault="00EE7F2A" w:rsidP="00821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91157"/>
      <w:docPartObj>
        <w:docPartGallery w:val="Page Numbers (Bottom of Page)"/>
        <w:docPartUnique/>
      </w:docPartObj>
    </w:sdtPr>
    <w:sdtContent>
      <w:p w:rsidR="0065422B" w:rsidRDefault="00D25C47">
        <w:pPr>
          <w:pStyle w:val="a7"/>
          <w:jc w:val="center"/>
        </w:pPr>
        <w:fldSimple w:instr=" PAGE   \* MERGEFORMAT ">
          <w:r w:rsidR="000F52A4" w:rsidRPr="000F52A4">
            <w:rPr>
              <w:noProof/>
              <w:lang w:val="zh-CN"/>
            </w:rPr>
            <w:t>1</w:t>
          </w:r>
        </w:fldSimple>
      </w:p>
    </w:sdtContent>
  </w:sdt>
  <w:p w:rsidR="0065422B" w:rsidRDefault="0065422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7F2A" w:rsidRDefault="00EE7F2A" w:rsidP="00821A3D">
      <w:r>
        <w:separator/>
      </w:r>
    </w:p>
  </w:footnote>
  <w:footnote w:type="continuationSeparator" w:id="1">
    <w:p w:rsidR="00EE7F2A" w:rsidRDefault="00EE7F2A" w:rsidP="00821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8972A5"/>
    <w:multiLevelType w:val="hybridMultilevel"/>
    <w:tmpl w:val="0F605B90"/>
    <w:lvl w:ilvl="0" w:tplc="DFBE3BB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1B34495"/>
    <w:multiLevelType w:val="hybridMultilevel"/>
    <w:tmpl w:val="2FFE960A"/>
    <w:lvl w:ilvl="0" w:tplc="8938B2C4">
      <w:start w:val="1"/>
      <w:numFmt w:val="japaneseCounting"/>
      <w:lvlText w:val="%1、"/>
      <w:lvlJc w:val="left"/>
      <w:pPr>
        <w:ind w:left="720" w:hanging="7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2F307E5"/>
    <w:multiLevelType w:val="hybridMultilevel"/>
    <w:tmpl w:val="416ACE46"/>
    <w:lvl w:ilvl="0" w:tplc="AF26F53A">
      <w:start w:val="6"/>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55CA7E0F"/>
    <w:multiLevelType w:val="hybridMultilevel"/>
    <w:tmpl w:val="F0C693DE"/>
    <w:lvl w:ilvl="0" w:tplc="6366C144">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4">
    <w:nsid w:val="663B2FA3"/>
    <w:multiLevelType w:val="hybridMultilevel"/>
    <w:tmpl w:val="995E3200"/>
    <w:lvl w:ilvl="0" w:tplc="9D72BB44">
      <w:start w:val="4"/>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
    <w:nsid w:val="72E05330"/>
    <w:multiLevelType w:val="hybridMultilevel"/>
    <w:tmpl w:val="1EE69EAA"/>
    <w:lvl w:ilvl="0" w:tplc="7E10C76C">
      <w:start w:val="1"/>
      <w:numFmt w:val="decimal"/>
      <w:lvlText w:val="%1、"/>
      <w:lvlJc w:val="left"/>
      <w:pPr>
        <w:ind w:left="72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7BE129AF"/>
    <w:multiLevelType w:val="hybridMultilevel"/>
    <w:tmpl w:val="589E12B2"/>
    <w:lvl w:ilvl="0" w:tplc="BACA74DA">
      <w:start w:val="6"/>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1"/>
  </w:num>
  <w:num w:numId="2">
    <w:abstractNumId w:val="0"/>
  </w:num>
  <w:num w:numId="3">
    <w:abstractNumId w:val="5"/>
  </w:num>
  <w:num w:numId="4">
    <w:abstractNumId w:val="3"/>
  </w:num>
  <w:num w:numId="5">
    <w:abstractNumId w:val="4"/>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3D77"/>
    <w:rsid w:val="000743B6"/>
    <w:rsid w:val="000840A7"/>
    <w:rsid w:val="000927A5"/>
    <w:rsid w:val="000A2ECF"/>
    <w:rsid w:val="000B5438"/>
    <w:rsid w:val="000B5581"/>
    <w:rsid w:val="000C301C"/>
    <w:rsid w:val="000D29E4"/>
    <w:rsid w:val="000D5770"/>
    <w:rsid w:val="000D7C14"/>
    <w:rsid w:val="000E7948"/>
    <w:rsid w:val="000F52A4"/>
    <w:rsid w:val="000F7AEA"/>
    <w:rsid w:val="00113344"/>
    <w:rsid w:val="001216BB"/>
    <w:rsid w:val="00136772"/>
    <w:rsid w:val="001451BB"/>
    <w:rsid w:val="00147D91"/>
    <w:rsid w:val="00155ED4"/>
    <w:rsid w:val="00160735"/>
    <w:rsid w:val="00162335"/>
    <w:rsid w:val="00173D77"/>
    <w:rsid w:val="00176990"/>
    <w:rsid w:val="0018760C"/>
    <w:rsid w:val="00193BBE"/>
    <w:rsid w:val="001B358F"/>
    <w:rsid w:val="001B66BB"/>
    <w:rsid w:val="001C0153"/>
    <w:rsid w:val="001D6D31"/>
    <w:rsid w:val="002134F7"/>
    <w:rsid w:val="0021386D"/>
    <w:rsid w:val="00220EAB"/>
    <w:rsid w:val="00221204"/>
    <w:rsid w:val="00233125"/>
    <w:rsid w:val="00250EFE"/>
    <w:rsid w:val="00287F0E"/>
    <w:rsid w:val="0029176D"/>
    <w:rsid w:val="002B4F63"/>
    <w:rsid w:val="002C6E8B"/>
    <w:rsid w:val="002E12C6"/>
    <w:rsid w:val="002E3962"/>
    <w:rsid w:val="00307C71"/>
    <w:rsid w:val="0031724E"/>
    <w:rsid w:val="00342906"/>
    <w:rsid w:val="00347EC5"/>
    <w:rsid w:val="00351A76"/>
    <w:rsid w:val="0035760F"/>
    <w:rsid w:val="00360192"/>
    <w:rsid w:val="00366863"/>
    <w:rsid w:val="003820FE"/>
    <w:rsid w:val="00383CB7"/>
    <w:rsid w:val="00385564"/>
    <w:rsid w:val="00385B8B"/>
    <w:rsid w:val="00390CEB"/>
    <w:rsid w:val="003A0ECA"/>
    <w:rsid w:val="003B0688"/>
    <w:rsid w:val="003B53A4"/>
    <w:rsid w:val="003C2F81"/>
    <w:rsid w:val="003C3E12"/>
    <w:rsid w:val="003C7E57"/>
    <w:rsid w:val="003D2451"/>
    <w:rsid w:val="003D47AF"/>
    <w:rsid w:val="003E6C72"/>
    <w:rsid w:val="003E739D"/>
    <w:rsid w:val="003F04E6"/>
    <w:rsid w:val="003F30E4"/>
    <w:rsid w:val="003F5891"/>
    <w:rsid w:val="003F5ED5"/>
    <w:rsid w:val="003F5EF0"/>
    <w:rsid w:val="003F75A7"/>
    <w:rsid w:val="004034F0"/>
    <w:rsid w:val="004112B2"/>
    <w:rsid w:val="004233C2"/>
    <w:rsid w:val="00437FD4"/>
    <w:rsid w:val="00443D3E"/>
    <w:rsid w:val="00462CE1"/>
    <w:rsid w:val="00483633"/>
    <w:rsid w:val="00484048"/>
    <w:rsid w:val="004937DE"/>
    <w:rsid w:val="004A1D8C"/>
    <w:rsid w:val="004B53A5"/>
    <w:rsid w:val="00516788"/>
    <w:rsid w:val="00516A05"/>
    <w:rsid w:val="005458DA"/>
    <w:rsid w:val="005520BB"/>
    <w:rsid w:val="005601DF"/>
    <w:rsid w:val="005875BC"/>
    <w:rsid w:val="005907F6"/>
    <w:rsid w:val="005948B3"/>
    <w:rsid w:val="005A331F"/>
    <w:rsid w:val="005A6EAD"/>
    <w:rsid w:val="005B142C"/>
    <w:rsid w:val="005B4902"/>
    <w:rsid w:val="005B5B52"/>
    <w:rsid w:val="005C059F"/>
    <w:rsid w:val="005C18EF"/>
    <w:rsid w:val="005D799C"/>
    <w:rsid w:val="005F214B"/>
    <w:rsid w:val="005F4092"/>
    <w:rsid w:val="00601B53"/>
    <w:rsid w:val="006049A6"/>
    <w:rsid w:val="00604D77"/>
    <w:rsid w:val="00621C05"/>
    <w:rsid w:val="00625F1B"/>
    <w:rsid w:val="0062606D"/>
    <w:rsid w:val="00637144"/>
    <w:rsid w:val="0065422B"/>
    <w:rsid w:val="0066301C"/>
    <w:rsid w:val="006672D5"/>
    <w:rsid w:val="00680CB9"/>
    <w:rsid w:val="0069640D"/>
    <w:rsid w:val="006B145B"/>
    <w:rsid w:val="006B28CD"/>
    <w:rsid w:val="006C3949"/>
    <w:rsid w:val="006D2FE3"/>
    <w:rsid w:val="006D3C46"/>
    <w:rsid w:val="006D42F6"/>
    <w:rsid w:val="006E02C3"/>
    <w:rsid w:val="006E270B"/>
    <w:rsid w:val="006E79F5"/>
    <w:rsid w:val="006F08BE"/>
    <w:rsid w:val="006F1B3E"/>
    <w:rsid w:val="006F3EA3"/>
    <w:rsid w:val="00700614"/>
    <w:rsid w:val="007008A7"/>
    <w:rsid w:val="0070389C"/>
    <w:rsid w:val="0072208E"/>
    <w:rsid w:val="00722EA9"/>
    <w:rsid w:val="00734830"/>
    <w:rsid w:val="007452AD"/>
    <w:rsid w:val="0075340B"/>
    <w:rsid w:val="00765239"/>
    <w:rsid w:val="00777E12"/>
    <w:rsid w:val="00784D71"/>
    <w:rsid w:val="007853C5"/>
    <w:rsid w:val="007904B9"/>
    <w:rsid w:val="007A4300"/>
    <w:rsid w:val="007B428E"/>
    <w:rsid w:val="007D6B3C"/>
    <w:rsid w:val="007E22B6"/>
    <w:rsid w:val="007E4603"/>
    <w:rsid w:val="00807429"/>
    <w:rsid w:val="008158CF"/>
    <w:rsid w:val="008160F6"/>
    <w:rsid w:val="00821A3D"/>
    <w:rsid w:val="00824750"/>
    <w:rsid w:val="00842FF5"/>
    <w:rsid w:val="00844A04"/>
    <w:rsid w:val="00847F53"/>
    <w:rsid w:val="008557BB"/>
    <w:rsid w:val="00887283"/>
    <w:rsid w:val="008917CE"/>
    <w:rsid w:val="008B173A"/>
    <w:rsid w:val="008B5E7E"/>
    <w:rsid w:val="008C54D3"/>
    <w:rsid w:val="008C7ABC"/>
    <w:rsid w:val="008D626E"/>
    <w:rsid w:val="008E37EB"/>
    <w:rsid w:val="008F4060"/>
    <w:rsid w:val="008F45A5"/>
    <w:rsid w:val="00913B5C"/>
    <w:rsid w:val="009174BE"/>
    <w:rsid w:val="00967E1C"/>
    <w:rsid w:val="0097441F"/>
    <w:rsid w:val="00977FDC"/>
    <w:rsid w:val="009A4B3C"/>
    <w:rsid w:val="009D7E11"/>
    <w:rsid w:val="00A05E0F"/>
    <w:rsid w:val="00A07155"/>
    <w:rsid w:val="00A27F3F"/>
    <w:rsid w:val="00A32A8C"/>
    <w:rsid w:val="00A32DF1"/>
    <w:rsid w:val="00A408F3"/>
    <w:rsid w:val="00A4357E"/>
    <w:rsid w:val="00A73BF3"/>
    <w:rsid w:val="00A77DD7"/>
    <w:rsid w:val="00A800A8"/>
    <w:rsid w:val="00A80229"/>
    <w:rsid w:val="00A81363"/>
    <w:rsid w:val="00A83C64"/>
    <w:rsid w:val="00A903EC"/>
    <w:rsid w:val="00AA0E2E"/>
    <w:rsid w:val="00AA3DA1"/>
    <w:rsid w:val="00AB1829"/>
    <w:rsid w:val="00AC135B"/>
    <w:rsid w:val="00AC32D5"/>
    <w:rsid w:val="00AC515E"/>
    <w:rsid w:val="00AE2F54"/>
    <w:rsid w:val="00AE3F34"/>
    <w:rsid w:val="00AF0BCF"/>
    <w:rsid w:val="00B04734"/>
    <w:rsid w:val="00B66216"/>
    <w:rsid w:val="00B77C6A"/>
    <w:rsid w:val="00BA244F"/>
    <w:rsid w:val="00BA27B7"/>
    <w:rsid w:val="00BC26F3"/>
    <w:rsid w:val="00BC5CF0"/>
    <w:rsid w:val="00BD0396"/>
    <w:rsid w:val="00BD64E2"/>
    <w:rsid w:val="00BD745F"/>
    <w:rsid w:val="00C02129"/>
    <w:rsid w:val="00C1094C"/>
    <w:rsid w:val="00C13A89"/>
    <w:rsid w:val="00C25E9E"/>
    <w:rsid w:val="00C356A9"/>
    <w:rsid w:val="00C47DBC"/>
    <w:rsid w:val="00C51CDE"/>
    <w:rsid w:val="00C52047"/>
    <w:rsid w:val="00C54F71"/>
    <w:rsid w:val="00C90ACB"/>
    <w:rsid w:val="00C92105"/>
    <w:rsid w:val="00CB1A17"/>
    <w:rsid w:val="00CC2803"/>
    <w:rsid w:val="00CC5F5E"/>
    <w:rsid w:val="00CD07AF"/>
    <w:rsid w:val="00CE17BE"/>
    <w:rsid w:val="00CE33BD"/>
    <w:rsid w:val="00CE5F5D"/>
    <w:rsid w:val="00D002B5"/>
    <w:rsid w:val="00D007B7"/>
    <w:rsid w:val="00D25C47"/>
    <w:rsid w:val="00D26142"/>
    <w:rsid w:val="00D27424"/>
    <w:rsid w:val="00D3712F"/>
    <w:rsid w:val="00D504F8"/>
    <w:rsid w:val="00D5764F"/>
    <w:rsid w:val="00D676E9"/>
    <w:rsid w:val="00D72612"/>
    <w:rsid w:val="00D82C5D"/>
    <w:rsid w:val="00D86C5E"/>
    <w:rsid w:val="00D93770"/>
    <w:rsid w:val="00D96909"/>
    <w:rsid w:val="00DA1571"/>
    <w:rsid w:val="00DA4224"/>
    <w:rsid w:val="00DB30DD"/>
    <w:rsid w:val="00DC65C8"/>
    <w:rsid w:val="00E10E0A"/>
    <w:rsid w:val="00E12FEE"/>
    <w:rsid w:val="00E502C3"/>
    <w:rsid w:val="00E51BDF"/>
    <w:rsid w:val="00E63A3A"/>
    <w:rsid w:val="00E71672"/>
    <w:rsid w:val="00E76AF1"/>
    <w:rsid w:val="00E82542"/>
    <w:rsid w:val="00E83636"/>
    <w:rsid w:val="00E8630F"/>
    <w:rsid w:val="00EA20D4"/>
    <w:rsid w:val="00EA5EF3"/>
    <w:rsid w:val="00EB7D38"/>
    <w:rsid w:val="00ED4E7A"/>
    <w:rsid w:val="00EE7F2A"/>
    <w:rsid w:val="00F0558E"/>
    <w:rsid w:val="00F14544"/>
    <w:rsid w:val="00F25DAF"/>
    <w:rsid w:val="00F26F35"/>
    <w:rsid w:val="00F30C2B"/>
    <w:rsid w:val="00F34097"/>
    <w:rsid w:val="00F473D6"/>
    <w:rsid w:val="00F657C1"/>
    <w:rsid w:val="00F76F8B"/>
    <w:rsid w:val="00F77DD2"/>
    <w:rsid w:val="00FA0F90"/>
    <w:rsid w:val="00FA3180"/>
    <w:rsid w:val="00FD4B74"/>
    <w:rsid w:val="00FE061D"/>
    <w:rsid w:val="00FE5242"/>
    <w:rsid w:val="00FE59A9"/>
    <w:rsid w:val="00FF32EC"/>
    <w:rsid w:val="00FF6E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2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ader-word-layer">
    <w:name w:val="reader-word-layer"/>
    <w:basedOn w:val="a"/>
    <w:rsid w:val="00173D77"/>
    <w:pPr>
      <w:widowControl/>
      <w:spacing w:before="100" w:beforeAutospacing="1" w:after="100" w:afterAutospacing="1"/>
      <w:jc w:val="left"/>
    </w:pPr>
    <w:rPr>
      <w:rFonts w:ascii="宋体" w:eastAsia="宋体" w:hAnsi="宋体" w:cs="宋体"/>
      <w:kern w:val="0"/>
      <w:sz w:val="24"/>
      <w:szCs w:val="24"/>
    </w:rPr>
  </w:style>
  <w:style w:type="paragraph" w:styleId="a3">
    <w:name w:val="List Paragraph"/>
    <w:basedOn w:val="a"/>
    <w:uiPriority w:val="34"/>
    <w:qFormat/>
    <w:rsid w:val="00FA0F90"/>
    <w:pPr>
      <w:ind w:firstLineChars="200" w:firstLine="420"/>
    </w:pPr>
  </w:style>
  <w:style w:type="paragraph" w:styleId="a4">
    <w:name w:val="Balloon Text"/>
    <w:basedOn w:val="a"/>
    <w:link w:val="Char"/>
    <w:uiPriority w:val="99"/>
    <w:semiHidden/>
    <w:unhideWhenUsed/>
    <w:rsid w:val="0075340B"/>
    <w:rPr>
      <w:sz w:val="18"/>
      <w:szCs w:val="18"/>
    </w:rPr>
  </w:style>
  <w:style w:type="character" w:customStyle="1" w:styleId="Char">
    <w:name w:val="批注框文本 Char"/>
    <w:basedOn w:val="a0"/>
    <w:link w:val="a4"/>
    <w:uiPriority w:val="99"/>
    <w:semiHidden/>
    <w:rsid w:val="0075340B"/>
    <w:rPr>
      <w:sz w:val="18"/>
      <w:szCs w:val="18"/>
    </w:rPr>
  </w:style>
  <w:style w:type="table" w:styleId="a5">
    <w:name w:val="Table Grid"/>
    <w:basedOn w:val="a1"/>
    <w:uiPriority w:val="59"/>
    <w:rsid w:val="00F26F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semiHidden/>
    <w:unhideWhenUsed/>
    <w:rsid w:val="00821A3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821A3D"/>
    <w:rPr>
      <w:sz w:val="18"/>
      <w:szCs w:val="18"/>
    </w:rPr>
  </w:style>
  <w:style w:type="paragraph" w:styleId="a7">
    <w:name w:val="footer"/>
    <w:basedOn w:val="a"/>
    <w:link w:val="Char1"/>
    <w:uiPriority w:val="99"/>
    <w:unhideWhenUsed/>
    <w:rsid w:val="00821A3D"/>
    <w:pPr>
      <w:tabs>
        <w:tab w:val="center" w:pos="4153"/>
        <w:tab w:val="right" w:pos="8306"/>
      </w:tabs>
      <w:snapToGrid w:val="0"/>
      <w:jc w:val="left"/>
    </w:pPr>
    <w:rPr>
      <w:sz w:val="18"/>
      <w:szCs w:val="18"/>
    </w:rPr>
  </w:style>
  <w:style w:type="character" w:customStyle="1" w:styleId="Char1">
    <w:name w:val="页脚 Char"/>
    <w:basedOn w:val="a0"/>
    <w:link w:val="a7"/>
    <w:uiPriority w:val="99"/>
    <w:rsid w:val="00821A3D"/>
    <w:rPr>
      <w:sz w:val="18"/>
      <w:szCs w:val="18"/>
    </w:rPr>
  </w:style>
  <w:style w:type="paragraph" w:styleId="a8">
    <w:name w:val="Date"/>
    <w:basedOn w:val="a"/>
    <w:next w:val="a"/>
    <w:link w:val="Char2"/>
    <w:uiPriority w:val="99"/>
    <w:semiHidden/>
    <w:unhideWhenUsed/>
    <w:rsid w:val="00AB1829"/>
    <w:pPr>
      <w:ind w:leftChars="2500" w:left="100"/>
    </w:pPr>
  </w:style>
  <w:style w:type="character" w:customStyle="1" w:styleId="Char2">
    <w:name w:val="日期 Char"/>
    <w:basedOn w:val="a0"/>
    <w:link w:val="a8"/>
    <w:uiPriority w:val="99"/>
    <w:semiHidden/>
    <w:rsid w:val="00AB1829"/>
  </w:style>
  <w:style w:type="paragraph" w:styleId="a9">
    <w:name w:val="caption"/>
    <w:basedOn w:val="a"/>
    <w:next w:val="a"/>
    <w:uiPriority w:val="35"/>
    <w:unhideWhenUsed/>
    <w:qFormat/>
    <w:rsid w:val="004112B2"/>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divs>
    <w:div w:id="490564687">
      <w:bodyDiv w:val="1"/>
      <w:marLeft w:val="0"/>
      <w:marRight w:val="0"/>
      <w:marTop w:val="0"/>
      <w:marBottom w:val="0"/>
      <w:divBdr>
        <w:top w:val="none" w:sz="0" w:space="0" w:color="auto"/>
        <w:left w:val="none" w:sz="0" w:space="0" w:color="auto"/>
        <w:bottom w:val="none" w:sz="0" w:space="0" w:color="auto"/>
        <w:right w:val="none" w:sz="0" w:space="0" w:color="auto"/>
      </w:divBdr>
    </w:div>
    <w:div w:id="1207334663">
      <w:bodyDiv w:val="1"/>
      <w:marLeft w:val="0"/>
      <w:marRight w:val="0"/>
      <w:marTop w:val="0"/>
      <w:marBottom w:val="0"/>
      <w:divBdr>
        <w:top w:val="none" w:sz="0" w:space="0" w:color="auto"/>
        <w:left w:val="none" w:sz="0" w:space="0" w:color="auto"/>
        <w:bottom w:val="none" w:sz="0" w:space="0" w:color="auto"/>
        <w:right w:val="none" w:sz="0" w:space="0" w:color="auto"/>
      </w:divBdr>
      <w:divsChild>
        <w:div w:id="1344938982">
          <w:marLeft w:val="0"/>
          <w:marRight w:val="0"/>
          <w:marTop w:val="0"/>
          <w:marBottom w:val="0"/>
          <w:divBdr>
            <w:top w:val="none" w:sz="0" w:space="0" w:color="auto"/>
            <w:left w:val="none" w:sz="0" w:space="0" w:color="auto"/>
            <w:bottom w:val="none" w:sz="0" w:space="0" w:color="auto"/>
            <w:right w:val="none" w:sz="0" w:space="0" w:color="auto"/>
          </w:divBdr>
        </w:div>
      </w:divsChild>
    </w:div>
    <w:div w:id="144291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chart" Target="charts/chart8.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___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___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Office_Excel____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Office_Excel____8.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2014年收入</c:v>
                </c:pt>
              </c:strCache>
            </c:strRef>
          </c:tx>
          <c:dLbls>
            <c:dLbl>
              <c:idx val="2"/>
              <c:layout>
                <c:manualLayout>
                  <c:x val="8.6179318604591881E-2"/>
                  <c:y val="-1.9220206169881073E-3"/>
                </c:manualLayout>
              </c:layout>
              <c:showPercent val="1"/>
            </c:dLbl>
            <c:showPercent val="1"/>
            <c:showLeaderLines val="1"/>
          </c:dLbls>
          <c:cat>
            <c:strRef>
              <c:f>Sheet1!$A$2:$A$3</c:f>
              <c:strCache>
                <c:ptCount val="2"/>
                <c:pt idx="0">
                  <c:v>财政补助收入</c:v>
                </c:pt>
                <c:pt idx="1">
                  <c:v>其它收入</c:v>
                </c:pt>
              </c:strCache>
            </c:strRef>
          </c:cat>
          <c:val>
            <c:numRef>
              <c:f>Sheet1!$B$2:$B$3</c:f>
              <c:numCache>
                <c:formatCode>#,##0.00</c:formatCode>
                <c:ptCount val="2"/>
                <c:pt idx="0">
                  <c:v>3005774.9299999997</c:v>
                </c:pt>
                <c:pt idx="1">
                  <c:v>128303.02</c:v>
                </c:pt>
              </c:numCache>
            </c:numRef>
          </c:val>
        </c:ser>
        <c:dLbls>
          <c:showPercent val="1"/>
        </c:dLbls>
        <c:firstSliceAng val="0"/>
      </c:pieChart>
    </c:plotArea>
    <c:legend>
      <c:legendPos val="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支出构成</c:v>
                </c:pt>
              </c:strCache>
            </c:strRef>
          </c:tx>
          <c:dLbls>
            <c:dLbl>
              <c:idx val="2"/>
              <c:layout>
                <c:manualLayout>
                  <c:x val="-8.0291801760074364E-3"/>
                  <c:y val="4.5086030912802798E-2"/>
                </c:manualLayout>
              </c:layout>
              <c:showCatName val="1"/>
              <c:showPercent val="1"/>
            </c:dLbl>
            <c:dLbl>
              <c:idx val="3"/>
              <c:layout>
                <c:manualLayout>
                  <c:x val="-0.1181624723380172"/>
                  <c:y val="7.0370005832604304E-2"/>
                </c:manualLayout>
              </c:layout>
              <c:showCatName val="1"/>
              <c:showPercent val="1"/>
            </c:dLbl>
            <c:showCatName val="1"/>
            <c:showPercent val="1"/>
            <c:showLeaderLines val="1"/>
          </c:dLbls>
          <c:cat>
            <c:strRef>
              <c:f>Sheet1!$A$2:$A$5</c:f>
              <c:strCache>
                <c:ptCount val="4"/>
                <c:pt idx="0">
                  <c:v>工资福利支出</c:v>
                </c:pt>
                <c:pt idx="1">
                  <c:v>商品和服务支出</c:v>
                </c:pt>
                <c:pt idx="2">
                  <c:v>对个人和家庭的补助</c:v>
                </c:pt>
                <c:pt idx="3">
                  <c:v>其他资本性支出</c:v>
                </c:pt>
              </c:strCache>
            </c:strRef>
          </c:cat>
          <c:val>
            <c:numRef>
              <c:f>Sheet1!$B$2:$B$5</c:f>
              <c:numCache>
                <c:formatCode>#,##0.00</c:formatCode>
                <c:ptCount val="4"/>
                <c:pt idx="0">
                  <c:v>1541203.87</c:v>
                </c:pt>
                <c:pt idx="1">
                  <c:v>643111.48</c:v>
                </c:pt>
                <c:pt idx="2">
                  <c:v>466460.4</c:v>
                </c:pt>
                <c:pt idx="3">
                  <c:v>366987.06</c:v>
                </c:pt>
              </c:numCache>
            </c:numRef>
          </c:val>
        </c:ser>
        <c:dLbls>
          <c:showCatName val="1"/>
          <c:showPercent val="1"/>
        </c:dLbls>
        <c:firstSliceAng val="0"/>
      </c:pie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style val="10"/>
  <c:chart>
    <c:title/>
    <c:plotArea>
      <c:layout/>
      <c:pieChart>
        <c:varyColors val="1"/>
        <c:ser>
          <c:idx val="0"/>
          <c:order val="0"/>
          <c:tx>
            <c:strRef>
              <c:f>Sheet1!$B$1</c:f>
              <c:strCache>
                <c:ptCount val="1"/>
                <c:pt idx="0">
                  <c:v>其他资本性支出</c:v>
                </c:pt>
              </c:strCache>
            </c:strRef>
          </c:tx>
          <c:dLbls>
            <c:dLbl>
              <c:idx val="1"/>
              <c:layout>
                <c:manualLayout>
                  <c:x val="-0.12610759812312464"/>
                  <c:y val="-6.849390149760709E-2"/>
                </c:manualLayout>
              </c:layout>
              <c:showCatName val="1"/>
              <c:showPercent val="1"/>
            </c:dLbl>
            <c:showCatName val="1"/>
            <c:showPercent val="1"/>
            <c:showLeaderLines val="1"/>
          </c:dLbls>
          <c:cat>
            <c:strRef>
              <c:f>Sheet1!$A$2:$A$5</c:f>
              <c:strCache>
                <c:ptCount val="4"/>
                <c:pt idx="0">
                  <c:v>办公设备购置</c:v>
                </c:pt>
                <c:pt idx="1">
                  <c:v>专用设备购置</c:v>
                </c:pt>
                <c:pt idx="2">
                  <c:v>大型修缮</c:v>
                </c:pt>
                <c:pt idx="3">
                  <c:v>其它资本性支出</c:v>
                </c:pt>
              </c:strCache>
            </c:strRef>
          </c:cat>
          <c:val>
            <c:numRef>
              <c:f>Sheet1!$B$2:$B$5</c:f>
              <c:numCache>
                <c:formatCode>#,##0.00</c:formatCode>
                <c:ptCount val="4"/>
                <c:pt idx="0">
                  <c:v>85020</c:v>
                </c:pt>
                <c:pt idx="1">
                  <c:v>67365</c:v>
                </c:pt>
                <c:pt idx="2">
                  <c:v>213600</c:v>
                </c:pt>
                <c:pt idx="3">
                  <c:v>1002.06</c:v>
                </c:pt>
              </c:numCache>
            </c:numRef>
          </c:val>
        </c:ser>
        <c:dLbls>
          <c:showCatName val="1"/>
          <c:showPercent val="1"/>
        </c:dLbls>
        <c:firstSliceAng val="0"/>
      </c:pieChart>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style val="10"/>
  <c:chart>
    <c:title>
      <c:layout>
        <c:manualLayout>
          <c:xMode val="edge"/>
          <c:yMode val="edge"/>
          <c:x val="0.26786839050787342"/>
          <c:y val="0"/>
        </c:manualLayout>
      </c:layout>
    </c:title>
    <c:plotArea>
      <c:layout/>
      <c:pieChart>
        <c:varyColors val="1"/>
        <c:ser>
          <c:idx val="0"/>
          <c:order val="0"/>
          <c:tx>
            <c:strRef>
              <c:f>Sheet1!$B$1</c:f>
              <c:strCache>
                <c:ptCount val="1"/>
                <c:pt idx="0">
                  <c:v>工资福利支出</c:v>
                </c:pt>
              </c:strCache>
            </c:strRef>
          </c:tx>
          <c:dLbls>
            <c:dLbl>
              <c:idx val="1"/>
              <c:layout>
                <c:manualLayout>
                  <c:x val="-5.9647336230777163E-2"/>
                  <c:y val="-3.0936769267477841E-2"/>
                </c:manualLayout>
              </c:layout>
              <c:showCatName val="1"/>
              <c:showPercent val="1"/>
            </c:dLbl>
            <c:dLbl>
              <c:idx val="2"/>
              <c:layout>
                <c:manualLayout>
                  <c:x val="3.1946439720439104E-2"/>
                  <c:y val="3.7535289906943492E-2"/>
                </c:manualLayout>
              </c:layout>
              <c:showCatName val="1"/>
              <c:showPercent val="1"/>
            </c:dLbl>
            <c:dLbl>
              <c:idx val="3"/>
              <c:layout>
                <c:manualLayout>
                  <c:x val="-9.2621701733010806E-2"/>
                  <c:y val="-2.6422333571939969E-3"/>
                </c:manualLayout>
              </c:layout>
              <c:showCatName val="1"/>
              <c:showPercent val="1"/>
            </c:dLbl>
            <c:dLbl>
              <c:idx val="4"/>
              <c:layout>
                <c:manualLayout>
                  <c:x val="5.0767580149479144E-2"/>
                  <c:y val="0"/>
                </c:manualLayout>
              </c:layout>
              <c:showCatName val="1"/>
              <c:showPercent val="1"/>
            </c:dLbl>
            <c:dLbl>
              <c:idx val="5"/>
              <c:layout>
                <c:manualLayout>
                  <c:x val="-7.8769859310311399E-2"/>
                  <c:y val="-9.4940205201622524E-2"/>
                </c:manualLayout>
              </c:layout>
              <c:showCatName val="1"/>
              <c:showPercent val="1"/>
            </c:dLbl>
            <c:dLbl>
              <c:idx val="6"/>
              <c:layout>
                <c:manualLayout>
                  <c:x val="0.14944336345947601"/>
                  <c:y val="3.7110379384395202E-2"/>
                </c:manualLayout>
              </c:layout>
              <c:showCatName val="1"/>
              <c:showPercent val="1"/>
            </c:dLbl>
            <c:dLbl>
              <c:idx val="7"/>
              <c:layout>
                <c:manualLayout>
                  <c:x val="7.1494850672534291E-2"/>
                  <c:y val="8.6557671200190867E-2"/>
                </c:manualLayout>
              </c:layout>
              <c:showCatName val="1"/>
              <c:showPercent val="1"/>
            </c:dLbl>
            <c:showCatName val="1"/>
            <c:showPercent val="1"/>
            <c:showLeaderLines val="1"/>
          </c:dLbls>
          <c:cat>
            <c:strRef>
              <c:f>Sheet1!$A$2:$A$9</c:f>
              <c:strCache>
                <c:ptCount val="8"/>
                <c:pt idx="0">
                  <c:v>基本工资</c:v>
                </c:pt>
                <c:pt idx="1">
                  <c:v>津贴补贴</c:v>
                </c:pt>
                <c:pt idx="2">
                  <c:v>奖金</c:v>
                </c:pt>
                <c:pt idx="3">
                  <c:v>其他社会保障缴费</c:v>
                </c:pt>
                <c:pt idx="4">
                  <c:v>机关事业单位养老保险</c:v>
                </c:pt>
                <c:pt idx="5">
                  <c:v>职业年金</c:v>
                </c:pt>
                <c:pt idx="6">
                  <c:v>绩效工资</c:v>
                </c:pt>
                <c:pt idx="7">
                  <c:v>其它工资福利支出</c:v>
                </c:pt>
              </c:strCache>
            </c:strRef>
          </c:cat>
          <c:val>
            <c:numRef>
              <c:f>Sheet1!$B$2:$B$9</c:f>
              <c:numCache>
                <c:formatCode>#,##0.00</c:formatCode>
                <c:ptCount val="8"/>
                <c:pt idx="0">
                  <c:v>409651</c:v>
                </c:pt>
                <c:pt idx="1">
                  <c:v>140953.57</c:v>
                </c:pt>
                <c:pt idx="2">
                  <c:v>31035</c:v>
                </c:pt>
                <c:pt idx="3">
                  <c:v>193427.07</c:v>
                </c:pt>
                <c:pt idx="4">
                  <c:v>164154.6</c:v>
                </c:pt>
                <c:pt idx="5">
                  <c:v>64779.719999999994</c:v>
                </c:pt>
                <c:pt idx="6">
                  <c:v>368495.56</c:v>
                </c:pt>
                <c:pt idx="7">
                  <c:v>168707.34999999998</c:v>
                </c:pt>
              </c:numCache>
            </c:numRef>
          </c:val>
        </c:ser>
        <c:dLbls>
          <c:showCatName val="1"/>
          <c:showPercent val="1"/>
        </c:dLbls>
        <c:firstSliceAng val="0"/>
      </c:pieChart>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style val="10"/>
  <c:chart>
    <c:title/>
    <c:plotArea>
      <c:layout/>
      <c:pieChart>
        <c:varyColors val="1"/>
        <c:ser>
          <c:idx val="0"/>
          <c:order val="0"/>
          <c:tx>
            <c:strRef>
              <c:f>Sheet1!$B$1</c:f>
              <c:strCache>
                <c:ptCount val="1"/>
                <c:pt idx="0">
                  <c:v>对个人和家庭的补助</c:v>
                </c:pt>
              </c:strCache>
            </c:strRef>
          </c:tx>
          <c:dLbls>
            <c:dLbl>
              <c:idx val="1"/>
              <c:layout>
                <c:manualLayout>
                  <c:x val="0.25262453065272117"/>
                  <c:y val="-4.5906590443318138E-3"/>
                </c:manualLayout>
              </c:layout>
              <c:showCatName val="1"/>
              <c:showPercent val="1"/>
            </c:dLbl>
            <c:dLbl>
              <c:idx val="2"/>
              <c:layout>
                <c:manualLayout>
                  <c:x val="0.14178023226106495"/>
                  <c:y val="0.12124797756444818"/>
                </c:manualLayout>
              </c:layout>
              <c:showCatName val="1"/>
              <c:showPercent val="1"/>
            </c:dLbl>
            <c:dLbl>
              <c:idx val="3"/>
              <c:layout>
                <c:manualLayout>
                  <c:x val="-0.15462808806595624"/>
                  <c:y val="1.7545751986481981E-3"/>
                </c:manualLayout>
              </c:layout>
              <c:showCatName val="1"/>
              <c:showPercent val="1"/>
            </c:dLbl>
            <c:dLbl>
              <c:idx val="4"/>
              <c:layout>
                <c:manualLayout>
                  <c:x val="0.10329260510896852"/>
                  <c:y val="-0.17622802286700534"/>
                </c:manualLayout>
              </c:layout>
              <c:showCatName val="1"/>
              <c:showPercent val="1"/>
            </c:dLbl>
            <c:dLbl>
              <c:idx val="5"/>
              <c:layout>
                <c:manualLayout>
                  <c:x val="0.13722654958765246"/>
                  <c:y val="0.18602523999568546"/>
                </c:manualLayout>
              </c:layout>
              <c:showCatName val="1"/>
              <c:showPercent val="1"/>
            </c:dLbl>
            <c:dLbl>
              <c:idx val="6"/>
              <c:layout>
                <c:manualLayout>
                  <c:x val="4.5067751891616922E-2"/>
                  <c:y val="0.11875813468521974"/>
                </c:manualLayout>
              </c:layout>
              <c:showCatName val="1"/>
              <c:showPercent val="1"/>
            </c:dLbl>
            <c:showCatName val="1"/>
            <c:showPercent val="1"/>
            <c:showLeaderLines val="1"/>
          </c:dLbls>
          <c:cat>
            <c:strRef>
              <c:f>Sheet1!$A$2:$A$7</c:f>
              <c:strCache>
                <c:ptCount val="6"/>
                <c:pt idx="0">
                  <c:v>生活补助</c:v>
                </c:pt>
                <c:pt idx="1">
                  <c:v>采暖补贴</c:v>
                </c:pt>
                <c:pt idx="2">
                  <c:v>助学金</c:v>
                </c:pt>
                <c:pt idx="3">
                  <c:v>奖励金</c:v>
                </c:pt>
                <c:pt idx="4">
                  <c:v>住房公积金</c:v>
                </c:pt>
                <c:pt idx="5">
                  <c:v>其他对个人和家庭的补助支出</c:v>
                </c:pt>
              </c:strCache>
            </c:strRef>
          </c:cat>
          <c:val>
            <c:numRef>
              <c:f>Sheet1!$B$2:$B$7</c:f>
              <c:numCache>
                <c:formatCode>#,##0.00</c:formatCode>
                <c:ptCount val="6"/>
                <c:pt idx="0">
                  <c:v>8700</c:v>
                </c:pt>
                <c:pt idx="1">
                  <c:v>99440</c:v>
                </c:pt>
                <c:pt idx="2">
                  <c:v>114375</c:v>
                </c:pt>
                <c:pt idx="3">
                  <c:v>827300</c:v>
                </c:pt>
                <c:pt idx="4">
                  <c:v>512596</c:v>
                </c:pt>
                <c:pt idx="5">
                  <c:v>689818.96000000043</c:v>
                </c:pt>
              </c:numCache>
            </c:numRef>
          </c:val>
        </c:ser>
        <c:dLbls>
          <c:showCatName val="1"/>
          <c:showPercent val="1"/>
        </c:dLbls>
        <c:firstSliceAng val="0"/>
      </c:pieChart>
    </c:plotArea>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商品和服务支出</c:v>
                </c:pt>
              </c:strCache>
            </c:strRef>
          </c:tx>
          <c:dLbls>
            <c:showPercent val="1"/>
          </c:dLbls>
          <c:cat>
            <c:strRef>
              <c:f>Sheet1!$A$2:$A$17</c:f>
              <c:strCache>
                <c:ptCount val="16"/>
                <c:pt idx="0">
                  <c:v>办公费</c:v>
                </c:pt>
                <c:pt idx="1">
                  <c:v>印刷费</c:v>
                </c:pt>
                <c:pt idx="2">
                  <c:v>手续费</c:v>
                </c:pt>
                <c:pt idx="3">
                  <c:v>电费</c:v>
                </c:pt>
                <c:pt idx="4">
                  <c:v>邮电费</c:v>
                </c:pt>
                <c:pt idx="5">
                  <c:v>取暖费</c:v>
                </c:pt>
                <c:pt idx="6">
                  <c:v>物业管理费</c:v>
                </c:pt>
                <c:pt idx="7">
                  <c:v>差旅费</c:v>
                </c:pt>
                <c:pt idx="8">
                  <c:v>维修护费</c:v>
                </c:pt>
                <c:pt idx="9">
                  <c:v>租赁费</c:v>
                </c:pt>
                <c:pt idx="10">
                  <c:v>培训费</c:v>
                </c:pt>
                <c:pt idx="11">
                  <c:v>专用材料费</c:v>
                </c:pt>
                <c:pt idx="12">
                  <c:v>劳务费</c:v>
                </c:pt>
                <c:pt idx="13">
                  <c:v>工会经费</c:v>
                </c:pt>
                <c:pt idx="14">
                  <c:v>福利费</c:v>
                </c:pt>
                <c:pt idx="15">
                  <c:v>其他商品和服务支出</c:v>
                </c:pt>
              </c:strCache>
            </c:strRef>
          </c:cat>
          <c:val>
            <c:numRef>
              <c:f>Sheet1!$B$2:$B$17</c:f>
              <c:numCache>
                <c:formatCode>#,##0.00</c:formatCode>
                <c:ptCount val="16"/>
                <c:pt idx="0">
                  <c:v>79471.429999999993</c:v>
                </c:pt>
                <c:pt idx="1">
                  <c:v>26242.5</c:v>
                </c:pt>
                <c:pt idx="2" formatCode="General">
                  <c:v>668</c:v>
                </c:pt>
                <c:pt idx="3">
                  <c:v>26547.68</c:v>
                </c:pt>
                <c:pt idx="4">
                  <c:v>4539.6000000000004</c:v>
                </c:pt>
                <c:pt idx="5">
                  <c:v>51088</c:v>
                </c:pt>
                <c:pt idx="6">
                  <c:v>36872.699999999997</c:v>
                </c:pt>
                <c:pt idx="7">
                  <c:v>2120</c:v>
                </c:pt>
                <c:pt idx="8">
                  <c:v>70915</c:v>
                </c:pt>
                <c:pt idx="9">
                  <c:v>38503</c:v>
                </c:pt>
                <c:pt idx="10">
                  <c:v>60320</c:v>
                </c:pt>
                <c:pt idx="11">
                  <c:v>100300</c:v>
                </c:pt>
                <c:pt idx="12">
                  <c:v>16780</c:v>
                </c:pt>
                <c:pt idx="13">
                  <c:v>17900</c:v>
                </c:pt>
                <c:pt idx="14">
                  <c:v>21124</c:v>
                </c:pt>
                <c:pt idx="15">
                  <c:v>89719.57</c:v>
                </c:pt>
              </c:numCache>
            </c:numRef>
          </c:val>
        </c:ser>
        <c:dLbls>
          <c:showPercent val="1"/>
        </c:dLbls>
        <c:firstSliceAng val="0"/>
      </c:pieChart>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zh-CN"/>
  <c:chart>
    <c:title>
      <c:tx>
        <c:rich>
          <a:bodyPr/>
          <a:lstStyle/>
          <a:p>
            <a:pPr>
              <a:defRPr/>
            </a:pPr>
            <a:r>
              <a:rPr lang="en-US" altLang="zh-CN" sz="1400"/>
              <a:t>2015</a:t>
            </a:r>
            <a:r>
              <a:rPr lang="zh-CN" altLang="en-US" sz="1400"/>
              <a:t>年与</a:t>
            </a:r>
            <a:r>
              <a:rPr lang="en-US" altLang="zh-CN" sz="1400"/>
              <a:t>2016</a:t>
            </a:r>
            <a:r>
              <a:rPr lang="zh-CN" altLang="en-US" sz="1400"/>
              <a:t>年收入支出对比</a:t>
            </a:r>
          </a:p>
        </c:rich>
      </c:tx>
    </c:title>
    <c:plotArea>
      <c:layout/>
      <c:barChart>
        <c:barDir val="col"/>
        <c:grouping val="clustered"/>
        <c:ser>
          <c:idx val="0"/>
          <c:order val="0"/>
          <c:tx>
            <c:strRef>
              <c:f>Sheet1!$B$2</c:f>
              <c:strCache>
                <c:ptCount val="1"/>
                <c:pt idx="0">
                  <c:v>2015</c:v>
                </c:pt>
              </c:strCache>
            </c:strRef>
          </c:tx>
          <c:cat>
            <c:strRef>
              <c:f>Sheet1!$A$3:$A$6</c:f>
              <c:strCache>
                <c:ptCount val="4"/>
                <c:pt idx="0">
                  <c:v>上年结余</c:v>
                </c:pt>
                <c:pt idx="1">
                  <c:v>收入</c:v>
                </c:pt>
                <c:pt idx="2">
                  <c:v>支出</c:v>
                </c:pt>
                <c:pt idx="3">
                  <c:v>结余</c:v>
                </c:pt>
              </c:strCache>
            </c:strRef>
          </c:cat>
          <c:val>
            <c:numRef>
              <c:f>Sheet1!$B$3:$B$6</c:f>
              <c:numCache>
                <c:formatCode>#,##0.00</c:formatCode>
                <c:ptCount val="4"/>
                <c:pt idx="0">
                  <c:v>1692427.37</c:v>
                </c:pt>
                <c:pt idx="1">
                  <c:v>11566241.119999981</c:v>
                </c:pt>
                <c:pt idx="2">
                  <c:v>11588919.42</c:v>
                </c:pt>
                <c:pt idx="3">
                  <c:v>1669749.07</c:v>
                </c:pt>
              </c:numCache>
            </c:numRef>
          </c:val>
        </c:ser>
        <c:ser>
          <c:idx val="1"/>
          <c:order val="1"/>
          <c:tx>
            <c:strRef>
              <c:f>Sheet1!$C$2</c:f>
              <c:strCache>
                <c:ptCount val="1"/>
                <c:pt idx="0">
                  <c:v>2016</c:v>
                </c:pt>
              </c:strCache>
            </c:strRef>
          </c:tx>
          <c:cat>
            <c:strRef>
              <c:f>Sheet1!$A$3:$A$6</c:f>
              <c:strCache>
                <c:ptCount val="4"/>
                <c:pt idx="0">
                  <c:v>上年结余</c:v>
                </c:pt>
                <c:pt idx="1">
                  <c:v>收入</c:v>
                </c:pt>
                <c:pt idx="2">
                  <c:v>支出</c:v>
                </c:pt>
                <c:pt idx="3">
                  <c:v>结余</c:v>
                </c:pt>
              </c:strCache>
            </c:strRef>
          </c:cat>
          <c:val>
            <c:numRef>
              <c:f>Sheet1!$C$3:$C$6</c:f>
              <c:numCache>
                <c:formatCode>#,##0.00</c:formatCode>
                <c:ptCount val="4"/>
                <c:pt idx="0">
                  <c:v>1669749.07</c:v>
                </c:pt>
                <c:pt idx="1">
                  <c:v>10591187.350000016</c:v>
                </c:pt>
                <c:pt idx="2">
                  <c:v>10126984.739999974</c:v>
                </c:pt>
                <c:pt idx="3">
                  <c:v>2133951.6800000002</c:v>
                </c:pt>
              </c:numCache>
            </c:numRef>
          </c:val>
        </c:ser>
        <c:axId val="210792832"/>
        <c:axId val="210794368"/>
      </c:barChart>
      <c:catAx>
        <c:axId val="210792832"/>
        <c:scaling>
          <c:orientation val="minMax"/>
        </c:scaling>
        <c:axPos val="b"/>
        <c:majorTickMark val="none"/>
        <c:tickLblPos val="nextTo"/>
        <c:crossAx val="210794368"/>
        <c:crosses val="autoZero"/>
        <c:auto val="1"/>
        <c:lblAlgn val="ctr"/>
        <c:lblOffset val="100"/>
      </c:catAx>
      <c:valAx>
        <c:axId val="210794368"/>
        <c:scaling>
          <c:orientation val="minMax"/>
        </c:scaling>
        <c:axPos val="l"/>
        <c:majorGridlines/>
        <c:numFmt formatCode="#,##0.00" sourceLinked="1"/>
        <c:majorTickMark val="none"/>
        <c:tickLblPos val="nextTo"/>
        <c:crossAx val="210792832"/>
        <c:crosses val="autoZero"/>
        <c:crossBetween val="between"/>
      </c:valAx>
    </c:plotArea>
    <c:legend>
      <c:legendPos val="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zh-CN"/>
  <c:chart>
    <c:title/>
    <c:plotArea>
      <c:layout/>
      <c:barChart>
        <c:barDir val="col"/>
        <c:grouping val="clustered"/>
        <c:ser>
          <c:idx val="0"/>
          <c:order val="0"/>
          <c:tx>
            <c:strRef>
              <c:f>Sheet1!$B$2</c:f>
              <c:strCache>
                <c:ptCount val="1"/>
                <c:pt idx="0">
                  <c:v>培训费</c:v>
                </c:pt>
              </c:strCache>
            </c:strRef>
          </c:tx>
          <c:cat>
            <c:strRef>
              <c:f>Sheet1!$A$3:$A$4</c:f>
              <c:strCache>
                <c:ptCount val="2"/>
                <c:pt idx="0">
                  <c:v>2016年</c:v>
                </c:pt>
                <c:pt idx="1">
                  <c:v>2015年</c:v>
                </c:pt>
              </c:strCache>
            </c:strRef>
          </c:cat>
          <c:val>
            <c:numRef>
              <c:f>Sheet1!$B$3:$B$4</c:f>
              <c:numCache>
                <c:formatCode>#,##0.00</c:formatCode>
                <c:ptCount val="2"/>
                <c:pt idx="0">
                  <c:v>60320</c:v>
                </c:pt>
                <c:pt idx="1">
                  <c:v>71760</c:v>
                </c:pt>
              </c:numCache>
            </c:numRef>
          </c:val>
        </c:ser>
        <c:axId val="210810368"/>
        <c:axId val="210811904"/>
      </c:barChart>
      <c:catAx>
        <c:axId val="210810368"/>
        <c:scaling>
          <c:orientation val="minMax"/>
        </c:scaling>
        <c:axPos val="b"/>
        <c:tickLblPos val="nextTo"/>
        <c:crossAx val="210811904"/>
        <c:crosses val="autoZero"/>
        <c:auto val="1"/>
        <c:lblAlgn val="ctr"/>
        <c:lblOffset val="100"/>
      </c:catAx>
      <c:valAx>
        <c:axId val="210811904"/>
        <c:scaling>
          <c:orientation val="minMax"/>
        </c:scaling>
        <c:axPos val="l"/>
        <c:majorGridlines/>
        <c:numFmt formatCode="#,##0.00" sourceLinked="1"/>
        <c:tickLblPos val="nextTo"/>
        <c:crossAx val="210810368"/>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459</Words>
  <Characters>2620</Characters>
  <Application>Microsoft Office Word</Application>
  <DocSecurity>0</DocSecurity>
  <Lines>21</Lines>
  <Paragraphs>6</Paragraphs>
  <ScaleCrop>false</ScaleCrop>
  <Company>微软中国</Company>
  <LinksUpToDate>false</LinksUpToDate>
  <CharactersWithSpaces>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Windows 用户</cp:lastModifiedBy>
  <cp:revision>4</cp:revision>
  <cp:lastPrinted>2017-03-03T08:59:00Z</cp:lastPrinted>
  <dcterms:created xsi:type="dcterms:W3CDTF">2017-10-27T07:54:00Z</dcterms:created>
  <dcterms:modified xsi:type="dcterms:W3CDTF">2017-06-15T06:21:00Z</dcterms:modified>
</cp:coreProperties>
</file>