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4E" w:rsidRDefault="00E71039" w:rsidP="003C3E12">
      <w:pPr>
        <w:jc w:val="center"/>
        <w:rPr>
          <w:sz w:val="44"/>
          <w:szCs w:val="44"/>
        </w:rPr>
      </w:pPr>
      <w:r>
        <w:rPr>
          <w:rFonts w:hint="eastAsia"/>
          <w:sz w:val="44"/>
          <w:szCs w:val="44"/>
        </w:rPr>
        <w:t xml:space="preserve"> </w:t>
      </w:r>
      <w:r w:rsidR="005948B3">
        <w:rPr>
          <w:rFonts w:hint="eastAsia"/>
          <w:sz w:val="44"/>
          <w:szCs w:val="44"/>
        </w:rPr>
        <w:t>乌鲁木县</w:t>
      </w:r>
      <w:r w:rsidR="007C2071">
        <w:rPr>
          <w:rFonts w:hint="eastAsia"/>
          <w:sz w:val="44"/>
          <w:szCs w:val="44"/>
        </w:rPr>
        <w:t>硫磺沟煤矿学校</w:t>
      </w:r>
      <w:r w:rsidR="00FA0F90" w:rsidRPr="002B4F63">
        <w:rPr>
          <w:rFonts w:hint="eastAsia"/>
          <w:sz w:val="44"/>
          <w:szCs w:val="44"/>
        </w:rPr>
        <w:t>201</w:t>
      </w:r>
      <w:r w:rsidR="00784D71">
        <w:rPr>
          <w:rFonts w:hint="eastAsia"/>
          <w:sz w:val="44"/>
          <w:szCs w:val="44"/>
        </w:rPr>
        <w:t>6</w:t>
      </w:r>
      <w:r w:rsidR="00FA0F90" w:rsidRPr="002B4F63">
        <w:rPr>
          <w:rFonts w:hint="eastAsia"/>
          <w:sz w:val="44"/>
          <w:szCs w:val="44"/>
        </w:rPr>
        <w:t>年决算分析</w:t>
      </w:r>
    </w:p>
    <w:p w:rsidR="00BC26F3" w:rsidRPr="00BC26F3" w:rsidRDefault="00BC26F3" w:rsidP="00BC26F3">
      <w:pPr>
        <w:jc w:val="right"/>
        <w:rPr>
          <w:sz w:val="30"/>
          <w:szCs w:val="30"/>
        </w:rPr>
      </w:pPr>
      <w:r w:rsidRPr="00BC26F3">
        <w:rPr>
          <w:rFonts w:hint="eastAsia"/>
          <w:sz w:val="30"/>
          <w:szCs w:val="30"/>
        </w:rPr>
        <w:t>------</w:t>
      </w:r>
      <w:r w:rsidRPr="00BC26F3">
        <w:rPr>
          <w:rFonts w:hint="eastAsia"/>
          <w:sz w:val="30"/>
          <w:szCs w:val="30"/>
        </w:rPr>
        <w:t>赵春兰</w:t>
      </w:r>
    </w:p>
    <w:p w:rsidR="003F04E6" w:rsidRDefault="003F04E6" w:rsidP="00FA0F90">
      <w:pPr>
        <w:pStyle w:val="a3"/>
        <w:numPr>
          <w:ilvl w:val="0"/>
          <w:numId w:val="1"/>
        </w:numPr>
        <w:ind w:firstLineChars="0"/>
        <w:rPr>
          <w:rFonts w:ascii="黑体" w:eastAsia="黑体"/>
          <w:b/>
          <w:sz w:val="30"/>
          <w:szCs w:val="30"/>
        </w:rPr>
        <w:sectPr w:rsidR="003F04E6" w:rsidSect="00A152A9">
          <w:footerReference w:type="default" r:id="rId8"/>
          <w:pgSz w:w="16838" w:h="11906" w:orient="landscape" w:code="9"/>
          <w:pgMar w:top="1418" w:right="851" w:bottom="1418" w:left="1985" w:header="851" w:footer="992" w:gutter="0"/>
          <w:cols w:space="425"/>
          <w:docGrid w:type="lines" w:linePitch="312"/>
        </w:sectPr>
      </w:pPr>
    </w:p>
    <w:p w:rsidR="00FA0F90" w:rsidRDefault="00FA0F90" w:rsidP="00FA0F90">
      <w:pPr>
        <w:pStyle w:val="a3"/>
        <w:numPr>
          <w:ilvl w:val="0"/>
          <w:numId w:val="1"/>
        </w:numPr>
        <w:ind w:firstLineChars="0"/>
        <w:rPr>
          <w:rFonts w:ascii="黑体" w:eastAsia="黑体"/>
          <w:b/>
          <w:sz w:val="28"/>
          <w:szCs w:val="28"/>
        </w:rPr>
      </w:pPr>
      <w:r w:rsidRPr="00342906">
        <w:rPr>
          <w:rFonts w:ascii="黑体" w:eastAsia="黑体" w:hint="eastAsia"/>
          <w:b/>
          <w:sz w:val="28"/>
          <w:szCs w:val="28"/>
        </w:rPr>
        <w:lastRenderedPageBreak/>
        <w:t>部门</w:t>
      </w:r>
      <w:r w:rsidR="00065C72">
        <w:rPr>
          <w:rFonts w:ascii="黑体" w:eastAsia="黑体" w:hint="eastAsia"/>
          <w:b/>
          <w:sz w:val="28"/>
          <w:szCs w:val="28"/>
        </w:rPr>
        <w:t>主要职责及机构设置</w:t>
      </w:r>
      <w:r w:rsidRPr="00342906">
        <w:rPr>
          <w:rFonts w:ascii="黑体" w:eastAsia="黑体" w:hint="eastAsia"/>
          <w:b/>
          <w:sz w:val="28"/>
          <w:szCs w:val="28"/>
        </w:rPr>
        <w:t>基本情况</w:t>
      </w:r>
    </w:p>
    <w:p w:rsidR="00E83636" w:rsidRPr="00A152A9" w:rsidRDefault="007C2071" w:rsidP="00E83636">
      <w:pPr>
        <w:widowControl/>
        <w:ind w:firstLineChars="200" w:firstLine="560"/>
        <w:jc w:val="left"/>
        <w:rPr>
          <w:rFonts w:ascii="宋体" w:eastAsia="宋体" w:hAnsi="宋体" w:cs="宋体"/>
          <w:color w:val="000000" w:themeColor="text1"/>
          <w:kern w:val="0"/>
          <w:sz w:val="28"/>
          <w:szCs w:val="28"/>
        </w:rPr>
      </w:pPr>
      <w:r w:rsidRPr="00A152A9">
        <w:rPr>
          <w:rFonts w:ascii="宋体" w:hAnsi="宋体" w:cs="宋体"/>
          <w:color w:val="000000" w:themeColor="text1"/>
          <w:kern w:val="0"/>
          <w:sz w:val="28"/>
          <w:szCs w:val="28"/>
        </w:rPr>
        <w:t>乌鲁木齐县</w:t>
      </w:r>
      <w:r w:rsidRPr="00A152A9">
        <w:rPr>
          <w:rFonts w:ascii="宋体" w:hAnsi="宋体" w:cs="宋体" w:hint="eastAsia"/>
          <w:color w:val="000000" w:themeColor="text1"/>
          <w:kern w:val="0"/>
          <w:sz w:val="28"/>
          <w:szCs w:val="28"/>
          <w:u w:val="single"/>
        </w:rPr>
        <w:t>硫磺沟煤矿学校</w:t>
      </w:r>
      <w:r w:rsidRPr="00A152A9">
        <w:rPr>
          <w:rFonts w:ascii="宋体" w:hAnsi="宋体" w:cs="宋体"/>
          <w:color w:val="000000" w:themeColor="text1"/>
          <w:kern w:val="0"/>
          <w:sz w:val="28"/>
          <w:szCs w:val="28"/>
        </w:rPr>
        <w:t>地处乌鲁木齐县</w:t>
      </w:r>
      <w:r w:rsidRPr="00A152A9">
        <w:rPr>
          <w:rFonts w:ascii="宋体" w:hAnsi="宋体" w:cs="宋体" w:hint="eastAsia"/>
          <w:color w:val="000000" w:themeColor="text1"/>
          <w:kern w:val="0"/>
          <w:sz w:val="28"/>
          <w:szCs w:val="28"/>
          <w:u w:val="single"/>
        </w:rPr>
        <w:t>硫磺沟煤矿</w:t>
      </w:r>
      <w:r w:rsidRPr="00A152A9">
        <w:rPr>
          <w:rFonts w:ascii="宋体" w:hAnsi="宋体" w:cs="宋体"/>
          <w:color w:val="000000" w:themeColor="text1"/>
          <w:kern w:val="0"/>
          <w:sz w:val="28"/>
          <w:szCs w:val="28"/>
        </w:rPr>
        <w:t>，是一所</w:t>
      </w:r>
      <w:r w:rsidRPr="00A152A9">
        <w:rPr>
          <w:rFonts w:ascii="宋体" w:hAnsi="宋体" w:cs="宋体" w:hint="eastAsia"/>
          <w:color w:val="000000" w:themeColor="text1"/>
          <w:kern w:val="0"/>
          <w:sz w:val="28"/>
          <w:szCs w:val="28"/>
          <w:u w:val="single"/>
        </w:rPr>
        <w:t>六</w:t>
      </w:r>
      <w:r w:rsidRPr="00A152A9">
        <w:rPr>
          <w:rFonts w:ascii="宋体" w:hAnsi="宋体" w:cs="宋体"/>
          <w:color w:val="000000" w:themeColor="text1"/>
          <w:kern w:val="0"/>
          <w:sz w:val="28"/>
          <w:szCs w:val="28"/>
          <w:u w:val="single"/>
        </w:rPr>
        <w:t>年</w:t>
      </w:r>
      <w:r w:rsidRPr="00A152A9">
        <w:rPr>
          <w:rFonts w:ascii="宋体" w:hAnsi="宋体" w:cs="宋体"/>
          <w:color w:val="000000" w:themeColor="text1"/>
          <w:kern w:val="0"/>
          <w:sz w:val="28"/>
          <w:szCs w:val="28"/>
        </w:rPr>
        <w:t>一贯制汉语学校。现有在职在编职工15人，长期聘用人员</w:t>
      </w:r>
      <w:r w:rsidRPr="00A152A9">
        <w:rPr>
          <w:rFonts w:ascii="宋体" w:hAnsi="宋体" w:cs="宋体" w:hint="eastAsia"/>
          <w:color w:val="000000" w:themeColor="text1"/>
          <w:kern w:val="0"/>
          <w:sz w:val="28"/>
          <w:szCs w:val="28"/>
          <w:u w:val="single"/>
        </w:rPr>
        <w:t>10</w:t>
      </w:r>
      <w:r w:rsidRPr="00A152A9">
        <w:rPr>
          <w:rFonts w:ascii="宋体" w:hAnsi="宋体" w:cs="宋体"/>
          <w:color w:val="000000" w:themeColor="text1"/>
          <w:kern w:val="0"/>
          <w:sz w:val="28"/>
          <w:szCs w:val="28"/>
        </w:rPr>
        <w:t>人，其中长期聘用专任教师5人，长期聘用保安</w:t>
      </w:r>
      <w:r w:rsidRPr="00A152A9">
        <w:rPr>
          <w:rFonts w:ascii="宋体" w:hAnsi="宋体" w:cs="宋体" w:hint="eastAsia"/>
          <w:color w:val="000000" w:themeColor="text1"/>
          <w:kern w:val="0"/>
          <w:sz w:val="28"/>
          <w:szCs w:val="28"/>
          <w:u w:val="single"/>
        </w:rPr>
        <w:t>4</w:t>
      </w:r>
      <w:r w:rsidRPr="00A152A9">
        <w:rPr>
          <w:rFonts w:ascii="宋体" w:hAnsi="宋体" w:cs="宋体"/>
          <w:color w:val="000000" w:themeColor="text1"/>
          <w:kern w:val="0"/>
          <w:sz w:val="28"/>
          <w:szCs w:val="28"/>
        </w:rPr>
        <w:t>人，临时聘用学前班教师</w:t>
      </w:r>
      <w:r w:rsidRPr="00A152A9">
        <w:rPr>
          <w:rFonts w:ascii="宋体" w:hAnsi="宋体" w:cs="宋体" w:hint="eastAsia"/>
          <w:color w:val="000000" w:themeColor="text1"/>
          <w:kern w:val="0"/>
          <w:sz w:val="28"/>
          <w:szCs w:val="28"/>
          <w:u w:val="single"/>
        </w:rPr>
        <w:t>1</w:t>
      </w:r>
      <w:r w:rsidRPr="00A152A9">
        <w:rPr>
          <w:rFonts w:ascii="宋体" w:hAnsi="宋体" w:cs="宋体"/>
          <w:color w:val="000000" w:themeColor="text1"/>
          <w:kern w:val="0"/>
          <w:sz w:val="28"/>
          <w:szCs w:val="28"/>
        </w:rPr>
        <w:t>人；在校学生共计</w:t>
      </w:r>
      <w:r w:rsidRPr="00A152A9">
        <w:rPr>
          <w:rFonts w:ascii="宋体" w:hAnsi="宋体" w:cs="宋体" w:hint="eastAsia"/>
          <w:color w:val="000000" w:themeColor="text1"/>
          <w:kern w:val="0"/>
          <w:sz w:val="28"/>
          <w:szCs w:val="28"/>
          <w:u w:val="single"/>
        </w:rPr>
        <w:t>49</w:t>
      </w:r>
      <w:r w:rsidRPr="00A152A9">
        <w:rPr>
          <w:rFonts w:ascii="宋体" w:hAnsi="宋体" w:cs="宋体"/>
          <w:color w:val="000000" w:themeColor="text1"/>
          <w:kern w:val="0"/>
          <w:sz w:val="28"/>
          <w:szCs w:val="28"/>
        </w:rPr>
        <w:t>人，其中小学生</w:t>
      </w:r>
      <w:r w:rsidRPr="00A152A9">
        <w:rPr>
          <w:rFonts w:ascii="宋体" w:hAnsi="宋体" w:cs="宋体" w:hint="eastAsia"/>
          <w:color w:val="000000" w:themeColor="text1"/>
          <w:kern w:val="0"/>
          <w:sz w:val="28"/>
          <w:szCs w:val="28"/>
          <w:u w:val="single"/>
        </w:rPr>
        <w:t>40</w:t>
      </w:r>
      <w:r w:rsidRPr="00A152A9">
        <w:rPr>
          <w:rFonts w:ascii="宋体" w:hAnsi="宋体" w:cs="宋体"/>
          <w:color w:val="000000" w:themeColor="text1"/>
          <w:kern w:val="0"/>
          <w:sz w:val="28"/>
          <w:szCs w:val="28"/>
        </w:rPr>
        <w:t>人</w:t>
      </w:r>
      <w:r w:rsidRPr="00A152A9">
        <w:rPr>
          <w:rFonts w:ascii="宋体" w:hAnsi="宋体" w:cs="宋体" w:hint="eastAsia"/>
          <w:color w:val="000000" w:themeColor="text1"/>
          <w:kern w:val="0"/>
          <w:sz w:val="28"/>
          <w:szCs w:val="28"/>
        </w:rPr>
        <w:t>，学前班</w:t>
      </w:r>
      <w:r w:rsidRPr="00A152A9">
        <w:rPr>
          <w:rFonts w:ascii="宋体" w:hAnsi="宋体" w:cs="宋体" w:hint="eastAsia"/>
          <w:color w:val="000000" w:themeColor="text1"/>
          <w:kern w:val="0"/>
          <w:sz w:val="28"/>
          <w:szCs w:val="28"/>
          <w:u w:val="single"/>
        </w:rPr>
        <w:t>9</w:t>
      </w:r>
      <w:r w:rsidRPr="00A152A9">
        <w:rPr>
          <w:rFonts w:ascii="宋体" w:hAnsi="宋体" w:cs="宋体" w:hint="eastAsia"/>
          <w:color w:val="000000" w:themeColor="text1"/>
          <w:kern w:val="0"/>
          <w:sz w:val="28"/>
          <w:szCs w:val="28"/>
        </w:rPr>
        <w:t>人</w:t>
      </w:r>
      <w:r w:rsidRPr="00A152A9">
        <w:rPr>
          <w:rFonts w:ascii="宋体" w:hAnsi="宋体" w:cs="宋体"/>
          <w:color w:val="000000" w:themeColor="text1"/>
          <w:kern w:val="0"/>
          <w:sz w:val="28"/>
          <w:szCs w:val="28"/>
        </w:rPr>
        <w:t>。</w:t>
      </w:r>
      <w:r w:rsidRPr="00A152A9">
        <w:rPr>
          <w:rFonts w:ascii="宋体" w:hAnsi="宋体" w:cs="宋体"/>
          <w:color w:val="000000" w:themeColor="text1"/>
          <w:kern w:val="0"/>
          <w:sz w:val="28"/>
          <w:szCs w:val="28"/>
        </w:rPr>
        <w:br/>
      </w:r>
      <w:r w:rsidRPr="00A152A9">
        <w:rPr>
          <w:rFonts w:ascii="宋体" w:hAnsi="宋体" w:cs="宋体" w:hint="eastAsia"/>
          <w:color w:val="000000" w:themeColor="text1"/>
          <w:kern w:val="0"/>
          <w:sz w:val="28"/>
          <w:szCs w:val="28"/>
        </w:rPr>
        <w:t xml:space="preserve">    </w:t>
      </w:r>
      <w:r w:rsidRPr="00A152A9">
        <w:rPr>
          <w:rFonts w:ascii="宋体" w:hAnsi="宋体" w:cs="宋体"/>
          <w:color w:val="000000" w:themeColor="text1"/>
          <w:kern w:val="0"/>
          <w:sz w:val="28"/>
          <w:szCs w:val="28"/>
        </w:rPr>
        <w:t>2、 该校为独立编制机构，独立核算机构。</w:t>
      </w:r>
      <w:r w:rsidRPr="00A152A9">
        <w:rPr>
          <w:rFonts w:ascii="宋体" w:hAnsi="宋体" w:cs="宋体"/>
          <w:color w:val="000000" w:themeColor="text1"/>
          <w:kern w:val="0"/>
          <w:sz w:val="28"/>
          <w:szCs w:val="28"/>
        </w:rPr>
        <w:br/>
      </w:r>
      <w:r w:rsidRPr="00A152A9">
        <w:rPr>
          <w:rFonts w:ascii="宋体" w:hAnsi="宋体" w:cs="宋体" w:hint="eastAsia"/>
          <w:color w:val="000000" w:themeColor="text1"/>
          <w:kern w:val="0"/>
          <w:sz w:val="28"/>
          <w:szCs w:val="28"/>
        </w:rPr>
        <w:t xml:space="preserve">    </w:t>
      </w:r>
      <w:r w:rsidRPr="00A152A9">
        <w:rPr>
          <w:rFonts w:ascii="宋体" w:hAnsi="宋体" w:cs="宋体"/>
          <w:color w:val="000000" w:themeColor="text1"/>
          <w:kern w:val="0"/>
          <w:sz w:val="28"/>
          <w:szCs w:val="28"/>
        </w:rPr>
        <w:t>3、 人员变动情况：</w:t>
      </w:r>
      <w:r w:rsidRPr="00A152A9">
        <w:rPr>
          <w:rFonts w:ascii="宋体" w:hAnsi="宋体" w:cs="宋体"/>
          <w:color w:val="000000" w:themeColor="text1"/>
          <w:kern w:val="0"/>
          <w:sz w:val="28"/>
          <w:szCs w:val="28"/>
        </w:rPr>
        <w:br/>
        <w:t>    该学校现有在职在编职工15人，长期聘用人员</w:t>
      </w:r>
      <w:r w:rsidRPr="00A152A9">
        <w:rPr>
          <w:rFonts w:ascii="宋体" w:hAnsi="宋体" w:cs="宋体" w:hint="eastAsia"/>
          <w:color w:val="000000" w:themeColor="text1"/>
          <w:kern w:val="0"/>
          <w:sz w:val="28"/>
          <w:szCs w:val="28"/>
          <w:u w:val="single"/>
        </w:rPr>
        <w:t>10</w:t>
      </w:r>
      <w:r w:rsidRPr="00A152A9">
        <w:rPr>
          <w:rFonts w:ascii="宋体" w:hAnsi="宋体" w:cs="宋体"/>
          <w:color w:val="000000" w:themeColor="text1"/>
          <w:kern w:val="0"/>
          <w:sz w:val="28"/>
          <w:szCs w:val="28"/>
        </w:rPr>
        <w:t>人，其中长期聘用专任教师5人，长期聘用保安</w:t>
      </w:r>
      <w:r w:rsidRPr="00A152A9">
        <w:rPr>
          <w:rFonts w:ascii="宋体" w:hAnsi="宋体" w:cs="宋体" w:hint="eastAsia"/>
          <w:color w:val="000000" w:themeColor="text1"/>
          <w:kern w:val="0"/>
          <w:sz w:val="28"/>
          <w:szCs w:val="28"/>
        </w:rPr>
        <w:t>4</w:t>
      </w:r>
      <w:r w:rsidRPr="00A152A9">
        <w:rPr>
          <w:rFonts w:ascii="宋体" w:hAnsi="宋体" w:cs="宋体"/>
          <w:color w:val="000000" w:themeColor="text1"/>
          <w:kern w:val="0"/>
          <w:sz w:val="28"/>
          <w:szCs w:val="28"/>
        </w:rPr>
        <w:t>人</w:t>
      </w:r>
      <w:r w:rsidRPr="00A152A9">
        <w:rPr>
          <w:rFonts w:ascii="宋体" w:hAnsi="宋体" w:cs="宋体" w:hint="eastAsia"/>
          <w:color w:val="000000" w:themeColor="text1"/>
          <w:kern w:val="0"/>
          <w:sz w:val="28"/>
          <w:szCs w:val="28"/>
        </w:rPr>
        <w:t>。</w:t>
      </w:r>
      <w:r w:rsidRPr="00A152A9">
        <w:rPr>
          <w:rFonts w:ascii="宋体" w:hAnsi="宋体" w:cs="宋体"/>
          <w:color w:val="000000" w:themeColor="text1"/>
          <w:kern w:val="0"/>
          <w:sz w:val="28"/>
          <w:szCs w:val="28"/>
        </w:rPr>
        <w:t>临时聘用学前班教师1人；在校学生共计</w:t>
      </w:r>
      <w:r w:rsidRPr="00A152A9">
        <w:rPr>
          <w:rFonts w:ascii="宋体" w:hAnsi="宋体" w:cs="宋体" w:hint="eastAsia"/>
          <w:color w:val="000000" w:themeColor="text1"/>
          <w:kern w:val="0"/>
          <w:sz w:val="28"/>
          <w:szCs w:val="28"/>
          <w:u w:val="single"/>
        </w:rPr>
        <w:t>49</w:t>
      </w:r>
      <w:r w:rsidRPr="00A152A9">
        <w:rPr>
          <w:rFonts w:ascii="宋体" w:hAnsi="宋体" w:cs="宋体"/>
          <w:color w:val="000000" w:themeColor="text1"/>
          <w:kern w:val="0"/>
          <w:sz w:val="28"/>
          <w:szCs w:val="28"/>
        </w:rPr>
        <w:t>人；遗属补助人员</w:t>
      </w:r>
      <w:r w:rsidRPr="00A152A9">
        <w:rPr>
          <w:rFonts w:ascii="宋体" w:hAnsi="宋体" w:cs="宋体" w:hint="eastAsia"/>
          <w:color w:val="000000" w:themeColor="text1"/>
          <w:kern w:val="0"/>
          <w:sz w:val="28"/>
          <w:szCs w:val="28"/>
          <w:u w:val="single"/>
        </w:rPr>
        <w:t>0</w:t>
      </w:r>
      <w:r w:rsidRPr="00A152A9">
        <w:rPr>
          <w:rFonts w:ascii="宋体" w:hAnsi="宋体" w:cs="宋体"/>
          <w:color w:val="000000" w:themeColor="text1"/>
          <w:kern w:val="0"/>
          <w:sz w:val="28"/>
          <w:szCs w:val="28"/>
        </w:rPr>
        <w:t>人</w:t>
      </w:r>
      <w:r w:rsidRPr="00A152A9">
        <w:rPr>
          <w:rFonts w:ascii="宋体" w:hAnsi="宋体" w:cs="宋体" w:hint="eastAsia"/>
          <w:color w:val="000000" w:themeColor="text1"/>
          <w:kern w:val="0"/>
          <w:sz w:val="28"/>
          <w:szCs w:val="28"/>
        </w:rPr>
        <w:t>，</w:t>
      </w:r>
      <w:r w:rsidRPr="00A152A9">
        <w:rPr>
          <w:rFonts w:ascii="宋体" w:hAnsi="宋体" w:cs="宋体" w:hint="eastAsia"/>
          <w:color w:val="000000" w:themeColor="text1"/>
          <w:kern w:val="0"/>
          <w:sz w:val="28"/>
          <w:szCs w:val="28"/>
          <w:u w:val="single"/>
        </w:rPr>
        <w:t>民办退休教师0人</w:t>
      </w:r>
      <w:r w:rsidRPr="00A152A9">
        <w:rPr>
          <w:rFonts w:ascii="宋体" w:hAnsi="宋体" w:cs="宋体"/>
          <w:color w:val="000000" w:themeColor="text1"/>
          <w:kern w:val="0"/>
          <w:sz w:val="28"/>
          <w:szCs w:val="28"/>
        </w:rPr>
        <w:t>。201</w:t>
      </w:r>
      <w:r w:rsidRPr="00A152A9">
        <w:rPr>
          <w:rFonts w:ascii="宋体" w:hAnsi="宋体" w:cs="宋体" w:hint="eastAsia"/>
          <w:color w:val="000000" w:themeColor="text1"/>
          <w:kern w:val="0"/>
          <w:sz w:val="28"/>
          <w:szCs w:val="28"/>
        </w:rPr>
        <w:t>5</w:t>
      </w:r>
      <w:r w:rsidRPr="00A152A9">
        <w:rPr>
          <w:rFonts w:ascii="宋体" w:hAnsi="宋体" w:cs="宋体"/>
          <w:color w:val="000000" w:themeColor="text1"/>
          <w:kern w:val="0"/>
          <w:sz w:val="28"/>
          <w:szCs w:val="28"/>
        </w:rPr>
        <w:t>年在职在</w:t>
      </w:r>
      <w:r w:rsidRPr="00A152A9">
        <w:rPr>
          <w:rFonts w:ascii="宋体" w:hAnsi="宋体" w:cs="宋体"/>
          <w:color w:val="000000" w:themeColor="text1"/>
          <w:kern w:val="0"/>
          <w:sz w:val="28"/>
          <w:szCs w:val="28"/>
        </w:rPr>
        <w:lastRenderedPageBreak/>
        <w:t>编教职工15人，退休教职工</w:t>
      </w:r>
      <w:r w:rsidRPr="00A152A9">
        <w:rPr>
          <w:rFonts w:ascii="宋体" w:hAnsi="宋体" w:cs="宋体" w:hint="eastAsia"/>
          <w:color w:val="000000" w:themeColor="text1"/>
          <w:kern w:val="0"/>
          <w:sz w:val="28"/>
          <w:szCs w:val="28"/>
          <w:u w:val="single"/>
        </w:rPr>
        <w:t>3</w:t>
      </w:r>
      <w:r w:rsidRPr="00A152A9">
        <w:rPr>
          <w:rFonts w:ascii="宋体" w:hAnsi="宋体" w:cs="宋体"/>
          <w:color w:val="000000" w:themeColor="text1"/>
          <w:kern w:val="0"/>
          <w:sz w:val="28"/>
          <w:szCs w:val="28"/>
        </w:rPr>
        <w:t>人，学生人</w:t>
      </w:r>
      <w:r w:rsidRPr="00A152A9">
        <w:rPr>
          <w:rFonts w:ascii="宋体" w:hAnsi="宋体" w:cs="宋体" w:hint="eastAsia"/>
          <w:color w:val="000000" w:themeColor="text1"/>
          <w:kern w:val="0"/>
          <w:sz w:val="28"/>
          <w:szCs w:val="28"/>
        </w:rPr>
        <w:t>数57人</w:t>
      </w:r>
      <w:r w:rsidRPr="00A152A9">
        <w:rPr>
          <w:rFonts w:ascii="宋体" w:hAnsi="宋体" w:cs="宋体"/>
          <w:color w:val="000000" w:themeColor="text1"/>
          <w:kern w:val="0"/>
          <w:sz w:val="28"/>
          <w:szCs w:val="28"/>
        </w:rPr>
        <w:t>。本年在职教职工</w:t>
      </w:r>
      <w:r w:rsidRPr="00A152A9">
        <w:rPr>
          <w:rFonts w:ascii="宋体" w:hAnsi="宋体" w:cs="宋体" w:hint="eastAsia"/>
          <w:color w:val="000000" w:themeColor="text1"/>
          <w:kern w:val="0"/>
          <w:sz w:val="28"/>
          <w:szCs w:val="28"/>
          <w:u w:val="single"/>
        </w:rPr>
        <w:t>0人</w:t>
      </w:r>
      <w:r w:rsidRPr="00A152A9">
        <w:rPr>
          <w:rFonts w:ascii="宋体" w:hAnsi="宋体" w:cs="宋体" w:hint="eastAsia"/>
          <w:color w:val="000000" w:themeColor="text1"/>
          <w:kern w:val="0"/>
          <w:sz w:val="28"/>
          <w:szCs w:val="28"/>
        </w:rPr>
        <w:t>退休,在职职工减少</w:t>
      </w:r>
      <w:r w:rsidRPr="00A152A9">
        <w:rPr>
          <w:rFonts w:ascii="宋体" w:hAnsi="宋体" w:cs="宋体" w:hint="eastAsia"/>
          <w:color w:val="000000" w:themeColor="text1"/>
          <w:kern w:val="0"/>
          <w:sz w:val="28"/>
          <w:szCs w:val="28"/>
          <w:u w:val="single"/>
        </w:rPr>
        <w:t>0</w:t>
      </w:r>
      <w:r w:rsidRPr="00A152A9">
        <w:rPr>
          <w:rFonts w:ascii="宋体" w:hAnsi="宋体" w:cs="宋体" w:hint="eastAsia"/>
          <w:color w:val="000000" w:themeColor="text1"/>
          <w:kern w:val="0"/>
          <w:sz w:val="28"/>
          <w:szCs w:val="28"/>
        </w:rPr>
        <w:t>人，退休职工</w:t>
      </w:r>
      <w:r w:rsidR="002155E2" w:rsidRPr="00A152A9">
        <w:rPr>
          <w:rFonts w:ascii="宋体" w:hAnsi="宋体" w:cs="宋体" w:hint="eastAsia"/>
          <w:color w:val="000000" w:themeColor="text1"/>
          <w:kern w:val="0"/>
          <w:sz w:val="28"/>
          <w:szCs w:val="28"/>
        </w:rPr>
        <w:t>于本年8月全部交付社保管理</w:t>
      </w:r>
      <w:r w:rsidRPr="00A152A9">
        <w:rPr>
          <w:rFonts w:ascii="宋体" w:hAnsi="宋体" w:cs="宋体" w:hint="eastAsia"/>
          <w:color w:val="000000" w:themeColor="text1"/>
          <w:kern w:val="0"/>
          <w:sz w:val="28"/>
          <w:szCs w:val="28"/>
        </w:rPr>
        <w:t>。</w:t>
      </w:r>
    </w:p>
    <w:p w:rsidR="00E83636" w:rsidRPr="00A152A9" w:rsidRDefault="00E83636" w:rsidP="00601B53">
      <w:pPr>
        <w:rPr>
          <w:color w:val="000000" w:themeColor="text1"/>
        </w:rPr>
      </w:pPr>
    </w:p>
    <w:p w:rsidR="00BA244F" w:rsidRPr="00A152A9" w:rsidRDefault="004112B2" w:rsidP="00BA244F">
      <w:pPr>
        <w:pStyle w:val="a3"/>
        <w:numPr>
          <w:ilvl w:val="0"/>
          <w:numId w:val="1"/>
        </w:numPr>
        <w:ind w:firstLineChars="0"/>
        <w:rPr>
          <w:rFonts w:ascii="黑体" w:eastAsia="黑体"/>
          <w:b/>
          <w:color w:val="000000" w:themeColor="text1"/>
          <w:sz w:val="28"/>
          <w:szCs w:val="28"/>
        </w:rPr>
      </w:pPr>
      <w:r w:rsidRPr="00A152A9">
        <w:rPr>
          <w:rFonts w:ascii="黑体" w:eastAsia="黑体" w:hint="eastAsia"/>
          <w:b/>
          <w:color w:val="000000" w:themeColor="text1"/>
          <w:sz w:val="28"/>
          <w:szCs w:val="28"/>
        </w:rPr>
        <w:t>收入支出</w:t>
      </w:r>
      <w:r w:rsidR="00BA244F" w:rsidRPr="00A152A9">
        <w:rPr>
          <w:rFonts w:ascii="黑体" w:eastAsia="黑体" w:hint="eastAsia"/>
          <w:b/>
          <w:color w:val="000000" w:themeColor="text1"/>
          <w:sz w:val="28"/>
          <w:szCs w:val="28"/>
        </w:rPr>
        <w:t>情况分析</w:t>
      </w:r>
    </w:p>
    <w:p w:rsidR="00BA244F" w:rsidRPr="0075386A" w:rsidRDefault="00BA244F" w:rsidP="00BA244F">
      <w:pPr>
        <w:pStyle w:val="a3"/>
        <w:numPr>
          <w:ilvl w:val="0"/>
          <w:numId w:val="3"/>
        </w:numPr>
        <w:ind w:firstLineChars="0"/>
        <w:rPr>
          <w:b/>
          <w:color w:val="000000" w:themeColor="text1"/>
          <w:sz w:val="28"/>
          <w:szCs w:val="28"/>
        </w:rPr>
      </w:pPr>
      <w:r w:rsidRPr="0075386A">
        <w:rPr>
          <w:rFonts w:hint="eastAsia"/>
          <w:b/>
          <w:color w:val="000000" w:themeColor="text1"/>
          <w:sz w:val="28"/>
          <w:szCs w:val="28"/>
        </w:rPr>
        <w:t>收入支出结构分析</w:t>
      </w:r>
    </w:p>
    <w:p w:rsidR="003C3E12" w:rsidRPr="00A152A9" w:rsidRDefault="003C3E12" w:rsidP="003C3E12">
      <w:pPr>
        <w:ind w:left="720"/>
        <w:rPr>
          <w:color w:val="000000" w:themeColor="text1"/>
          <w:sz w:val="28"/>
          <w:szCs w:val="28"/>
        </w:rPr>
      </w:pPr>
      <w:r w:rsidRPr="00A152A9">
        <w:rPr>
          <w:rFonts w:hint="eastAsia"/>
          <w:color w:val="000000" w:themeColor="text1"/>
          <w:sz w:val="28"/>
          <w:szCs w:val="28"/>
        </w:rPr>
        <w:t>1</w:t>
      </w:r>
      <w:r w:rsidRPr="00A152A9">
        <w:rPr>
          <w:rFonts w:hint="eastAsia"/>
          <w:color w:val="000000" w:themeColor="text1"/>
          <w:sz w:val="28"/>
          <w:szCs w:val="28"/>
        </w:rPr>
        <w:t>）收入结构分析</w:t>
      </w:r>
    </w:p>
    <w:p w:rsidR="00160735" w:rsidRDefault="002E12C6" w:rsidP="00160735">
      <w:pPr>
        <w:ind w:firstLineChars="200" w:firstLine="560"/>
        <w:rPr>
          <w:sz w:val="28"/>
          <w:szCs w:val="28"/>
        </w:rPr>
      </w:pPr>
      <w:r w:rsidRPr="00A152A9">
        <w:rPr>
          <w:rFonts w:hint="eastAsia"/>
          <w:color w:val="000000" w:themeColor="text1"/>
          <w:sz w:val="28"/>
          <w:szCs w:val="28"/>
        </w:rPr>
        <w:t>2016</w:t>
      </w:r>
      <w:r w:rsidR="00BA244F" w:rsidRPr="00A152A9">
        <w:rPr>
          <w:rFonts w:hint="eastAsia"/>
          <w:color w:val="000000" w:themeColor="text1"/>
          <w:sz w:val="28"/>
          <w:szCs w:val="28"/>
        </w:rPr>
        <w:t>年</w:t>
      </w:r>
      <w:r w:rsidRPr="00A152A9">
        <w:rPr>
          <w:rFonts w:hint="eastAsia"/>
          <w:color w:val="000000" w:themeColor="text1"/>
          <w:sz w:val="28"/>
          <w:szCs w:val="28"/>
        </w:rPr>
        <w:t>共收入总计：</w:t>
      </w:r>
      <w:r w:rsidR="002155E2" w:rsidRPr="00A152A9">
        <w:rPr>
          <w:color w:val="000000" w:themeColor="text1"/>
          <w:sz w:val="28"/>
          <w:szCs w:val="28"/>
        </w:rPr>
        <w:t>2,619,845.32</w:t>
      </w:r>
      <w:r w:rsidR="0075340B" w:rsidRPr="00A152A9">
        <w:rPr>
          <w:rFonts w:hint="eastAsia"/>
          <w:color w:val="000000" w:themeColor="text1"/>
          <w:sz w:val="28"/>
          <w:szCs w:val="28"/>
        </w:rPr>
        <w:t>元，其中财政补助收入</w:t>
      </w:r>
      <w:r w:rsidR="002155E2" w:rsidRPr="00A152A9">
        <w:rPr>
          <w:color w:val="000000" w:themeColor="text1"/>
          <w:sz w:val="28"/>
          <w:szCs w:val="28"/>
        </w:rPr>
        <w:t>2,461,991.23</w:t>
      </w:r>
      <w:r w:rsidR="0075340B" w:rsidRPr="00A152A9">
        <w:rPr>
          <w:rFonts w:hint="eastAsia"/>
          <w:color w:val="000000" w:themeColor="text1"/>
          <w:sz w:val="28"/>
          <w:szCs w:val="28"/>
        </w:rPr>
        <w:t>元，</w:t>
      </w:r>
      <w:r w:rsidR="00E63A3A" w:rsidRPr="00A152A9">
        <w:rPr>
          <w:rFonts w:hint="eastAsia"/>
          <w:color w:val="000000" w:themeColor="text1"/>
          <w:sz w:val="28"/>
          <w:szCs w:val="28"/>
        </w:rPr>
        <w:t>其它收入</w:t>
      </w:r>
      <w:r w:rsidR="002155E2" w:rsidRPr="00A152A9">
        <w:rPr>
          <w:color w:val="000000" w:themeColor="text1"/>
          <w:sz w:val="28"/>
          <w:szCs w:val="28"/>
        </w:rPr>
        <w:t>157,854.09</w:t>
      </w:r>
      <w:r w:rsidR="00E63A3A" w:rsidRPr="00A152A9">
        <w:rPr>
          <w:rFonts w:hint="eastAsia"/>
          <w:color w:val="000000" w:themeColor="text1"/>
          <w:sz w:val="28"/>
          <w:szCs w:val="28"/>
        </w:rPr>
        <w:t>元</w:t>
      </w:r>
      <w:r w:rsidR="00F0558E" w:rsidRPr="00A152A9">
        <w:rPr>
          <w:rFonts w:hint="eastAsia"/>
          <w:color w:val="000000" w:themeColor="text1"/>
          <w:sz w:val="28"/>
          <w:szCs w:val="28"/>
        </w:rPr>
        <w:t>，其中银行存款利息</w:t>
      </w:r>
      <w:r w:rsidR="002155E2" w:rsidRPr="00A152A9">
        <w:rPr>
          <w:color w:val="000000" w:themeColor="text1"/>
          <w:sz w:val="28"/>
          <w:szCs w:val="28"/>
        </w:rPr>
        <w:t>2,854.09</w:t>
      </w:r>
      <w:r w:rsidR="00F0558E" w:rsidRPr="00A152A9">
        <w:rPr>
          <w:rFonts w:hint="eastAsia"/>
          <w:color w:val="000000" w:themeColor="text1"/>
          <w:sz w:val="28"/>
          <w:szCs w:val="28"/>
        </w:rPr>
        <w:t>元，</w:t>
      </w:r>
      <w:r w:rsidR="00601B53" w:rsidRPr="00A152A9">
        <w:rPr>
          <w:rFonts w:hint="eastAsia"/>
          <w:color w:val="000000" w:themeColor="text1"/>
          <w:sz w:val="28"/>
          <w:szCs w:val="28"/>
        </w:rPr>
        <w:t>其他同级单位拨款</w:t>
      </w:r>
      <w:r w:rsidR="002155E2" w:rsidRPr="00A152A9">
        <w:rPr>
          <w:color w:val="000000" w:themeColor="text1"/>
          <w:sz w:val="28"/>
          <w:szCs w:val="28"/>
        </w:rPr>
        <w:t>155,000.00</w:t>
      </w:r>
      <w:r w:rsidR="00601B53" w:rsidRPr="00A152A9">
        <w:rPr>
          <w:rFonts w:hint="eastAsia"/>
          <w:color w:val="000000" w:themeColor="text1"/>
          <w:sz w:val="28"/>
          <w:szCs w:val="28"/>
        </w:rPr>
        <w:t>元其中少年宫经费</w:t>
      </w:r>
      <w:r w:rsidR="00601B53" w:rsidRPr="00A152A9">
        <w:rPr>
          <w:rFonts w:hint="eastAsia"/>
          <w:color w:val="000000" w:themeColor="text1"/>
          <w:sz w:val="28"/>
          <w:szCs w:val="28"/>
        </w:rPr>
        <w:t>1</w:t>
      </w:r>
      <w:r w:rsidR="002155E2" w:rsidRPr="00A152A9">
        <w:rPr>
          <w:rFonts w:hint="eastAsia"/>
          <w:color w:val="000000" w:themeColor="text1"/>
          <w:sz w:val="28"/>
          <w:szCs w:val="28"/>
        </w:rPr>
        <w:t>5</w:t>
      </w:r>
      <w:r w:rsidR="00601B53" w:rsidRPr="00A152A9">
        <w:rPr>
          <w:rFonts w:hint="eastAsia"/>
          <w:color w:val="000000" w:themeColor="text1"/>
          <w:sz w:val="28"/>
          <w:szCs w:val="28"/>
        </w:rPr>
        <w:t>万元；教育局拨安保经费</w:t>
      </w:r>
      <w:r w:rsidR="002155E2" w:rsidRPr="00A152A9">
        <w:rPr>
          <w:rFonts w:hint="eastAsia"/>
          <w:color w:val="000000" w:themeColor="text1"/>
          <w:sz w:val="28"/>
          <w:szCs w:val="28"/>
        </w:rPr>
        <w:t>5</w:t>
      </w:r>
      <w:r w:rsidR="00601B53" w:rsidRPr="00A152A9">
        <w:rPr>
          <w:rFonts w:hint="eastAsia"/>
          <w:color w:val="000000" w:themeColor="text1"/>
          <w:sz w:val="28"/>
          <w:szCs w:val="28"/>
        </w:rPr>
        <w:t>000</w:t>
      </w:r>
      <w:r w:rsidR="00601B53" w:rsidRPr="00A152A9">
        <w:rPr>
          <w:rFonts w:hint="eastAsia"/>
          <w:color w:val="000000" w:themeColor="text1"/>
          <w:sz w:val="28"/>
          <w:szCs w:val="28"/>
        </w:rPr>
        <w:t>元</w:t>
      </w:r>
      <w:r w:rsidR="00E63A3A" w:rsidRPr="00A152A9">
        <w:rPr>
          <w:rFonts w:hint="eastAsia"/>
          <w:color w:val="000000" w:themeColor="text1"/>
          <w:sz w:val="28"/>
          <w:szCs w:val="28"/>
        </w:rPr>
        <w:t>。</w:t>
      </w:r>
      <w:r w:rsidR="005B4902" w:rsidRPr="00A152A9">
        <w:rPr>
          <w:rFonts w:hint="eastAsia"/>
          <w:color w:val="000000" w:themeColor="text1"/>
          <w:sz w:val="28"/>
          <w:szCs w:val="28"/>
        </w:rPr>
        <w:t>当年财政补助收入占总收入的</w:t>
      </w:r>
      <w:r w:rsidR="006E79F5" w:rsidRPr="00A152A9">
        <w:rPr>
          <w:rFonts w:hint="eastAsia"/>
          <w:color w:val="000000" w:themeColor="text1"/>
          <w:sz w:val="28"/>
          <w:szCs w:val="28"/>
        </w:rPr>
        <w:t>9</w:t>
      </w:r>
      <w:r w:rsidR="00601B53" w:rsidRPr="00A152A9">
        <w:rPr>
          <w:rFonts w:hint="eastAsia"/>
          <w:color w:val="000000" w:themeColor="text1"/>
          <w:sz w:val="28"/>
          <w:szCs w:val="28"/>
        </w:rPr>
        <w:t>6</w:t>
      </w:r>
      <w:r w:rsidR="005B4902" w:rsidRPr="00A152A9">
        <w:rPr>
          <w:rFonts w:hint="eastAsia"/>
          <w:color w:val="000000" w:themeColor="text1"/>
          <w:sz w:val="28"/>
          <w:szCs w:val="28"/>
        </w:rPr>
        <w:t>%</w:t>
      </w:r>
      <w:r w:rsidR="005B4902" w:rsidRPr="00A152A9">
        <w:rPr>
          <w:rFonts w:hint="eastAsia"/>
          <w:color w:val="000000" w:themeColor="text1"/>
          <w:sz w:val="28"/>
          <w:szCs w:val="28"/>
        </w:rPr>
        <w:t>，</w:t>
      </w:r>
      <w:r w:rsidR="00160735" w:rsidRPr="00A152A9">
        <w:rPr>
          <w:rFonts w:hint="eastAsia"/>
          <w:color w:val="000000" w:themeColor="text1"/>
          <w:sz w:val="28"/>
          <w:szCs w:val="28"/>
        </w:rPr>
        <w:t>其它收入占总收入的</w:t>
      </w:r>
      <w:r w:rsidR="00601B53" w:rsidRPr="00A152A9">
        <w:rPr>
          <w:rFonts w:hint="eastAsia"/>
          <w:color w:val="000000" w:themeColor="text1"/>
          <w:sz w:val="28"/>
          <w:szCs w:val="28"/>
        </w:rPr>
        <w:t>4</w:t>
      </w:r>
      <w:r w:rsidR="00160735" w:rsidRPr="00A152A9">
        <w:rPr>
          <w:rFonts w:hint="eastAsia"/>
          <w:color w:val="000000" w:themeColor="text1"/>
          <w:sz w:val="28"/>
          <w:szCs w:val="28"/>
        </w:rPr>
        <w:t>%</w:t>
      </w:r>
      <w:r w:rsidR="00160735" w:rsidRPr="00A152A9">
        <w:rPr>
          <w:rFonts w:hint="eastAsia"/>
          <w:color w:val="000000" w:themeColor="text1"/>
          <w:sz w:val="28"/>
          <w:szCs w:val="28"/>
        </w:rPr>
        <w:t>。</w:t>
      </w:r>
      <w:r w:rsidR="00F0558E" w:rsidRPr="00A152A9">
        <w:rPr>
          <w:rFonts w:hint="eastAsia"/>
          <w:color w:val="000000" w:themeColor="text1"/>
          <w:sz w:val="28"/>
          <w:szCs w:val="28"/>
        </w:rPr>
        <w:t>如</w:t>
      </w:r>
      <w:r w:rsidR="00160735" w:rsidRPr="00A152A9">
        <w:rPr>
          <w:rFonts w:hint="eastAsia"/>
          <w:color w:val="000000" w:themeColor="text1"/>
          <w:sz w:val="28"/>
          <w:szCs w:val="28"/>
        </w:rPr>
        <w:t xml:space="preserve"> </w:t>
      </w:r>
      <w:r w:rsidR="00F0558E" w:rsidRPr="00A152A9">
        <w:rPr>
          <w:rFonts w:hint="eastAsia"/>
          <w:color w:val="000000" w:themeColor="text1"/>
          <w:sz w:val="28"/>
          <w:szCs w:val="28"/>
        </w:rPr>
        <w:t>“</w:t>
      </w:r>
      <w:r w:rsidRPr="00A152A9">
        <w:rPr>
          <w:rFonts w:hint="eastAsia"/>
          <w:color w:val="000000" w:themeColor="text1"/>
          <w:sz w:val="28"/>
          <w:szCs w:val="28"/>
        </w:rPr>
        <w:t>201</w:t>
      </w:r>
      <w:r>
        <w:rPr>
          <w:rFonts w:hint="eastAsia"/>
          <w:sz w:val="28"/>
          <w:szCs w:val="28"/>
        </w:rPr>
        <w:t>6</w:t>
      </w:r>
      <w:r w:rsidR="00F0558E">
        <w:rPr>
          <w:rFonts w:hint="eastAsia"/>
          <w:sz w:val="28"/>
          <w:szCs w:val="28"/>
        </w:rPr>
        <w:t>年收入”</w:t>
      </w:r>
      <w:r w:rsidR="00160735">
        <w:rPr>
          <w:rFonts w:hint="eastAsia"/>
          <w:sz w:val="28"/>
          <w:szCs w:val="28"/>
        </w:rPr>
        <w:t>图</w:t>
      </w:r>
    </w:p>
    <w:p w:rsidR="00160735" w:rsidRDefault="00F76F8B" w:rsidP="00160735">
      <w:pPr>
        <w:ind w:firstLineChars="200" w:firstLine="560"/>
        <w:rPr>
          <w:sz w:val="28"/>
          <w:szCs w:val="28"/>
        </w:rPr>
      </w:pPr>
      <w:r w:rsidRPr="00342906">
        <w:rPr>
          <w:rFonts w:hint="eastAsia"/>
          <w:sz w:val="28"/>
          <w:szCs w:val="28"/>
        </w:rPr>
        <w:lastRenderedPageBreak/>
        <w:t>2</w:t>
      </w:r>
      <w:r w:rsidRPr="00342906">
        <w:rPr>
          <w:rFonts w:hint="eastAsia"/>
          <w:sz w:val="28"/>
          <w:szCs w:val="28"/>
        </w:rPr>
        <w:t>）支出结构分析</w:t>
      </w:r>
    </w:p>
    <w:p w:rsidR="00F76F8B" w:rsidRPr="00342906" w:rsidRDefault="002E12C6" w:rsidP="00160735">
      <w:pPr>
        <w:ind w:left="720"/>
        <w:rPr>
          <w:sz w:val="28"/>
          <w:szCs w:val="28"/>
        </w:rPr>
      </w:pPr>
      <w:r>
        <w:rPr>
          <w:rFonts w:hint="eastAsia"/>
          <w:sz w:val="28"/>
          <w:szCs w:val="28"/>
        </w:rPr>
        <w:t>2016</w:t>
      </w:r>
      <w:r w:rsidR="00F76F8B" w:rsidRPr="00342906">
        <w:rPr>
          <w:rFonts w:hint="eastAsia"/>
          <w:sz w:val="28"/>
          <w:szCs w:val="28"/>
        </w:rPr>
        <w:t>年共支出</w:t>
      </w:r>
      <w:r w:rsidR="002155E2" w:rsidRPr="002155E2">
        <w:rPr>
          <w:sz w:val="28"/>
          <w:szCs w:val="28"/>
        </w:rPr>
        <w:t>2,722,375.00</w:t>
      </w:r>
      <w:r w:rsidR="00F76F8B" w:rsidRPr="00342906">
        <w:rPr>
          <w:rFonts w:hint="eastAsia"/>
          <w:sz w:val="28"/>
          <w:szCs w:val="28"/>
        </w:rPr>
        <w:t>元，其中工资福利支出：</w:t>
      </w:r>
      <w:r w:rsidR="002155E2" w:rsidRPr="002155E2">
        <w:rPr>
          <w:sz w:val="28"/>
          <w:szCs w:val="28"/>
        </w:rPr>
        <w:t>1,550,181.96</w:t>
      </w:r>
      <w:r w:rsidR="00F76F8B" w:rsidRPr="00342906">
        <w:rPr>
          <w:rFonts w:hint="eastAsia"/>
          <w:sz w:val="28"/>
          <w:szCs w:val="28"/>
        </w:rPr>
        <w:t>元，商品和服务支出：</w:t>
      </w:r>
      <w:r w:rsidR="002155E2" w:rsidRPr="002155E2">
        <w:rPr>
          <w:sz w:val="28"/>
          <w:szCs w:val="28"/>
        </w:rPr>
        <w:t>548,858.17</w:t>
      </w:r>
      <w:r w:rsidR="00F76F8B" w:rsidRPr="00342906">
        <w:rPr>
          <w:rFonts w:hint="eastAsia"/>
          <w:sz w:val="28"/>
          <w:szCs w:val="28"/>
        </w:rPr>
        <w:t>元，对个人和家庭的补助支出：</w:t>
      </w:r>
      <w:r w:rsidR="002155E2" w:rsidRPr="002155E2">
        <w:rPr>
          <w:sz w:val="28"/>
          <w:szCs w:val="28"/>
        </w:rPr>
        <w:t>440,994.87</w:t>
      </w:r>
      <w:r w:rsidR="00F76F8B" w:rsidRPr="00342906">
        <w:rPr>
          <w:rFonts w:hint="eastAsia"/>
          <w:sz w:val="28"/>
          <w:szCs w:val="28"/>
        </w:rPr>
        <w:t>元，其</w:t>
      </w:r>
      <w:r w:rsidR="00F76F8B" w:rsidRPr="00342906">
        <w:rPr>
          <w:rFonts w:hint="eastAsia"/>
          <w:sz w:val="28"/>
          <w:szCs w:val="28"/>
        </w:rPr>
        <w:lastRenderedPageBreak/>
        <w:t>他资本性支出：</w:t>
      </w:r>
      <w:r w:rsidR="002155E2" w:rsidRPr="002155E2">
        <w:rPr>
          <w:sz w:val="28"/>
          <w:szCs w:val="28"/>
        </w:rPr>
        <w:t>182,340.00</w:t>
      </w:r>
      <w:r w:rsidR="00F76F8B" w:rsidRPr="00342906">
        <w:rPr>
          <w:rFonts w:hint="eastAsia"/>
          <w:sz w:val="28"/>
          <w:szCs w:val="28"/>
        </w:rPr>
        <w:t>元。各项支出所占总支出比例如图：</w:t>
      </w:r>
    </w:p>
    <w:p w:rsidR="00F76F8B" w:rsidRPr="00342906" w:rsidRDefault="00F76F8B" w:rsidP="00342906">
      <w:pPr>
        <w:ind w:left="720" w:firstLineChars="200" w:firstLine="560"/>
        <w:jc w:val="left"/>
        <w:rPr>
          <w:sz w:val="28"/>
          <w:szCs w:val="28"/>
        </w:rPr>
      </w:pPr>
    </w:p>
    <w:p w:rsidR="003F04E6" w:rsidRPr="00342906" w:rsidRDefault="003F04E6" w:rsidP="00342906">
      <w:pPr>
        <w:ind w:firstLineChars="200" w:firstLine="560"/>
        <w:rPr>
          <w:noProof/>
          <w:sz w:val="28"/>
          <w:szCs w:val="28"/>
        </w:rPr>
        <w:sectPr w:rsidR="003F04E6" w:rsidRPr="00342906" w:rsidSect="00342906">
          <w:type w:val="continuous"/>
          <w:pgSz w:w="16838" w:h="11906" w:orient="landscape" w:code="9"/>
          <w:pgMar w:top="1418" w:right="567" w:bottom="1418" w:left="2268" w:header="851" w:footer="992" w:gutter="0"/>
          <w:cols w:num="2" w:space="631"/>
          <w:docGrid w:type="lines" w:linePitch="312"/>
        </w:sectPr>
      </w:pPr>
    </w:p>
    <w:p w:rsidR="003C3E12" w:rsidRPr="002B4F63" w:rsidRDefault="00ED4E7A" w:rsidP="00F76F8B">
      <w:pPr>
        <w:rPr>
          <w:sz w:val="30"/>
          <w:szCs w:val="30"/>
        </w:rPr>
      </w:pPr>
      <w:r w:rsidRPr="002B4F63">
        <w:rPr>
          <w:rFonts w:hint="eastAsia"/>
          <w:noProof/>
          <w:sz w:val="30"/>
          <w:szCs w:val="30"/>
        </w:rPr>
        <w:lastRenderedPageBreak/>
        <w:drawing>
          <wp:inline distT="0" distB="0" distL="0" distR="0">
            <wp:extent cx="3895725" cy="2762250"/>
            <wp:effectExtent l="19050" t="0" r="952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516788" w:rsidRPr="002B4F63">
        <w:rPr>
          <w:rFonts w:hint="eastAsia"/>
          <w:noProof/>
          <w:sz w:val="30"/>
          <w:szCs w:val="30"/>
        </w:rPr>
        <w:lastRenderedPageBreak/>
        <w:drawing>
          <wp:inline distT="0" distB="0" distL="0" distR="0">
            <wp:extent cx="3886200" cy="27432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76F8B" w:rsidRDefault="00F76F8B" w:rsidP="00C1094C">
      <w:pPr>
        <w:rPr>
          <w:sz w:val="30"/>
          <w:szCs w:val="30"/>
        </w:rPr>
        <w:sectPr w:rsidR="00F76F8B" w:rsidSect="00F76F8B">
          <w:type w:val="continuous"/>
          <w:pgSz w:w="16838" w:h="11906" w:orient="landscape" w:code="9"/>
          <w:pgMar w:top="1304" w:right="567" w:bottom="1134" w:left="2268" w:header="851" w:footer="992" w:gutter="0"/>
          <w:cols w:num="2" w:space="425"/>
          <w:docGrid w:type="lines" w:linePitch="312"/>
        </w:sectPr>
      </w:pPr>
    </w:p>
    <w:p w:rsidR="000E7948" w:rsidRDefault="000E7948" w:rsidP="00D72612">
      <w:pPr>
        <w:ind w:left="284" w:firstLineChars="200" w:firstLine="600"/>
        <w:rPr>
          <w:sz w:val="30"/>
          <w:szCs w:val="30"/>
        </w:rPr>
      </w:pPr>
    </w:p>
    <w:p w:rsidR="006E79F5" w:rsidRDefault="006E79F5" w:rsidP="000E7948">
      <w:pPr>
        <w:ind w:left="284" w:firstLineChars="200" w:firstLine="600"/>
        <w:jc w:val="left"/>
        <w:rPr>
          <w:sz w:val="30"/>
          <w:szCs w:val="30"/>
        </w:rPr>
      </w:pPr>
    </w:p>
    <w:p w:rsidR="00C1094C" w:rsidRDefault="000E7948" w:rsidP="000E7948">
      <w:pPr>
        <w:ind w:left="284" w:firstLineChars="200" w:firstLine="600"/>
        <w:jc w:val="left"/>
        <w:rPr>
          <w:sz w:val="30"/>
          <w:szCs w:val="30"/>
        </w:rPr>
      </w:pPr>
      <w:r w:rsidRPr="00D72612">
        <w:rPr>
          <w:rFonts w:hint="eastAsia"/>
          <w:sz w:val="30"/>
          <w:szCs w:val="30"/>
        </w:rPr>
        <w:t>各项支出构成分析，如图</w:t>
      </w:r>
      <w:r w:rsidR="00F76F8B" w:rsidRPr="00D72612">
        <w:rPr>
          <w:rFonts w:hint="eastAsia"/>
          <w:sz w:val="30"/>
          <w:szCs w:val="30"/>
        </w:rPr>
        <w:t>：</w:t>
      </w:r>
      <w:r w:rsidRPr="002B4F63">
        <w:rPr>
          <w:rFonts w:hint="eastAsia"/>
          <w:noProof/>
          <w:sz w:val="30"/>
          <w:szCs w:val="30"/>
        </w:rPr>
        <w:lastRenderedPageBreak/>
        <w:drawing>
          <wp:inline distT="0" distB="0" distL="0" distR="0">
            <wp:extent cx="3972560" cy="2590800"/>
            <wp:effectExtent l="19050" t="0" r="27940" b="0"/>
            <wp:docPr id="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F76F8B" w:rsidRPr="002B4F63">
        <w:rPr>
          <w:rFonts w:hint="eastAsia"/>
          <w:noProof/>
          <w:sz w:val="30"/>
          <w:szCs w:val="30"/>
        </w:rPr>
        <w:drawing>
          <wp:inline distT="0" distB="0" distL="0" distR="0">
            <wp:extent cx="4124325" cy="2619375"/>
            <wp:effectExtent l="19050" t="0" r="9525" b="0"/>
            <wp:docPr id="1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F76F8B" w:rsidRPr="00F76F8B" w:rsidRDefault="00F76F8B" w:rsidP="00C1094C">
      <w:pPr>
        <w:rPr>
          <w:sz w:val="13"/>
          <w:szCs w:val="13"/>
        </w:rPr>
      </w:pPr>
      <w:r w:rsidRPr="002B4F63">
        <w:rPr>
          <w:rFonts w:hint="eastAsia"/>
          <w:noProof/>
          <w:sz w:val="30"/>
          <w:szCs w:val="30"/>
        </w:rPr>
        <w:lastRenderedPageBreak/>
        <w:drawing>
          <wp:inline distT="0" distB="0" distL="0" distR="0">
            <wp:extent cx="4129405" cy="2781300"/>
            <wp:effectExtent l="19050" t="0" r="23495" b="0"/>
            <wp:docPr id="1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1094C" w:rsidRDefault="00F473D6" w:rsidP="00C1094C">
      <w:pPr>
        <w:rPr>
          <w:sz w:val="30"/>
          <w:szCs w:val="30"/>
        </w:rPr>
      </w:pPr>
      <w:r w:rsidRPr="002B4F63">
        <w:rPr>
          <w:rFonts w:hint="eastAsia"/>
          <w:noProof/>
          <w:sz w:val="30"/>
          <w:szCs w:val="30"/>
        </w:rPr>
        <w:drawing>
          <wp:inline distT="0" distB="0" distL="0" distR="0">
            <wp:extent cx="3977005" cy="2786063"/>
            <wp:effectExtent l="19050" t="0" r="23495"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76F8B" w:rsidRDefault="00F76F8B" w:rsidP="00C1094C">
      <w:pPr>
        <w:rPr>
          <w:sz w:val="30"/>
          <w:szCs w:val="30"/>
        </w:rPr>
      </w:pPr>
    </w:p>
    <w:p w:rsidR="00C1094C" w:rsidRDefault="00C1094C" w:rsidP="00F657C1">
      <w:pPr>
        <w:pStyle w:val="a3"/>
        <w:numPr>
          <w:ilvl w:val="0"/>
          <w:numId w:val="3"/>
        </w:numPr>
        <w:ind w:firstLineChars="0"/>
        <w:rPr>
          <w:sz w:val="30"/>
          <w:szCs w:val="30"/>
        </w:rPr>
        <w:sectPr w:rsidR="00C1094C" w:rsidSect="000E7948">
          <w:type w:val="continuous"/>
          <w:pgSz w:w="16838" w:h="11906" w:orient="landscape" w:code="9"/>
          <w:pgMar w:top="964" w:right="907" w:bottom="567" w:left="1928" w:header="851" w:footer="992" w:gutter="0"/>
          <w:cols w:num="2" w:space="425"/>
          <w:docGrid w:type="lines" w:linePitch="312"/>
        </w:sectPr>
      </w:pPr>
    </w:p>
    <w:p w:rsidR="00F657C1" w:rsidRPr="0075386A" w:rsidRDefault="00F657C1" w:rsidP="00F657C1">
      <w:pPr>
        <w:pStyle w:val="a3"/>
        <w:numPr>
          <w:ilvl w:val="0"/>
          <w:numId w:val="3"/>
        </w:numPr>
        <w:ind w:firstLineChars="0"/>
        <w:rPr>
          <w:b/>
          <w:sz w:val="28"/>
          <w:szCs w:val="28"/>
        </w:rPr>
      </w:pPr>
      <w:r w:rsidRPr="0075386A">
        <w:rPr>
          <w:rFonts w:hint="eastAsia"/>
          <w:b/>
          <w:sz w:val="28"/>
          <w:szCs w:val="28"/>
        </w:rPr>
        <w:lastRenderedPageBreak/>
        <w:t>收入支出与</w:t>
      </w:r>
      <w:r w:rsidR="00E51BDF" w:rsidRPr="0075386A">
        <w:rPr>
          <w:rFonts w:hint="eastAsia"/>
          <w:b/>
          <w:sz w:val="28"/>
          <w:szCs w:val="28"/>
        </w:rPr>
        <w:t>上年度对比分析</w:t>
      </w:r>
      <w:r w:rsidR="00E51BDF" w:rsidRPr="0075386A">
        <w:rPr>
          <w:rFonts w:hint="eastAsia"/>
          <w:b/>
          <w:sz w:val="28"/>
          <w:szCs w:val="28"/>
        </w:rPr>
        <w:t xml:space="preserve"> </w:t>
      </w:r>
    </w:p>
    <w:p w:rsidR="00E12FEE" w:rsidRPr="00385564" w:rsidRDefault="005F214B" w:rsidP="00385564">
      <w:pPr>
        <w:ind w:firstLineChars="200" w:firstLine="560"/>
        <w:rPr>
          <w:sz w:val="28"/>
          <w:szCs w:val="28"/>
        </w:rPr>
      </w:pPr>
      <w:r w:rsidRPr="00385564">
        <w:rPr>
          <w:rFonts w:hint="eastAsia"/>
          <w:sz w:val="28"/>
          <w:szCs w:val="28"/>
        </w:rPr>
        <w:t>201</w:t>
      </w:r>
      <w:r w:rsidR="008D626E">
        <w:rPr>
          <w:rFonts w:hint="eastAsia"/>
          <w:sz w:val="28"/>
          <w:szCs w:val="28"/>
        </w:rPr>
        <w:t>4</w:t>
      </w:r>
      <w:r w:rsidR="00E12FEE" w:rsidRPr="00385564">
        <w:rPr>
          <w:rFonts w:hint="eastAsia"/>
          <w:sz w:val="28"/>
          <w:szCs w:val="28"/>
        </w:rPr>
        <w:t>年结余</w:t>
      </w:r>
      <w:r w:rsidR="00FF5B46" w:rsidRPr="00FF5B46">
        <w:rPr>
          <w:sz w:val="28"/>
          <w:szCs w:val="28"/>
        </w:rPr>
        <w:t>658,804.06</w:t>
      </w:r>
      <w:r w:rsidR="00E12FEE" w:rsidRPr="00385564">
        <w:rPr>
          <w:rFonts w:hint="eastAsia"/>
          <w:sz w:val="28"/>
          <w:szCs w:val="28"/>
        </w:rPr>
        <w:t>元，</w:t>
      </w:r>
      <w:r w:rsidRPr="00385564">
        <w:rPr>
          <w:rFonts w:hint="eastAsia"/>
          <w:sz w:val="28"/>
          <w:szCs w:val="28"/>
        </w:rPr>
        <w:t>201</w:t>
      </w:r>
      <w:r w:rsidR="008D626E">
        <w:rPr>
          <w:rFonts w:hint="eastAsia"/>
          <w:sz w:val="28"/>
          <w:szCs w:val="28"/>
        </w:rPr>
        <w:t>5</w:t>
      </w:r>
      <w:r w:rsidR="00E12FEE" w:rsidRPr="00385564">
        <w:rPr>
          <w:rFonts w:hint="eastAsia"/>
          <w:sz w:val="28"/>
          <w:szCs w:val="28"/>
        </w:rPr>
        <w:t>年收入总计</w:t>
      </w:r>
      <w:r w:rsidR="00FF5B46" w:rsidRPr="00FF5B46">
        <w:rPr>
          <w:sz w:val="28"/>
          <w:szCs w:val="28"/>
        </w:rPr>
        <w:t>3,015,162.05</w:t>
      </w:r>
      <w:r w:rsidR="00E12FEE" w:rsidRPr="00385564">
        <w:rPr>
          <w:rFonts w:hint="eastAsia"/>
          <w:sz w:val="28"/>
          <w:szCs w:val="28"/>
        </w:rPr>
        <w:t>元；事业支出</w:t>
      </w:r>
      <w:r w:rsidR="00FF5B46" w:rsidRPr="00FF5B46">
        <w:rPr>
          <w:sz w:val="28"/>
          <w:szCs w:val="28"/>
        </w:rPr>
        <w:t>3,082,538.72</w:t>
      </w:r>
      <w:r w:rsidR="00D93770" w:rsidRPr="00385564">
        <w:rPr>
          <w:rFonts w:hint="eastAsia"/>
          <w:sz w:val="28"/>
          <w:szCs w:val="28"/>
        </w:rPr>
        <w:t>元；</w:t>
      </w:r>
      <w:r w:rsidRPr="00385564">
        <w:rPr>
          <w:rFonts w:hint="eastAsia"/>
          <w:sz w:val="28"/>
          <w:szCs w:val="28"/>
        </w:rPr>
        <w:t>201</w:t>
      </w:r>
      <w:r w:rsidR="008D626E">
        <w:rPr>
          <w:rFonts w:hint="eastAsia"/>
          <w:sz w:val="28"/>
          <w:szCs w:val="28"/>
        </w:rPr>
        <w:t>5</w:t>
      </w:r>
      <w:r w:rsidR="00D93770" w:rsidRPr="00385564">
        <w:rPr>
          <w:rFonts w:hint="eastAsia"/>
          <w:sz w:val="28"/>
          <w:szCs w:val="28"/>
        </w:rPr>
        <w:t>年结余</w:t>
      </w:r>
      <w:r w:rsidR="00FF5B46" w:rsidRPr="00FF5B46">
        <w:rPr>
          <w:sz w:val="28"/>
          <w:szCs w:val="28"/>
        </w:rPr>
        <w:t>591,427.39</w:t>
      </w:r>
      <w:r w:rsidR="00D93770" w:rsidRPr="00385564">
        <w:rPr>
          <w:rFonts w:hint="eastAsia"/>
          <w:sz w:val="28"/>
          <w:szCs w:val="28"/>
        </w:rPr>
        <w:t>元。</w:t>
      </w:r>
    </w:p>
    <w:p w:rsidR="00A27F3F" w:rsidRPr="00385564" w:rsidRDefault="00A27F3F" w:rsidP="00385564">
      <w:pPr>
        <w:ind w:firstLineChars="200" w:firstLine="560"/>
        <w:rPr>
          <w:sz w:val="28"/>
          <w:szCs w:val="28"/>
        </w:rPr>
      </w:pPr>
      <w:r w:rsidRPr="00385564">
        <w:rPr>
          <w:rFonts w:hint="eastAsia"/>
          <w:sz w:val="28"/>
          <w:szCs w:val="28"/>
        </w:rPr>
        <w:t>201</w:t>
      </w:r>
      <w:r w:rsidR="008D626E">
        <w:rPr>
          <w:rFonts w:hint="eastAsia"/>
          <w:sz w:val="28"/>
          <w:szCs w:val="28"/>
        </w:rPr>
        <w:t>5</w:t>
      </w:r>
      <w:r w:rsidRPr="00385564">
        <w:rPr>
          <w:rFonts w:hint="eastAsia"/>
          <w:sz w:val="28"/>
          <w:szCs w:val="28"/>
        </w:rPr>
        <w:t>年结余</w:t>
      </w:r>
      <w:r w:rsidR="00FF5B46" w:rsidRPr="00FF5B46">
        <w:rPr>
          <w:sz w:val="28"/>
          <w:szCs w:val="28"/>
        </w:rPr>
        <w:t>591,427.39</w:t>
      </w:r>
      <w:r w:rsidRPr="00385564">
        <w:rPr>
          <w:rFonts w:hint="eastAsia"/>
          <w:sz w:val="28"/>
          <w:szCs w:val="28"/>
        </w:rPr>
        <w:t>元</w:t>
      </w:r>
      <w:r w:rsidRPr="00385564">
        <w:rPr>
          <w:rFonts w:hint="eastAsia"/>
          <w:sz w:val="28"/>
          <w:szCs w:val="28"/>
        </w:rPr>
        <w:t>,</w:t>
      </w:r>
      <w:r w:rsidR="00AF0BCF">
        <w:rPr>
          <w:rFonts w:hint="eastAsia"/>
          <w:sz w:val="28"/>
          <w:szCs w:val="28"/>
        </w:rPr>
        <w:t xml:space="preserve"> </w:t>
      </w:r>
      <w:r w:rsidR="002E12C6">
        <w:rPr>
          <w:rFonts w:hint="eastAsia"/>
          <w:sz w:val="28"/>
          <w:szCs w:val="28"/>
        </w:rPr>
        <w:t>201</w:t>
      </w:r>
      <w:r w:rsidR="008D626E">
        <w:rPr>
          <w:rFonts w:hint="eastAsia"/>
          <w:sz w:val="28"/>
          <w:szCs w:val="28"/>
        </w:rPr>
        <w:t>6</w:t>
      </w:r>
      <w:r w:rsidRPr="00385564">
        <w:rPr>
          <w:rFonts w:hint="eastAsia"/>
          <w:sz w:val="28"/>
          <w:szCs w:val="28"/>
        </w:rPr>
        <w:t>年收入总计</w:t>
      </w:r>
      <w:r w:rsidR="00FF5B46" w:rsidRPr="00FF5B46">
        <w:rPr>
          <w:sz w:val="28"/>
          <w:szCs w:val="28"/>
        </w:rPr>
        <w:t>2,619,845.32</w:t>
      </w:r>
      <w:r w:rsidRPr="00385564">
        <w:rPr>
          <w:rFonts w:hint="eastAsia"/>
          <w:sz w:val="28"/>
          <w:szCs w:val="28"/>
        </w:rPr>
        <w:t>元；事业支出</w:t>
      </w:r>
      <w:r w:rsidR="00161C3E" w:rsidRPr="00161C3E">
        <w:rPr>
          <w:sz w:val="28"/>
          <w:szCs w:val="28"/>
        </w:rPr>
        <w:t>2,722,375.00</w:t>
      </w:r>
      <w:r w:rsidRPr="00385564">
        <w:rPr>
          <w:rFonts w:hint="eastAsia"/>
          <w:sz w:val="28"/>
          <w:szCs w:val="28"/>
        </w:rPr>
        <w:t>元；</w:t>
      </w:r>
      <w:r w:rsidR="002E12C6">
        <w:rPr>
          <w:rFonts w:hint="eastAsia"/>
          <w:sz w:val="28"/>
          <w:szCs w:val="28"/>
        </w:rPr>
        <w:t>2016</w:t>
      </w:r>
      <w:r w:rsidRPr="00385564">
        <w:rPr>
          <w:rFonts w:hint="eastAsia"/>
          <w:sz w:val="28"/>
          <w:szCs w:val="28"/>
        </w:rPr>
        <w:t>年结余</w:t>
      </w:r>
      <w:r w:rsidR="00161C3E" w:rsidRPr="00161C3E">
        <w:rPr>
          <w:sz w:val="28"/>
          <w:szCs w:val="28"/>
        </w:rPr>
        <w:t>488,897.71</w:t>
      </w:r>
      <w:r w:rsidRPr="00385564">
        <w:rPr>
          <w:rFonts w:hint="eastAsia"/>
          <w:sz w:val="28"/>
          <w:szCs w:val="28"/>
        </w:rPr>
        <w:t>元。</w:t>
      </w:r>
    </w:p>
    <w:p w:rsidR="00385564" w:rsidRPr="00161C3E" w:rsidRDefault="00385564" w:rsidP="00385564">
      <w:pPr>
        <w:ind w:firstLineChars="200" w:firstLine="560"/>
        <w:rPr>
          <w:sz w:val="28"/>
          <w:szCs w:val="28"/>
        </w:rPr>
      </w:pP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年与</w:t>
      </w:r>
      <w:r w:rsidR="005F214B" w:rsidRPr="00385564">
        <w:rPr>
          <w:rFonts w:hint="eastAsia"/>
          <w:sz w:val="28"/>
          <w:szCs w:val="28"/>
        </w:rPr>
        <w:t>201</w:t>
      </w:r>
      <w:r w:rsidR="008D626E">
        <w:rPr>
          <w:rFonts w:hint="eastAsia"/>
          <w:sz w:val="28"/>
          <w:szCs w:val="28"/>
        </w:rPr>
        <w:t>5</w:t>
      </w:r>
      <w:r w:rsidR="00D93770" w:rsidRPr="00385564">
        <w:rPr>
          <w:rFonts w:hint="eastAsia"/>
          <w:sz w:val="28"/>
          <w:szCs w:val="28"/>
        </w:rPr>
        <w:t>年收支出余对比如图。</w:t>
      </w:r>
      <w:r>
        <w:rPr>
          <w:rFonts w:hint="eastAsia"/>
          <w:sz w:val="28"/>
          <w:szCs w:val="28"/>
        </w:rPr>
        <w:t>2016</w:t>
      </w:r>
      <w:r w:rsidR="00D93770" w:rsidRPr="00385564">
        <w:rPr>
          <w:rFonts w:hint="eastAsia"/>
          <w:sz w:val="28"/>
          <w:szCs w:val="28"/>
        </w:rPr>
        <w:t>年比</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年收入</w:t>
      </w:r>
      <w:r w:rsidR="00161C3E">
        <w:rPr>
          <w:rFonts w:hint="eastAsia"/>
          <w:sz w:val="28"/>
          <w:szCs w:val="28"/>
        </w:rPr>
        <w:t>减少</w:t>
      </w:r>
      <w:r w:rsidR="00AF0BCF">
        <w:rPr>
          <w:rFonts w:hint="eastAsia"/>
          <w:sz w:val="28"/>
          <w:szCs w:val="28"/>
        </w:rPr>
        <w:t>了</w:t>
      </w:r>
      <w:r w:rsidR="00161C3E">
        <w:rPr>
          <w:rFonts w:hint="eastAsia"/>
          <w:sz w:val="28"/>
          <w:szCs w:val="28"/>
        </w:rPr>
        <w:t>395317</w:t>
      </w:r>
      <w:r w:rsidR="006049A6" w:rsidRPr="00385564">
        <w:rPr>
          <w:rFonts w:hint="eastAsia"/>
          <w:sz w:val="28"/>
          <w:szCs w:val="28"/>
        </w:rPr>
        <w:t>元</w:t>
      </w:r>
      <w:r w:rsidR="00D93770" w:rsidRPr="00385564">
        <w:rPr>
          <w:rFonts w:hint="eastAsia"/>
          <w:sz w:val="28"/>
          <w:szCs w:val="28"/>
        </w:rPr>
        <w:t>，主要是由于</w:t>
      </w:r>
      <w:r w:rsidR="00161C3E">
        <w:rPr>
          <w:rFonts w:hint="eastAsia"/>
          <w:sz w:val="28"/>
          <w:szCs w:val="28"/>
        </w:rPr>
        <w:t>2015</w:t>
      </w:r>
      <w:r w:rsidR="00161C3E">
        <w:rPr>
          <w:rFonts w:hint="eastAsia"/>
          <w:sz w:val="28"/>
          <w:szCs w:val="28"/>
        </w:rPr>
        <w:t>年新建运动场地投入资金</w:t>
      </w:r>
      <w:r w:rsidR="00161C3E">
        <w:rPr>
          <w:rFonts w:hint="eastAsia"/>
          <w:sz w:val="28"/>
          <w:szCs w:val="28"/>
        </w:rPr>
        <w:t>100</w:t>
      </w:r>
      <w:r w:rsidR="00161C3E">
        <w:rPr>
          <w:rFonts w:hint="eastAsia"/>
          <w:sz w:val="28"/>
          <w:szCs w:val="28"/>
        </w:rPr>
        <w:t>万元，本年该项目已结束，项目资金大额收入为少年宫启动及运行资金</w:t>
      </w:r>
      <w:r w:rsidR="00161C3E">
        <w:rPr>
          <w:rFonts w:hint="eastAsia"/>
          <w:sz w:val="28"/>
          <w:szCs w:val="28"/>
        </w:rPr>
        <w:t>15</w:t>
      </w:r>
      <w:r w:rsidR="00161C3E">
        <w:rPr>
          <w:rFonts w:hint="eastAsia"/>
          <w:sz w:val="28"/>
          <w:szCs w:val="28"/>
        </w:rPr>
        <w:t>万元。</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年支出</w:t>
      </w:r>
      <w:r w:rsidR="00AF0BCF">
        <w:rPr>
          <w:rFonts w:hint="eastAsia"/>
          <w:sz w:val="28"/>
          <w:szCs w:val="28"/>
        </w:rPr>
        <w:t>小于</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w:t>
      </w:r>
      <w:r w:rsidR="00161C3E">
        <w:rPr>
          <w:rFonts w:hint="eastAsia"/>
          <w:sz w:val="28"/>
          <w:szCs w:val="28"/>
        </w:rPr>
        <w:t>360163</w:t>
      </w:r>
      <w:r w:rsidR="00161C3E">
        <w:rPr>
          <w:rFonts w:hint="eastAsia"/>
          <w:sz w:val="28"/>
          <w:szCs w:val="28"/>
        </w:rPr>
        <w:t>元</w:t>
      </w:r>
      <w:r w:rsidR="00D93770" w:rsidRPr="00385564">
        <w:rPr>
          <w:rFonts w:hint="eastAsia"/>
          <w:sz w:val="28"/>
          <w:szCs w:val="28"/>
        </w:rPr>
        <w:t>，主要是由于</w:t>
      </w:r>
      <w:r>
        <w:rPr>
          <w:rFonts w:hint="eastAsia"/>
          <w:sz w:val="28"/>
          <w:szCs w:val="28"/>
        </w:rPr>
        <w:t>201</w:t>
      </w:r>
      <w:r w:rsidR="00AF0BCF">
        <w:rPr>
          <w:rFonts w:hint="eastAsia"/>
          <w:sz w:val="28"/>
          <w:szCs w:val="28"/>
        </w:rPr>
        <w:t>5</w:t>
      </w:r>
      <w:r w:rsidR="00D93770" w:rsidRPr="00385564">
        <w:rPr>
          <w:rFonts w:hint="eastAsia"/>
          <w:sz w:val="28"/>
          <w:szCs w:val="28"/>
        </w:rPr>
        <w:t>年乌县</w:t>
      </w:r>
      <w:r w:rsidR="007C2071">
        <w:rPr>
          <w:rFonts w:hint="eastAsia"/>
          <w:sz w:val="28"/>
          <w:szCs w:val="28"/>
        </w:rPr>
        <w:t>硫磺沟煤矿学校</w:t>
      </w:r>
      <w:r w:rsidR="00161C3E">
        <w:rPr>
          <w:rFonts w:hint="eastAsia"/>
          <w:sz w:val="28"/>
          <w:szCs w:val="28"/>
        </w:rPr>
        <w:t>新建运动场地支出资金</w:t>
      </w:r>
      <w:r w:rsidR="00161C3E">
        <w:rPr>
          <w:rFonts w:hint="eastAsia"/>
          <w:sz w:val="28"/>
          <w:szCs w:val="28"/>
        </w:rPr>
        <w:t>100</w:t>
      </w:r>
      <w:r w:rsidR="00161C3E">
        <w:rPr>
          <w:rFonts w:hint="eastAsia"/>
          <w:sz w:val="28"/>
          <w:szCs w:val="28"/>
        </w:rPr>
        <w:t>万元，本年该项目已结束</w:t>
      </w:r>
      <w:r w:rsidR="00D93770" w:rsidRPr="00385564">
        <w:rPr>
          <w:rFonts w:hint="eastAsia"/>
          <w:sz w:val="28"/>
          <w:szCs w:val="28"/>
        </w:rPr>
        <w:t>。</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年结余资金</w:t>
      </w:r>
      <w:r w:rsidR="00161C3E">
        <w:rPr>
          <w:rFonts w:hint="eastAsia"/>
          <w:sz w:val="28"/>
          <w:szCs w:val="28"/>
        </w:rPr>
        <w:t>小</w:t>
      </w:r>
      <w:r w:rsidR="00C47DBC">
        <w:rPr>
          <w:rFonts w:hint="eastAsia"/>
          <w:sz w:val="28"/>
          <w:szCs w:val="28"/>
        </w:rPr>
        <w:t>于</w:t>
      </w:r>
      <w:r w:rsidR="00C47DBC">
        <w:rPr>
          <w:rFonts w:hint="eastAsia"/>
          <w:sz w:val="28"/>
          <w:szCs w:val="28"/>
        </w:rPr>
        <w:t>2015</w:t>
      </w:r>
      <w:r w:rsidR="00D93770" w:rsidRPr="00385564">
        <w:rPr>
          <w:rFonts w:hint="eastAsia"/>
          <w:sz w:val="28"/>
          <w:szCs w:val="28"/>
        </w:rPr>
        <w:t>年</w:t>
      </w:r>
      <w:r w:rsidR="00161C3E">
        <w:rPr>
          <w:rFonts w:hint="eastAsia"/>
          <w:sz w:val="28"/>
          <w:szCs w:val="28"/>
        </w:rPr>
        <w:t>102530</w:t>
      </w:r>
      <w:r w:rsidR="006049A6" w:rsidRPr="00385564">
        <w:rPr>
          <w:rFonts w:hint="eastAsia"/>
          <w:sz w:val="28"/>
          <w:szCs w:val="28"/>
        </w:rPr>
        <w:t>元</w:t>
      </w:r>
      <w:r w:rsidR="00136772" w:rsidRPr="00385564">
        <w:rPr>
          <w:rFonts w:hint="eastAsia"/>
          <w:sz w:val="28"/>
          <w:szCs w:val="28"/>
        </w:rPr>
        <w:t>，主要是由于，</w:t>
      </w:r>
      <w:r>
        <w:rPr>
          <w:rFonts w:hint="eastAsia"/>
          <w:sz w:val="28"/>
          <w:szCs w:val="28"/>
        </w:rPr>
        <w:t>2016</w:t>
      </w:r>
      <w:r w:rsidR="00136772" w:rsidRPr="00385564">
        <w:rPr>
          <w:rFonts w:hint="eastAsia"/>
          <w:sz w:val="28"/>
          <w:szCs w:val="28"/>
        </w:rPr>
        <w:t>年</w:t>
      </w:r>
      <w:r w:rsidR="007343E3">
        <w:rPr>
          <w:rFonts w:hint="eastAsia"/>
          <w:sz w:val="28"/>
          <w:szCs w:val="28"/>
        </w:rPr>
        <w:t>维修校舍及更新电子设备、购置安装安防设备结余减少</w:t>
      </w:r>
      <w:r w:rsidR="00C47DBC">
        <w:rPr>
          <w:rFonts w:hint="eastAsia"/>
          <w:sz w:val="28"/>
          <w:szCs w:val="28"/>
        </w:rPr>
        <w:t>。</w:t>
      </w:r>
    </w:p>
    <w:p w:rsidR="00F26F35" w:rsidRPr="002B4F63" w:rsidRDefault="00E51BDF" w:rsidP="002B4F63">
      <w:pPr>
        <w:ind w:firstLineChars="200" w:firstLine="600"/>
        <w:rPr>
          <w:sz w:val="30"/>
          <w:szCs w:val="30"/>
        </w:rPr>
      </w:pPr>
      <w:r w:rsidRPr="002B4F63">
        <w:rPr>
          <w:rFonts w:hint="eastAsia"/>
          <w:noProof/>
          <w:sz w:val="30"/>
          <w:szCs w:val="30"/>
        </w:rPr>
        <w:lastRenderedPageBreak/>
        <w:drawing>
          <wp:inline distT="0" distB="0" distL="0" distR="0">
            <wp:extent cx="6719887" cy="3543300"/>
            <wp:effectExtent l="19050" t="0" r="23813"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C26F3" w:rsidRPr="00342906" w:rsidRDefault="00B66216" w:rsidP="00B66216">
      <w:pPr>
        <w:rPr>
          <w:sz w:val="28"/>
          <w:szCs w:val="28"/>
        </w:rPr>
        <w:sectPr w:rsidR="00BC26F3" w:rsidRPr="00342906" w:rsidSect="00BC26F3">
          <w:type w:val="continuous"/>
          <w:pgSz w:w="16838" w:h="11906" w:orient="landscape" w:code="9"/>
          <w:pgMar w:top="1304" w:right="567" w:bottom="1134" w:left="2268" w:header="851" w:footer="992" w:gutter="0"/>
          <w:cols w:space="425"/>
          <w:docGrid w:type="lines" w:linePitch="312"/>
        </w:sectPr>
      </w:pPr>
      <w:r w:rsidRPr="00342906">
        <w:rPr>
          <w:rFonts w:hint="eastAsia"/>
          <w:sz w:val="28"/>
          <w:szCs w:val="28"/>
        </w:rPr>
        <w:t xml:space="preserve">  </w:t>
      </w:r>
    </w:p>
    <w:p w:rsidR="00220EAB" w:rsidRPr="007E1BC3" w:rsidRDefault="008F40C0" w:rsidP="00A32DF1">
      <w:pPr>
        <w:pStyle w:val="a3"/>
        <w:numPr>
          <w:ilvl w:val="0"/>
          <w:numId w:val="3"/>
        </w:numPr>
        <w:ind w:firstLineChars="0"/>
        <w:rPr>
          <w:b/>
          <w:sz w:val="28"/>
          <w:szCs w:val="28"/>
        </w:rPr>
      </w:pPr>
      <w:r w:rsidRPr="007E1BC3">
        <w:rPr>
          <w:rFonts w:hint="eastAsia"/>
          <w:b/>
          <w:sz w:val="28"/>
          <w:szCs w:val="28"/>
        </w:rPr>
        <w:lastRenderedPageBreak/>
        <w:t>“三公”经费</w:t>
      </w:r>
      <w:r w:rsidR="00065C72" w:rsidRPr="007E1BC3">
        <w:rPr>
          <w:rFonts w:hint="eastAsia"/>
          <w:b/>
          <w:sz w:val="28"/>
          <w:szCs w:val="28"/>
        </w:rPr>
        <w:t>增减变化</w:t>
      </w:r>
      <w:r w:rsidRPr="007E1BC3">
        <w:rPr>
          <w:rFonts w:hint="eastAsia"/>
          <w:b/>
          <w:sz w:val="28"/>
          <w:szCs w:val="28"/>
        </w:rPr>
        <w:t>及</w:t>
      </w:r>
      <w:r w:rsidR="0065422B" w:rsidRPr="007E1BC3">
        <w:rPr>
          <w:rFonts w:hint="eastAsia"/>
          <w:b/>
          <w:sz w:val="28"/>
          <w:szCs w:val="28"/>
        </w:rPr>
        <w:t>重点经济分类支出执行情况：</w:t>
      </w:r>
    </w:p>
    <w:p w:rsidR="001D6D31" w:rsidRDefault="002E12C6" w:rsidP="004112B2">
      <w:pPr>
        <w:ind w:firstLineChars="200" w:firstLine="560"/>
        <w:rPr>
          <w:sz w:val="28"/>
          <w:szCs w:val="28"/>
        </w:rPr>
      </w:pPr>
      <w:r>
        <w:rPr>
          <w:rFonts w:hint="eastAsia"/>
          <w:sz w:val="28"/>
          <w:szCs w:val="28"/>
        </w:rPr>
        <w:t>2016</w:t>
      </w:r>
      <w:r w:rsidR="0065422B" w:rsidRPr="00342906">
        <w:rPr>
          <w:rFonts w:hint="eastAsia"/>
          <w:sz w:val="28"/>
          <w:szCs w:val="28"/>
        </w:rPr>
        <w:t>年</w:t>
      </w:r>
      <w:r w:rsidR="0065422B">
        <w:rPr>
          <w:rFonts w:hint="eastAsia"/>
          <w:sz w:val="28"/>
          <w:szCs w:val="28"/>
        </w:rPr>
        <w:t>培费支出：</w:t>
      </w:r>
      <w:r w:rsidR="007343E3" w:rsidRPr="007343E3">
        <w:rPr>
          <w:sz w:val="28"/>
          <w:szCs w:val="28"/>
        </w:rPr>
        <w:t>17,698.00</w:t>
      </w:r>
      <w:r w:rsidR="007343E3">
        <w:rPr>
          <w:rFonts w:hint="eastAsia"/>
          <w:sz w:val="28"/>
          <w:szCs w:val="28"/>
        </w:rPr>
        <w:t>元；</w:t>
      </w:r>
      <w:r w:rsidR="005F214B">
        <w:rPr>
          <w:rFonts w:hint="eastAsia"/>
          <w:sz w:val="28"/>
          <w:szCs w:val="28"/>
        </w:rPr>
        <w:t>201</w:t>
      </w:r>
      <w:r w:rsidR="00A4357E">
        <w:rPr>
          <w:rFonts w:hint="eastAsia"/>
          <w:sz w:val="28"/>
          <w:szCs w:val="28"/>
        </w:rPr>
        <w:t>5</w:t>
      </w:r>
      <w:r w:rsidR="00A32DF1" w:rsidRPr="00342906">
        <w:rPr>
          <w:rFonts w:hint="eastAsia"/>
          <w:sz w:val="28"/>
          <w:szCs w:val="28"/>
        </w:rPr>
        <w:t>年</w:t>
      </w:r>
      <w:r w:rsidR="0065422B">
        <w:rPr>
          <w:rFonts w:hint="eastAsia"/>
          <w:sz w:val="28"/>
          <w:szCs w:val="28"/>
        </w:rPr>
        <w:t>培费支出：</w:t>
      </w:r>
      <w:r w:rsidR="007343E3" w:rsidRPr="007343E3">
        <w:rPr>
          <w:sz w:val="28"/>
          <w:szCs w:val="28"/>
        </w:rPr>
        <w:t>28,461.00</w:t>
      </w:r>
      <w:r w:rsidR="0065422B">
        <w:rPr>
          <w:rFonts w:hint="eastAsia"/>
          <w:sz w:val="28"/>
          <w:szCs w:val="28"/>
        </w:rPr>
        <w:t>元，比上年</w:t>
      </w:r>
      <w:r w:rsidR="00A4357E">
        <w:rPr>
          <w:rFonts w:hint="eastAsia"/>
          <w:sz w:val="28"/>
          <w:szCs w:val="28"/>
        </w:rPr>
        <w:t>减少</w:t>
      </w:r>
      <w:r w:rsidR="00CD07AF">
        <w:rPr>
          <w:rFonts w:hint="eastAsia"/>
          <w:sz w:val="28"/>
          <w:szCs w:val="28"/>
        </w:rPr>
        <w:t>1</w:t>
      </w:r>
      <w:r w:rsidR="007343E3">
        <w:rPr>
          <w:rFonts w:hint="eastAsia"/>
          <w:sz w:val="28"/>
          <w:szCs w:val="28"/>
        </w:rPr>
        <w:t>0763</w:t>
      </w:r>
      <w:r w:rsidR="0065422B">
        <w:rPr>
          <w:rFonts w:hint="eastAsia"/>
          <w:sz w:val="28"/>
          <w:szCs w:val="28"/>
        </w:rPr>
        <w:t>元</w:t>
      </w:r>
      <w:r w:rsidR="007B428E">
        <w:rPr>
          <w:rFonts w:hint="eastAsia"/>
          <w:sz w:val="28"/>
          <w:szCs w:val="28"/>
        </w:rPr>
        <w:t>,</w:t>
      </w:r>
      <w:r w:rsidR="007B428E">
        <w:rPr>
          <w:rFonts w:hint="eastAsia"/>
          <w:sz w:val="28"/>
          <w:szCs w:val="28"/>
        </w:rPr>
        <w:t>培训</w:t>
      </w:r>
      <w:r w:rsidR="00A4357E">
        <w:rPr>
          <w:rFonts w:hint="eastAsia"/>
          <w:sz w:val="28"/>
          <w:szCs w:val="28"/>
        </w:rPr>
        <w:t>减少</w:t>
      </w:r>
      <w:r w:rsidR="007B428E">
        <w:rPr>
          <w:rFonts w:hint="eastAsia"/>
          <w:sz w:val="28"/>
          <w:szCs w:val="28"/>
        </w:rPr>
        <w:t>是因</w:t>
      </w:r>
      <w:r w:rsidR="007B428E">
        <w:rPr>
          <w:rFonts w:hint="eastAsia"/>
          <w:sz w:val="28"/>
          <w:szCs w:val="28"/>
        </w:rPr>
        <w:lastRenderedPageBreak/>
        <w:t>为</w:t>
      </w:r>
      <w:r w:rsidR="007343E3">
        <w:rPr>
          <w:rFonts w:hint="eastAsia"/>
          <w:sz w:val="28"/>
          <w:szCs w:val="28"/>
        </w:rPr>
        <w:t>当年外出</w:t>
      </w:r>
      <w:r w:rsidR="007B428E">
        <w:rPr>
          <w:rFonts w:hint="eastAsia"/>
          <w:sz w:val="28"/>
          <w:szCs w:val="28"/>
        </w:rPr>
        <w:t>参训人</w:t>
      </w:r>
      <w:r w:rsidR="007343E3">
        <w:rPr>
          <w:rFonts w:hint="eastAsia"/>
          <w:sz w:val="28"/>
          <w:szCs w:val="28"/>
        </w:rPr>
        <w:t>次减少</w:t>
      </w:r>
      <w:r w:rsidR="00A4357E">
        <w:rPr>
          <w:rFonts w:hint="eastAsia"/>
          <w:sz w:val="28"/>
          <w:szCs w:val="28"/>
        </w:rPr>
        <w:t>。</w:t>
      </w:r>
      <w:r w:rsidR="0065422B">
        <w:rPr>
          <w:rFonts w:hint="eastAsia"/>
          <w:sz w:val="28"/>
          <w:szCs w:val="28"/>
        </w:rPr>
        <w:t>如图所示</w:t>
      </w:r>
    </w:p>
    <w:p w:rsidR="008F40C0" w:rsidRDefault="008F40C0" w:rsidP="004112B2">
      <w:pPr>
        <w:ind w:firstLineChars="200" w:firstLine="560"/>
        <w:rPr>
          <w:sz w:val="28"/>
          <w:szCs w:val="28"/>
        </w:rPr>
      </w:pPr>
      <w:r>
        <w:rPr>
          <w:rFonts w:hint="eastAsia"/>
          <w:sz w:val="28"/>
          <w:szCs w:val="28"/>
        </w:rPr>
        <w:t>本单位当年未参加出国（境）培训，未购置公务用车，公务用车运行费为</w:t>
      </w:r>
      <w:r>
        <w:rPr>
          <w:rFonts w:hint="eastAsia"/>
          <w:sz w:val="28"/>
          <w:szCs w:val="28"/>
        </w:rPr>
        <w:t>0</w:t>
      </w:r>
      <w:r>
        <w:rPr>
          <w:rFonts w:hint="eastAsia"/>
          <w:sz w:val="28"/>
          <w:szCs w:val="28"/>
        </w:rPr>
        <w:t>元，与上年比较没有增减变化。</w:t>
      </w:r>
    </w:p>
    <w:p w:rsidR="007E1BC3" w:rsidRDefault="007E1BC3" w:rsidP="004112B2">
      <w:pPr>
        <w:ind w:firstLineChars="200" w:firstLine="560"/>
        <w:rPr>
          <w:sz w:val="28"/>
          <w:szCs w:val="28"/>
        </w:rPr>
      </w:pPr>
      <w:r w:rsidRPr="001D6D31">
        <w:rPr>
          <w:noProof/>
          <w:sz w:val="28"/>
          <w:szCs w:val="28"/>
        </w:rPr>
        <w:lastRenderedPageBreak/>
        <w:drawing>
          <wp:inline distT="0" distB="0" distL="0" distR="0">
            <wp:extent cx="3962400" cy="2352675"/>
            <wp:effectExtent l="19050" t="0" r="19050" b="0"/>
            <wp:docPr id="7"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E1BC3" w:rsidRDefault="007E1BC3" w:rsidP="007E1BC3">
      <w:pPr>
        <w:ind w:firstLineChars="200" w:firstLine="420"/>
        <w:jc w:val="left"/>
      </w:pPr>
      <w:r>
        <w:rPr>
          <w:rFonts w:hint="eastAsia"/>
        </w:rPr>
        <w:t>图表</w:t>
      </w:r>
      <w:r>
        <w:rPr>
          <w:rFonts w:hint="eastAsia"/>
        </w:rPr>
        <w:t xml:space="preserve"> </w:t>
      </w:r>
      <w:r w:rsidR="00552140">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552140">
        <w:fldChar w:fldCharType="separate"/>
      </w:r>
      <w:r>
        <w:rPr>
          <w:noProof/>
        </w:rPr>
        <w:t>1</w:t>
      </w:r>
      <w:r w:rsidR="00552140">
        <w:fldChar w:fldCharType="end"/>
      </w:r>
      <w:r>
        <w:rPr>
          <w:rFonts w:hint="eastAsia"/>
        </w:rPr>
        <w:t>重点经济分类支出执行情况</w:t>
      </w:r>
    </w:p>
    <w:p w:rsidR="0075386A" w:rsidRDefault="0075386A" w:rsidP="004112B2">
      <w:pPr>
        <w:ind w:firstLineChars="200" w:firstLine="560"/>
        <w:rPr>
          <w:sz w:val="28"/>
          <w:szCs w:val="28"/>
        </w:rPr>
      </w:pPr>
    </w:p>
    <w:p w:rsidR="0075386A" w:rsidRPr="007E1BC3" w:rsidRDefault="0075386A" w:rsidP="0075386A">
      <w:pPr>
        <w:pStyle w:val="a3"/>
        <w:numPr>
          <w:ilvl w:val="0"/>
          <w:numId w:val="3"/>
        </w:numPr>
        <w:ind w:firstLineChars="0"/>
        <w:rPr>
          <w:b/>
          <w:sz w:val="28"/>
          <w:szCs w:val="28"/>
        </w:rPr>
      </w:pPr>
      <w:r w:rsidRPr="007E1BC3">
        <w:rPr>
          <w:rFonts w:hint="eastAsia"/>
          <w:b/>
          <w:sz w:val="28"/>
          <w:szCs w:val="28"/>
        </w:rPr>
        <w:t>机关运行经费执行情况</w:t>
      </w:r>
    </w:p>
    <w:p w:rsidR="0075386A" w:rsidRDefault="0075386A" w:rsidP="0075386A">
      <w:pPr>
        <w:pStyle w:val="a3"/>
        <w:ind w:left="720" w:firstLineChars="0" w:firstLine="0"/>
        <w:rPr>
          <w:sz w:val="28"/>
          <w:szCs w:val="28"/>
        </w:rPr>
      </w:pPr>
      <w:r>
        <w:rPr>
          <w:rFonts w:hint="eastAsia"/>
          <w:sz w:val="28"/>
          <w:szCs w:val="28"/>
        </w:rPr>
        <w:t>我单位无机关运行经费，该项支出为</w:t>
      </w:r>
      <w:r>
        <w:rPr>
          <w:rFonts w:hint="eastAsia"/>
          <w:sz w:val="28"/>
          <w:szCs w:val="28"/>
        </w:rPr>
        <w:t>0</w:t>
      </w:r>
      <w:r>
        <w:rPr>
          <w:rFonts w:hint="eastAsia"/>
          <w:sz w:val="28"/>
          <w:szCs w:val="28"/>
        </w:rPr>
        <w:t>元。</w:t>
      </w:r>
    </w:p>
    <w:p w:rsidR="0075386A" w:rsidRPr="007E1BC3" w:rsidRDefault="0075386A" w:rsidP="0075386A">
      <w:pPr>
        <w:pStyle w:val="a3"/>
        <w:numPr>
          <w:ilvl w:val="0"/>
          <w:numId w:val="3"/>
        </w:numPr>
        <w:ind w:firstLineChars="0"/>
        <w:rPr>
          <w:b/>
          <w:sz w:val="28"/>
          <w:szCs w:val="28"/>
        </w:rPr>
      </w:pPr>
      <w:r w:rsidRPr="007E1BC3">
        <w:rPr>
          <w:rFonts w:hint="eastAsia"/>
          <w:b/>
          <w:sz w:val="28"/>
          <w:szCs w:val="28"/>
        </w:rPr>
        <w:t>政府采购执行情况</w:t>
      </w:r>
    </w:p>
    <w:p w:rsidR="0075386A" w:rsidRDefault="0075386A" w:rsidP="0075386A">
      <w:pPr>
        <w:pStyle w:val="a3"/>
        <w:ind w:left="720" w:firstLineChars="0" w:firstLine="0"/>
        <w:rPr>
          <w:sz w:val="28"/>
          <w:szCs w:val="28"/>
        </w:rPr>
      </w:pPr>
      <w:r>
        <w:rPr>
          <w:rFonts w:hint="eastAsia"/>
          <w:sz w:val="28"/>
          <w:szCs w:val="28"/>
        </w:rPr>
        <w:t>本单位严格执行政府采购制度，当年货物类一般公共财政预算计划采购</w:t>
      </w:r>
      <w:r>
        <w:rPr>
          <w:rFonts w:hint="eastAsia"/>
          <w:sz w:val="28"/>
          <w:szCs w:val="28"/>
        </w:rPr>
        <w:t>299215</w:t>
      </w:r>
      <w:r>
        <w:rPr>
          <w:rFonts w:hint="eastAsia"/>
          <w:sz w:val="28"/>
          <w:szCs w:val="28"/>
        </w:rPr>
        <w:t>元，当年实际采</w:t>
      </w:r>
      <w:r>
        <w:rPr>
          <w:rFonts w:hint="eastAsia"/>
          <w:sz w:val="28"/>
          <w:szCs w:val="28"/>
        </w:rPr>
        <w:lastRenderedPageBreak/>
        <w:t>购</w:t>
      </w:r>
      <w:r>
        <w:rPr>
          <w:rFonts w:hint="eastAsia"/>
          <w:sz w:val="28"/>
          <w:szCs w:val="28"/>
        </w:rPr>
        <w:t>286956</w:t>
      </w:r>
      <w:r>
        <w:rPr>
          <w:rFonts w:hint="eastAsia"/>
          <w:sz w:val="28"/>
          <w:szCs w:val="28"/>
        </w:rPr>
        <w:t>元。</w:t>
      </w:r>
    </w:p>
    <w:p w:rsidR="0075386A" w:rsidRDefault="0075386A" w:rsidP="0075386A">
      <w:pPr>
        <w:pStyle w:val="a3"/>
        <w:ind w:left="720" w:firstLineChars="0" w:firstLine="0"/>
        <w:rPr>
          <w:sz w:val="28"/>
          <w:szCs w:val="28"/>
        </w:rPr>
      </w:pPr>
    </w:p>
    <w:p w:rsidR="00385564" w:rsidRDefault="00385564" w:rsidP="00385564">
      <w:pPr>
        <w:ind w:firstLineChars="200" w:firstLine="420"/>
        <w:jc w:val="left"/>
      </w:pPr>
    </w:p>
    <w:tbl>
      <w:tblPr>
        <w:tblStyle w:val="a5"/>
        <w:tblpPr w:leftFromText="180" w:rightFromText="180" w:vertAnchor="text" w:horzAnchor="margin" w:tblpXSpec="right" w:tblpY="111"/>
        <w:tblW w:w="0" w:type="auto"/>
        <w:tblLook w:val="04A0"/>
      </w:tblPr>
      <w:tblGrid>
        <w:gridCol w:w="1418"/>
        <w:gridCol w:w="2409"/>
        <w:gridCol w:w="2552"/>
      </w:tblGrid>
      <w:tr w:rsidR="00385564" w:rsidRPr="00342906" w:rsidTr="00385564">
        <w:tc>
          <w:tcPr>
            <w:tcW w:w="6379" w:type="dxa"/>
            <w:gridSpan w:val="3"/>
            <w:tcBorders>
              <w:top w:val="nil"/>
              <w:left w:val="nil"/>
              <w:right w:val="nil"/>
            </w:tcBorders>
          </w:tcPr>
          <w:p w:rsidR="00385564" w:rsidRDefault="00065C72" w:rsidP="00385564">
            <w:pPr>
              <w:rPr>
                <w:sz w:val="28"/>
                <w:szCs w:val="28"/>
              </w:rPr>
            </w:pPr>
            <w:r>
              <w:rPr>
                <w:rFonts w:hint="eastAsia"/>
                <w:sz w:val="28"/>
                <w:szCs w:val="28"/>
              </w:rPr>
              <w:t>6</w:t>
            </w:r>
            <w:r>
              <w:rPr>
                <w:rFonts w:hint="eastAsia"/>
                <w:sz w:val="28"/>
                <w:szCs w:val="28"/>
              </w:rPr>
              <w:t>、</w:t>
            </w:r>
            <w:r w:rsidR="00385564" w:rsidRPr="00342906">
              <w:rPr>
                <w:rFonts w:hint="eastAsia"/>
                <w:sz w:val="28"/>
                <w:szCs w:val="28"/>
              </w:rPr>
              <w:t>资产情况变动情况</w:t>
            </w:r>
            <w:r w:rsidR="00385564">
              <w:rPr>
                <w:rFonts w:hint="eastAsia"/>
                <w:sz w:val="28"/>
                <w:szCs w:val="28"/>
              </w:rPr>
              <w:t>：</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年度</w:t>
            </w:r>
          </w:p>
        </w:tc>
        <w:tc>
          <w:tcPr>
            <w:tcW w:w="2409" w:type="dxa"/>
          </w:tcPr>
          <w:p w:rsidR="00385564" w:rsidRPr="00342906" w:rsidRDefault="00385564" w:rsidP="00385564">
            <w:pPr>
              <w:rPr>
                <w:sz w:val="28"/>
                <w:szCs w:val="28"/>
              </w:rPr>
            </w:pPr>
            <w:r w:rsidRPr="00342906">
              <w:rPr>
                <w:rFonts w:hint="eastAsia"/>
                <w:sz w:val="28"/>
                <w:szCs w:val="28"/>
              </w:rPr>
              <w:t>资产总额</w:t>
            </w:r>
          </w:p>
        </w:tc>
        <w:tc>
          <w:tcPr>
            <w:tcW w:w="2552" w:type="dxa"/>
          </w:tcPr>
          <w:p w:rsidR="00385564" w:rsidRPr="00342906" w:rsidRDefault="00385564" w:rsidP="00385564">
            <w:pPr>
              <w:rPr>
                <w:sz w:val="28"/>
                <w:szCs w:val="28"/>
              </w:rPr>
            </w:pPr>
            <w:r>
              <w:rPr>
                <w:rFonts w:hint="eastAsia"/>
                <w:sz w:val="28"/>
                <w:szCs w:val="28"/>
              </w:rPr>
              <w:t>其中：固定资产</w:t>
            </w:r>
          </w:p>
        </w:tc>
      </w:tr>
      <w:tr w:rsidR="00385564" w:rsidRPr="00342906" w:rsidTr="00385564">
        <w:tc>
          <w:tcPr>
            <w:tcW w:w="1418" w:type="dxa"/>
          </w:tcPr>
          <w:p w:rsidR="00385564" w:rsidRPr="00342906" w:rsidRDefault="002E12C6" w:rsidP="00385564">
            <w:pPr>
              <w:rPr>
                <w:sz w:val="28"/>
                <w:szCs w:val="28"/>
              </w:rPr>
            </w:pPr>
            <w:r>
              <w:rPr>
                <w:rFonts w:hint="eastAsia"/>
                <w:sz w:val="28"/>
                <w:szCs w:val="28"/>
              </w:rPr>
              <w:t>2016</w:t>
            </w:r>
            <w:r w:rsidR="00385564" w:rsidRPr="00342906">
              <w:rPr>
                <w:rFonts w:hint="eastAsia"/>
                <w:sz w:val="28"/>
                <w:szCs w:val="28"/>
              </w:rPr>
              <w:t>年</w:t>
            </w:r>
          </w:p>
        </w:tc>
        <w:tc>
          <w:tcPr>
            <w:tcW w:w="2409" w:type="dxa"/>
          </w:tcPr>
          <w:p w:rsidR="00385564" w:rsidRPr="008B173A" w:rsidRDefault="007343E3" w:rsidP="00385564">
            <w:pPr>
              <w:rPr>
                <w:sz w:val="28"/>
                <w:szCs w:val="28"/>
              </w:rPr>
            </w:pPr>
            <w:r w:rsidRPr="007343E3">
              <w:rPr>
                <w:sz w:val="28"/>
                <w:szCs w:val="28"/>
              </w:rPr>
              <w:t>2,361,905.47</w:t>
            </w:r>
          </w:p>
        </w:tc>
        <w:tc>
          <w:tcPr>
            <w:tcW w:w="2552" w:type="dxa"/>
          </w:tcPr>
          <w:p w:rsidR="00385564" w:rsidRPr="00342906" w:rsidRDefault="007343E3" w:rsidP="00385564">
            <w:pPr>
              <w:rPr>
                <w:sz w:val="28"/>
                <w:szCs w:val="28"/>
              </w:rPr>
            </w:pPr>
            <w:r w:rsidRPr="007343E3">
              <w:rPr>
                <w:sz w:val="28"/>
                <w:szCs w:val="28"/>
              </w:rPr>
              <w:t>1,698,710.71</w:t>
            </w:r>
          </w:p>
        </w:tc>
      </w:tr>
      <w:tr w:rsidR="00385564" w:rsidRPr="00342906" w:rsidTr="00385564">
        <w:tc>
          <w:tcPr>
            <w:tcW w:w="1418" w:type="dxa"/>
          </w:tcPr>
          <w:p w:rsidR="00385564" w:rsidRPr="00342906" w:rsidRDefault="00385564" w:rsidP="00E502C3">
            <w:pPr>
              <w:rPr>
                <w:sz w:val="28"/>
                <w:szCs w:val="28"/>
              </w:rPr>
            </w:pPr>
            <w:r>
              <w:rPr>
                <w:rFonts w:hint="eastAsia"/>
                <w:sz w:val="28"/>
                <w:szCs w:val="28"/>
              </w:rPr>
              <w:t>201</w:t>
            </w:r>
            <w:r w:rsidR="00E502C3">
              <w:rPr>
                <w:rFonts w:hint="eastAsia"/>
                <w:sz w:val="28"/>
                <w:szCs w:val="28"/>
              </w:rPr>
              <w:t>5</w:t>
            </w:r>
            <w:r w:rsidRPr="00342906">
              <w:rPr>
                <w:rFonts w:hint="eastAsia"/>
                <w:sz w:val="28"/>
                <w:szCs w:val="28"/>
              </w:rPr>
              <w:t>年</w:t>
            </w:r>
          </w:p>
        </w:tc>
        <w:tc>
          <w:tcPr>
            <w:tcW w:w="2409" w:type="dxa"/>
          </w:tcPr>
          <w:p w:rsidR="00385564" w:rsidRPr="008B173A" w:rsidRDefault="007343E3" w:rsidP="00385564">
            <w:pPr>
              <w:rPr>
                <w:sz w:val="28"/>
                <w:szCs w:val="28"/>
              </w:rPr>
            </w:pPr>
            <w:r w:rsidRPr="007343E3">
              <w:rPr>
                <w:sz w:val="28"/>
                <w:szCs w:val="28"/>
              </w:rPr>
              <w:t>2,171,331.15</w:t>
            </w:r>
          </w:p>
        </w:tc>
        <w:tc>
          <w:tcPr>
            <w:tcW w:w="2552" w:type="dxa"/>
          </w:tcPr>
          <w:p w:rsidR="00385564" w:rsidRPr="007343E3" w:rsidRDefault="007343E3" w:rsidP="00385564">
            <w:pPr>
              <w:rPr>
                <w:sz w:val="28"/>
                <w:szCs w:val="28"/>
              </w:rPr>
            </w:pPr>
            <w:r w:rsidRPr="007343E3">
              <w:rPr>
                <w:sz w:val="28"/>
                <w:szCs w:val="28"/>
              </w:rPr>
              <w:t>1,548,170.71</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变动情况</w:t>
            </w:r>
          </w:p>
        </w:tc>
        <w:tc>
          <w:tcPr>
            <w:tcW w:w="2409" w:type="dxa"/>
          </w:tcPr>
          <w:p w:rsidR="00385564" w:rsidRPr="008B173A" w:rsidRDefault="00E502C3" w:rsidP="007343E3">
            <w:pPr>
              <w:rPr>
                <w:sz w:val="28"/>
                <w:szCs w:val="28"/>
              </w:rPr>
            </w:pPr>
            <w:r>
              <w:rPr>
                <w:rFonts w:hint="eastAsia"/>
                <w:sz w:val="28"/>
                <w:szCs w:val="28"/>
              </w:rPr>
              <w:t>+</w:t>
            </w:r>
            <w:r w:rsidR="007343E3">
              <w:rPr>
                <w:rFonts w:hint="eastAsia"/>
                <w:sz w:val="28"/>
                <w:szCs w:val="28"/>
              </w:rPr>
              <w:t>190574.32</w:t>
            </w:r>
          </w:p>
        </w:tc>
        <w:tc>
          <w:tcPr>
            <w:tcW w:w="2552" w:type="dxa"/>
          </w:tcPr>
          <w:p w:rsidR="00385564" w:rsidRPr="00342906" w:rsidRDefault="00E502C3" w:rsidP="007343E3">
            <w:pPr>
              <w:rPr>
                <w:sz w:val="28"/>
                <w:szCs w:val="28"/>
              </w:rPr>
            </w:pPr>
            <w:r>
              <w:rPr>
                <w:rFonts w:hint="eastAsia"/>
                <w:sz w:val="28"/>
                <w:szCs w:val="28"/>
              </w:rPr>
              <w:t>+</w:t>
            </w:r>
            <w:r w:rsidR="007343E3">
              <w:rPr>
                <w:rFonts w:hint="eastAsia"/>
                <w:sz w:val="28"/>
                <w:szCs w:val="28"/>
              </w:rPr>
              <w:t>150540</w:t>
            </w:r>
          </w:p>
        </w:tc>
      </w:tr>
      <w:tr w:rsidR="007E1BC3" w:rsidRPr="00342906" w:rsidTr="007E1BC3">
        <w:trPr>
          <w:trHeight w:val="2069"/>
        </w:trPr>
        <w:tc>
          <w:tcPr>
            <w:tcW w:w="6379" w:type="dxa"/>
            <w:gridSpan w:val="3"/>
          </w:tcPr>
          <w:p w:rsidR="007E1BC3" w:rsidRDefault="007E1BC3" w:rsidP="007E1BC3">
            <w:pPr>
              <w:rPr>
                <w:sz w:val="28"/>
                <w:szCs w:val="28"/>
              </w:rPr>
            </w:pPr>
            <w:r w:rsidRPr="00065C72">
              <w:rPr>
                <w:rFonts w:hint="eastAsia"/>
                <w:sz w:val="28"/>
                <w:szCs w:val="28"/>
              </w:rPr>
              <w:t>资产情况分析</w:t>
            </w:r>
            <w:r>
              <w:rPr>
                <w:rFonts w:hint="eastAsia"/>
                <w:sz w:val="28"/>
                <w:szCs w:val="28"/>
              </w:rPr>
              <w:t>：</w:t>
            </w:r>
            <w:r w:rsidRPr="00342906">
              <w:rPr>
                <w:rFonts w:hint="eastAsia"/>
                <w:sz w:val="28"/>
                <w:szCs w:val="28"/>
              </w:rPr>
              <w:t>资产变动原因</w:t>
            </w:r>
            <w:r>
              <w:rPr>
                <w:rFonts w:hint="eastAsia"/>
                <w:sz w:val="28"/>
                <w:szCs w:val="28"/>
              </w:rPr>
              <w:t>,2016</w:t>
            </w:r>
            <w:r w:rsidRPr="00342906">
              <w:rPr>
                <w:rFonts w:hint="eastAsia"/>
                <w:sz w:val="28"/>
                <w:szCs w:val="28"/>
              </w:rPr>
              <w:t>年比</w:t>
            </w:r>
            <w:r>
              <w:rPr>
                <w:rFonts w:hint="eastAsia"/>
                <w:sz w:val="28"/>
                <w:szCs w:val="28"/>
              </w:rPr>
              <w:t>2015</w:t>
            </w:r>
            <w:r w:rsidRPr="00342906">
              <w:rPr>
                <w:rFonts w:hint="eastAsia"/>
                <w:sz w:val="28"/>
                <w:szCs w:val="28"/>
              </w:rPr>
              <w:t>年资产增加</w:t>
            </w:r>
            <w:r>
              <w:rPr>
                <w:rFonts w:hint="eastAsia"/>
                <w:sz w:val="28"/>
                <w:szCs w:val="28"/>
              </w:rPr>
              <w:t>621376.7</w:t>
            </w:r>
            <w:r w:rsidRPr="00342906">
              <w:rPr>
                <w:rFonts w:hint="eastAsia"/>
                <w:sz w:val="28"/>
                <w:szCs w:val="28"/>
              </w:rPr>
              <w:t>元，主要原因是因</w:t>
            </w:r>
            <w:r>
              <w:rPr>
                <w:rFonts w:hint="eastAsia"/>
                <w:sz w:val="28"/>
                <w:szCs w:val="28"/>
              </w:rPr>
              <w:t>学校自购及教育局调拨教学设备等固定资产大副增加。</w:t>
            </w:r>
          </w:p>
        </w:tc>
      </w:tr>
    </w:tbl>
    <w:p w:rsidR="004112B2" w:rsidRDefault="004112B2" w:rsidP="00385564">
      <w:pPr>
        <w:ind w:firstLineChars="200" w:firstLine="560"/>
        <w:jc w:val="left"/>
        <w:rPr>
          <w:sz w:val="28"/>
          <w:szCs w:val="28"/>
        </w:rPr>
        <w:sectPr w:rsidR="004112B2" w:rsidSect="004112B2">
          <w:type w:val="continuous"/>
          <w:pgSz w:w="16838" w:h="11906" w:orient="landscape" w:code="9"/>
          <w:pgMar w:top="1304" w:right="567" w:bottom="1134" w:left="2268" w:header="851" w:footer="992" w:gutter="0"/>
          <w:cols w:num="2" w:space="1051"/>
          <w:docGrid w:type="lines" w:linePitch="312"/>
        </w:sectPr>
      </w:pPr>
    </w:p>
    <w:p w:rsidR="007E1BC3" w:rsidRDefault="007E1BC3" w:rsidP="00342906">
      <w:pPr>
        <w:ind w:firstLineChars="200" w:firstLine="560"/>
        <w:rPr>
          <w:sz w:val="28"/>
          <w:szCs w:val="28"/>
        </w:rPr>
      </w:pPr>
    </w:p>
    <w:p w:rsidR="007E1BC3" w:rsidRDefault="007E1BC3" w:rsidP="00342906">
      <w:pPr>
        <w:ind w:firstLineChars="200" w:firstLine="560"/>
        <w:rPr>
          <w:sz w:val="28"/>
          <w:szCs w:val="28"/>
        </w:rPr>
      </w:pPr>
    </w:p>
    <w:p w:rsidR="00EA20D4" w:rsidRPr="00342906" w:rsidRDefault="007E1BC3" w:rsidP="00342906">
      <w:pPr>
        <w:ind w:firstLineChars="200" w:firstLine="560"/>
        <w:rPr>
          <w:sz w:val="28"/>
          <w:szCs w:val="28"/>
        </w:rPr>
      </w:pPr>
      <w:r>
        <w:rPr>
          <w:rFonts w:hint="eastAsia"/>
          <w:sz w:val="28"/>
          <w:szCs w:val="28"/>
        </w:rPr>
        <w:lastRenderedPageBreak/>
        <w:t>6</w:t>
      </w:r>
      <w:r w:rsidR="00EA20D4" w:rsidRPr="00342906">
        <w:rPr>
          <w:rFonts w:hint="eastAsia"/>
          <w:sz w:val="28"/>
          <w:szCs w:val="28"/>
        </w:rPr>
        <w:t>负债情况分析</w:t>
      </w:r>
    </w:p>
    <w:p w:rsidR="002B4F63" w:rsidRPr="00342906" w:rsidRDefault="005F214B" w:rsidP="00342906">
      <w:pPr>
        <w:ind w:firstLineChars="200" w:firstLine="560"/>
        <w:rPr>
          <w:sz w:val="28"/>
          <w:szCs w:val="28"/>
        </w:rPr>
      </w:pPr>
      <w:r>
        <w:rPr>
          <w:rFonts w:hint="eastAsia"/>
          <w:sz w:val="28"/>
          <w:szCs w:val="28"/>
        </w:rPr>
        <w:t>201</w:t>
      </w:r>
      <w:r w:rsidR="007904B9">
        <w:rPr>
          <w:rFonts w:hint="eastAsia"/>
          <w:sz w:val="28"/>
          <w:szCs w:val="28"/>
        </w:rPr>
        <w:t>5</w:t>
      </w:r>
      <w:r w:rsidR="00EA20D4" w:rsidRPr="00342906">
        <w:rPr>
          <w:rFonts w:hint="eastAsia"/>
          <w:sz w:val="28"/>
          <w:szCs w:val="28"/>
        </w:rPr>
        <w:t>年负债合计</w:t>
      </w:r>
      <w:r w:rsidR="007343E3" w:rsidRPr="007343E3">
        <w:rPr>
          <w:sz w:val="28"/>
          <w:szCs w:val="28"/>
        </w:rPr>
        <w:t>31,733.05</w:t>
      </w:r>
      <w:r w:rsidR="00EA20D4" w:rsidRPr="00342906">
        <w:rPr>
          <w:rFonts w:hint="eastAsia"/>
          <w:sz w:val="28"/>
          <w:szCs w:val="28"/>
        </w:rPr>
        <w:t>元，</w:t>
      </w:r>
      <w:r w:rsidR="00D504F8" w:rsidRPr="00342906">
        <w:rPr>
          <w:rFonts w:hint="eastAsia"/>
          <w:sz w:val="28"/>
          <w:szCs w:val="28"/>
        </w:rPr>
        <w:t>负债率为</w:t>
      </w:r>
      <w:r w:rsidR="001451BB">
        <w:rPr>
          <w:rFonts w:hint="eastAsia"/>
          <w:sz w:val="28"/>
          <w:szCs w:val="28"/>
        </w:rPr>
        <w:t>1.</w:t>
      </w:r>
      <w:r w:rsidR="007343E3">
        <w:rPr>
          <w:rFonts w:hint="eastAsia"/>
          <w:sz w:val="28"/>
          <w:szCs w:val="28"/>
        </w:rPr>
        <w:t>46</w:t>
      </w:r>
      <w:r w:rsidR="00D504F8" w:rsidRPr="00342906">
        <w:rPr>
          <w:rFonts w:hint="eastAsia"/>
          <w:sz w:val="28"/>
          <w:szCs w:val="28"/>
        </w:rPr>
        <w:t>%</w:t>
      </w:r>
      <w:r w:rsidR="00D504F8" w:rsidRPr="00342906">
        <w:rPr>
          <w:rFonts w:hint="eastAsia"/>
          <w:sz w:val="28"/>
          <w:szCs w:val="28"/>
        </w:rPr>
        <w:t>；</w:t>
      </w:r>
    </w:p>
    <w:p w:rsidR="002B4F63" w:rsidRDefault="00EA20D4" w:rsidP="00342906">
      <w:pPr>
        <w:ind w:firstLineChars="200" w:firstLine="560"/>
        <w:rPr>
          <w:sz w:val="28"/>
          <w:szCs w:val="28"/>
        </w:rPr>
      </w:pPr>
      <w:r w:rsidRPr="00342906">
        <w:rPr>
          <w:rFonts w:hint="eastAsia"/>
          <w:sz w:val="28"/>
          <w:szCs w:val="28"/>
        </w:rPr>
        <w:lastRenderedPageBreak/>
        <w:t>本年度负债合计：</w:t>
      </w:r>
      <w:r w:rsidR="007343E3" w:rsidRPr="007343E3">
        <w:rPr>
          <w:sz w:val="28"/>
          <w:szCs w:val="28"/>
        </w:rPr>
        <w:t>174,297.05</w:t>
      </w:r>
      <w:r w:rsidRPr="00342906">
        <w:rPr>
          <w:rFonts w:hint="eastAsia"/>
          <w:sz w:val="28"/>
          <w:szCs w:val="28"/>
        </w:rPr>
        <w:t>元，</w:t>
      </w:r>
      <w:r w:rsidR="007904B9">
        <w:rPr>
          <w:rFonts w:hint="eastAsia"/>
          <w:sz w:val="28"/>
          <w:szCs w:val="28"/>
        </w:rPr>
        <w:t>增加</w:t>
      </w:r>
      <w:r w:rsidR="00C54F71">
        <w:rPr>
          <w:rFonts w:hint="eastAsia"/>
          <w:sz w:val="28"/>
          <w:szCs w:val="28"/>
        </w:rPr>
        <w:t>了</w:t>
      </w:r>
      <w:r w:rsidR="00AE0F22">
        <w:rPr>
          <w:rFonts w:hint="eastAsia"/>
          <w:sz w:val="28"/>
          <w:szCs w:val="28"/>
        </w:rPr>
        <w:t>142564</w:t>
      </w:r>
      <w:r w:rsidRPr="00342906">
        <w:rPr>
          <w:rFonts w:hint="eastAsia"/>
          <w:sz w:val="28"/>
          <w:szCs w:val="28"/>
        </w:rPr>
        <w:t>元</w:t>
      </w:r>
      <w:r w:rsidR="00D504F8" w:rsidRPr="00342906">
        <w:rPr>
          <w:rFonts w:hint="eastAsia"/>
          <w:sz w:val="28"/>
          <w:szCs w:val="28"/>
        </w:rPr>
        <w:t>，</w:t>
      </w:r>
      <w:r w:rsidR="00F77DD2">
        <w:rPr>
          <w:rFonts w:hint="eastAsia"/>
          <w:sz w:val="28"/>
          <w:szCs w:val="28"/>
        </w:rPr>
        <w:t>主要是由于</w:t>
      </w:r>
      <w:r w:rsidR="007904B9">
        <w:rPr>
          <w:rFonts w:hint="eastAsia"/>
          <w:sz w:val="28"/>
          <w:szCs w:val="28"/>
        </w:rPr>
        <w:t>当年奖励性绩效工资未完成发放</w:t>
      </w:r>
      <w:r w:rsidR="001451BB">
        <w:rPr>
          <w:rFonts w:hint="eastAsia"/>
          <w:sz w:val="28"/>
          <w:szCs w:val="28"/>
        </w:rPr>
        <w:t>。</w:t>
      </w:r>
      <w:r w:rsidR="002E12C6">
        <w:rPr>
          <w:rFonts w:hint="eastAsia"/>
          <w:sz w:val="28"/>
          <w:szCs w:val="28"/>
        </w:rPr>
        <w:t>2016</w:t>
      </w:r>
      <w:r w:rsidR="00D504F8" w:rsidRPr="00342906">
        <w:rPr>
          <w:rFonts w:hint="eastAsia"/>
          <w:sz w:val="28"/>
          <w:szCs w:val="28"/>
        </w:rPr>
        <w:t>年度单位负债率为</w:t>
      </w:r>
      <w:r w:rsidR="00AE0F22">
        <w:rPr>
          <w:rFonts w:hint="eastAsia"/>
          <w:sz w:val="28"/>
          <w:szCs w:val="28"/>
        </w:rPr>
        <w:t>7.38</w:t>
      </w:r>
      <w:r w:rsidR="00D504F8" w:rsidRPr="00342906">
        <w:rPr>
          <w:rFonts w:hint="eastAsia"/>
          <w:sz w:val="28"/>
          <w:szCs w:val="28"/>
        </w:rPr>
        <w:t>%</w:t>
      </w:r>
      <w:r w:rsidR="00D504F8" w:rsidRPr="00342906">
        <w:rPr>
          <w:rFonts w:hint="eastAsia"/>
          <w:sz w:val="28"/>
          <w:szCs w:val="28"/>
        </w:rPr>
        <w:t>。</w:t>
      </w:r>
    </w:p>
    <w:p w:rsidR="004112B2" w:rsidRDefault="004112B2" w:rsidP="00065C72">
      <w:pPr>
        <w:pStyle w:val="a3"/>
        <w:numPr>
          <w:ilvl w:val="0"/>
          <w:numId w:val="1"/>
        </w:numPr>
        <w:ind w:firstLineChars="0"/>
        <w:rPr>
          <w:sz w:val="28"/>
          <w:szCs w:val="28"/>
        </w:rPr>
      </w:pPr>
      <w:r w:rsidRPr="004112B2">
        <w:rPr>
          <w:rFonts w:hint="eastAsia"/>
          <w:sz w:val="28"/>
          <w:szCs w:val="28"/>
        </w:rPr>
        <w:t>事业单位账务分析指标</w:t>
      </w:r>
    </w:p>
    <w:tbl>
      <w:tblPr>
        <w:tblStyle w:val="a5"/>
        <w:tblW w:w="0" w:type="auto"/>
        <w:tblInd w:w="-1" w:type="dxa"/>
        <w:tblLook w:val="04A0"/>
      </w:tblPr>
      <w:tblGrid>
        <w:gridCol w:w="2784"/>
        <w:gridCol w:w="2253"/>
        <w:gridCol w:w="1610"/>
      </w:tblGrid>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预算收入和支出完成率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预算支出完成率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人员支出、公用支出占事业支出的比率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人员支出比率</w:t>
            </w:r>
          </w:p>
        </w:tc>
        <w:tc>
          <w:tcPr>
            <w:tcW w:w="1610" w:type="dxa"/>
            <w:vAlign w:val="center"/>
          </w:tcPr>
          <w:p w:rsidR="005C059F" w:rsidRPr="00385564" w:rsidRDefault="00153874" w:rsidP="000D5770">
            <w:pPr>
              <w:pStyle w:val="a3"/>
              <w:ind w:firstLineChars="0" w:firstLine="0"/>
              <w:jc w:val="center"/>
              <w:rPr>
                <w:sz w:val="24"/>
                <w:szCs w:val="24"/>
              </w:rPr>
            </w:pPr>
            <w:r>
              <w:rPr>
                <w:rFonts w:hint="eastAsia"/>
                <w:sz w:val="24"/>
                <w:szCs w:val="24"/>
              </w:rPr>
              <w:t>77.53</w:t>
            </w:r>
            <w:r w:rsidR="005C059F" w:rsidRPr="00385564">
              <w:rPr>
                <w:rFonts w:hint="eastAsia"/>
                <w:sz w:val="24"/>
                <w:szCs w:val="24"/>
              </w:rPr>
              <w:t>%</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公用支出比率</w:t>
            </w:r>
          </w:p>
        </w:tc>
        <w:tc>
          <w:tcPr>
            <w:tcW w:w="1610" w:type="dxa"/>
            <w:vAlign w:val="center"/>
          </w:tcPr>
          <w:p w:rsidR="005C059F" w:rsidRPr="00385564" w:rsidRDefault="00153874" w:rsidP="000D5770">
            <w:pPr>
              <w:pStyle w:val="a3"/>
              <w:ind w:firstLineChars="0" w:firstLine="0"/>
              <w:jc w:val="center"/>
              <w:rPr>
                <w:sz w:val="24"/>
                <w:szCs w:val="24"/>
              </w:rPr>
            </w:pPr>
            <w:r>
              <w:rPr>
                <w:rFonts w:hint="eastAsia"/>
                <w:sz w:val="24"/>
                <w:szCs w:val="24"/>
              </w:rPr>
              <w:t>22.47</w:t>
            </w:r>
            <w:r w:rsidR="005C059F" w:rsidRPr="00385564">
              <w:rPr>
                <w:rFonts w:hint="eastAsia"/>
                <w:sz w:val="24"/>
                <w:szCs w:val="24"/>
              </w:rPr>
              <w:t>%</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人均基本支出（元</w:t>
            </w:r>
            <w:r w:rsidRPr="00385564">
              <w:rPr>
                <w:rFonts w:hint="eastAsia"/>
                <w:sz w:val="24"/>
                <w:szCs w:val="24"/>
              </w:rPr>
              <w:t>/</w:t>
            </w:r>
            <w:r w:rsidRPr="00385564">
              <w:rPr>
                <w:rFonts w:hint="eastAsia"/>
                <w:sz w:val="24"/>
                <w:szCs w:val="24"/>
              </w:rPr>
              <w:t>人）</w:t>
            </w:r>
          </w:p>
        </w:tc>
        <w:tc>
          <w:tcPr>
            <w:tcW w:w="1610" w:type="dxa"/>
            <w:vAlign w:val="center"/>
          </w:tcPr>
          <w:p w:rsidR="005C059F" w:rsidRPr="00385564" w:rsidRDefault="00153874" w:rsidP="000D5770">
            <w:pPr>
              <w:pStyle w:val="a3"/>
              <w:ind w:firstLineChars="0" w:firstLine="0"/>
              <w:jc w:val="center"/>
              <w:rPr>
                <w:sz w:val="24"/>
                <w:szCs w:val="24"/>
              </w:rPr>
            </w:pPr>
            <w:r>
              <w:rPr>
                <w:rFonts w:hint="eastAsia"/>
                <w:sz w:val="24"/>
                <w:szCs w:val="24"/>
              </w:rPr>
              <w:t>141240</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资产负债率</w:t>
            </w:r>
          </w:p>
        </w:tc>
        <w:tc>
          <w:tcPr>
            <w:tcW w:w="1610" w:type="dxa"/>
            <w:vAlign w:val="center"/>
          </w:tcPr>
          <w:p w:rsidR="005C059F" w:rsidRPr="00385564" w:rsidRDefault="00153874" w:rsidP="001451BB">
            <w:pPr>
              <w:pStyle w:val="a3"/>
              <w:ind w:firstLineChars="0" w:firstLine="0"/>
              <w:jc w:val="center"/>
              <w:rPr>
                <w:sz w:val="24"/>
                <w:szCs w:val="24"/>
              </w:rPr>
            </w:pPr>
            <w:r>
              <w:rPr>
                <w:rFonts w:hint="eastAsia"/>
                <w:sz w:val="24"/>
                <w:szCs w:val="24"/>
              </w:rPr>
              <w:t>7.38</w:t>
            </w:r>
            <w:r w:rsidR="005C059F" w:rsidRPr="00385564">
              <w:rPr>
                <w:rFonts w:hint="eastAsia"/>
                <w:sz w:val="24"/>
                <w:szCs w:val="24"/>
              </w:rPr>
              <w:t>%</w:t>
            </w:r>
          </w:p>
        </w:tc>
      </w:tr>
    </w:tbl>
    <w:p w:rsidR="004112B2" w:rsidRPr="004112B2" w:rsidRDefault="004112B2" w:rsidP="004112B2">
      <w:pPr>
        <w:pStyle w:val="a3"/>
        <w:ind w:leftChars="-67" w:left="-1" w:hangingChars="50" w:hanging="140"/>
        <w:rPr>
          <w:sz w:val="28"/>
          <w:szCs w:val="28"/>
        </w:rPr>
      </w:pPr>
    </w:p>
    <w:p w:rsidR="002C6E8B" w:rsidRPr="00342906" w:rsidRDefault="005C059F" w:rsidP="00342906">
      <w:pPr>
        <w:ind w:firstLineChars="200" w:firstLine="562"/>
        <w:rPr>
          <w:rFonts w:ascii="黑体" w:eastAsia="黑体"/>
          <w:b/>
          <w:sz w:val="28"/>
          <w:szCs w:val="28"/>
        </w:rPr>
      </w:pPr>
      <w:r>
        <w:rPr>
          <w:rFonts w:ascii="黑体" w:eastAsia="黑体" w:hint="eastAsia"/>
          <w:b/>
          <w:sz w:val="28"/>
          <w:szCs w:val="28"/>
        </w:rPr>
        <w:t>四</w:t>
      </w:r>
      <w:r w:rsidR="002C6E8B" w:rsidRPr="00342906">
        <w:rPr>
          <w:rFonts w:ascii="黑体" w:eastAsia="黑体" w:hint="eastAsia"/>
          <w:b/>
          <w:sz w:val="28"/>
          <w:szCs w:val="28"/>
        </w:rPr>
        <w:t>、</w:t>
      </w:r>
      <w:r w:rsidR="002E12C6">
        <w:rPr>
          <w:rFonts w:ascii="黑体" w:eastAsia="黑体" w:hint="eastAsia"/>
          <w:b/>
          <w:sz w:val="28"/>
          <w:szCs w:val="28"/>
        </w:rPr>
        <w:t>2016</w:t>
      </w:r>
      <w:r w:rsidR="002C6E8B" w:rsidRPr="00342906">
        <w:rPr>
          <w:rFonts w:ascii="黑体" w:eastAsia="黑体" w:hint="eastAsia"/>
          <w:b/>
          <w:sz w:val="28"/>
          <w:szCs w:val="28"/>
        </w:rPr>
        <w:t>年度</w:t>
      </w:r>
      <w:r>
        <w:rPr>
          <w:rFonts w:ascii="黑体" w:eastAsia="黑体" w:hint="eastAsia"/>
          <w:b/>
          <w:sz w:val="28"/>
          <w:szCs w:val="28"/>
        </w:rPr>
        <w:t>完成的主要修护工作</w:t>
      </w:r>
    </w:p>
    <w:p w:rsidR="00F77DD2" w:rsidRDefault="002C6E8B" w:rsidP="006C3949">
      <w:pPr>
        <w:ind w:firstLine="555"/>
        <w:rPr>
          <w:sz w:val="28"/>
          <w:szCs w:val="28"/>
        </w:rPr>
      </w:pPr>
      <w:r w:rsidRPr="00342906">
        <w:rPr>
          <w:rFonts w:hint="eastAsia"/>
          <w:sz w:val="28"/>
          <w:szCs w:val="28"/>
        </w:rPr>
        <w:t>乌鲁木齐县</w:t>
      </w:r>
      <w:r w:rsidR="007C2071">
        <w:rPr>
          <w:rFonts w:hint="eastAsia"/>
          <w:sz w:val="28"/>
          <w:szCs w:val="28"/>
        </w:rPr>
        <w:t>硫磺沟煤矿学校</w:t>
      </w:r>
      <w:r w:rsidR="00FE5242">
        <w:rPr>
          <w:rFonts w:hint="eastAsia"/>
          <w:sz w:val="28"/>
          <w:szCs w:val="28"/>
        </w:rPr>
        <w:t>当年</w:t>
      </w:r>
      <w:r w:rsidR="00153874">
        <w:rPr>
          <w:rFonts w:hint="eastAsia"/>
          <w:sz w:val="28"/>
          <w:szCs w:val="28"/>
        </w:rPr>
        <w:t>完成了综合楼的地砖铺设</w:t>
      </w:r>
      <w:r w:rsidR="00A77DD7">
        <w:rPr>
          <w:rFonts w:hint="eastAsia"/>
          <w:sz w:val="28"/>
          <w:szCs w:val="28"/>
        </w:rPr>
        <w:t>及安防措施的</w:t>
      </w:r>
      <w:r w:rsidR="00FE5242">
        <w:rPr>
          <w:rFonts w:hint="eastAsia"/>
          <w:sz w:val="28"/>
          <w:szCs w:val="28"/>
        </w:rPr>
        <w:t>维修费用共计</w:t>
      </w:r>
      <w:r w:rsidR="00153874" w:rsidRPr="00153874">
        <w:rPr>
          <w:sz w:val="28"/>
          <w:szCs w:val="28"/>
        </w:rPr>
        <w:t>224,374.40</w:t>
      </w:r>
      <w:r w:rsidR="00FE5242">
        <w:rPr>
          <w:rFonts w:hint="eastAsia"/>
          <w:sz w:val="28"/>
          <w:szCs w:val="28"/>
        </w:rPr>
        <w:t>元。</w:t>
      </w:r>
    </w:p>
    <w:p w:rsidR="00D86C5E" w:rsidRPr="00342906" w:rsidRDefault="005C059F" w:rsidP="006C3949">
      <w:pPr>
        <w:ind w:firstLine="555"/>
        <w:rPr>
          <w:rFonts w:ascii="黑体" w:eastAsia="黑体"/>
          <w:b/>
          <w:sz w:val="28"/>
          <w:szCs w:val="28"/>
        </w:rPr>
      </w:pPr>
      <w:r>
        <w:rPr>
          <w:rFonts w:ascii="黑体" w:eastAsia="黑体" w:hint="eastAsia"/>
          <w:b/>
          <w:sz w:val="28"/>
          <w:szCs w:val="28"/>
        </w:rPr>
        <w:t>五、</w:t>
      </w:r>
      <w:r w:rsidR="006F3EA3">
        <w:rPr>
          <w:rFonts w:ascii="黑体" w:eastAsia="黑体" w:hint="eastAsia"/>
          <w:b/>
          <w:sz w:val="28"/>
          <w:szCs w:val="28"/>
        </w:rPr>
        <w:t>本部年度部门</w:t>
      </w:r>
      <w:r w:rsidR="00D86C5E" w:rsidRPr="00342906">
        <w:rPr>
          <w:rFonts w:ascii="黑体" w:eastAsia="黑体" w:hint="eastAsia"/>
          <w:b/>
          <w:sz w:val="28"/>
          <w:szCs w:val="28"/>
        </w:rPr>
        <w:t>决算</w:t>
      </w:r>
      <w:r w:rsidR="006F3EA3">
        <w:rPr>
          <w:rFonts w:ascii="黑体" w:eastAsia="黑体" w:hint="eastAsia"/>
          <w:b/>
          <w:sz w:val="28"/>
          <w:szCs w:val="28"/>
        </w:rPr>
        <w:t>等主要财务工作开展情况</w:t>
      </w:r>
    </w:p>
    <w:p w:rsidR="007E22B6" w:rsidRDefault="007E22B6" w:rsidP="007E22B6">
      <w:pPr>
        <w:ind w:firstLineChars="200" w:firstLine="560"/>
        <w:rPr>
          <w:sz w:val="28"/>
          <w:szCs w:val="28"/>
        </w:rPr>
      </w:pPr>
      <w:r>
        <w:rPr>
          <w:rFonts w:hint="eastAsia"/>
          <w:sz w:val="28"/>
          <w:szCs w:val="28"/>
        </w:rPr>
        <w:lastRenderedPageBreak/>
        <w:t>1</w:t>
      </w:r>
      <w:r w:rsidR="006F3EA3">
        <w:rPr>
          <w:rFonts w:hint="eastAsia"/>
          <w:sz w:val="28"/>
          <w:szCs w:val="28"/>
        </w:rPr>
        <w:t>、</w:t>
      </w:r>
      <w:r>
        <w:rPr>
          <w:rFonts w:hint="eastAsia"/>
          <w:sz w:val="28"/>
          <w:szCs w:val="28"/>
        </w:rPr>
        <w:t>2016</w:t>
      </w:r>
      <w:r>
        <w:rPr>
          <w:rFonts w:hint="eastAsia"/>
          <w:sz w:val="28"/>
          <w:szCs w:val="28"/>
        </w:rPr>
        <w:t>年</w:t>
      </w:r>
      <w:r>
        <w:rPr>
          <w:rFonts w:hint="eastAsia"/>
          <w:sz w:val="28"/>
          <w:szCs w:val="28"/>
        </w:rPr>
        <w:t>4</w:t>
      </w:r>
      <w:r>
        <w:rPr>
          <w:rFonts w:hint="eastAsia"/>
          <w:sz w:val="28"/>
          <w:szCs w:val="28"/>
        </w:rPr>
        <w:t>月因会计轮岗接手</w:t>
      </w:r>
      <w:r w:rsidR="007C2071">
        <w:rPr>
          <w:rFonts w:hint="eastAsia"/>
          <w:sz w:val="28"/>
          <w:szCs w:val="28"/>
        </w:rPr>
        <w:t>硫磺沟煤矿学校</w:t>
      </w:r>
      <w:r>
        <w:rPr>
          <w:rFonts w:hint="eastAsia"/>
          <w:sz w:val="28"/>
          <w:szCs w:val="28"/>
        </w:rPr>
        <w:t>的财政工作。按照财务规定规范履行了会计移交工作，并按照新的中小学财务制度规范的</w:t>
      </w:r>
      <w:r w:rsidR="006F3EA3">
        <w:rPr>
          <w:rFonts w:hint="eastAsia"/>
          <w:sz w:val="28"/>
          <w:szCs w:val="28"/>
        </w:rPr>
        <w:t>会计科目建立新帐</w:t>
      </w:r>
      <w:r>
        <w:rPr>
          <w:rFonts w:hint="eastAsia"/>
          <w:sz w:val="28"/>
          <w:szCs w:val="28"/>
        </w:rPr>
        <w:t>，</w:t>
      </w:r>
      <w:r w:rsidR="008C54D3">
        <w:rPr>
          <w:rFonts w:hint="eastAsia"/>
          <w:sz w:val="28"/>
          <w:szCs w:val="28"/>
        </w:rPr>
        <w:t>确保帐套的规范性、连续性</w:t>
      </w:r>
      <w:r w:rsidR="006F3EA3">
        <w:rPr>
          <w:rFonts w:hint="eastAsia"/>
          <w:sz w:val="28"/>
          <w:szCs w:val="28"/>
        </w:rPr>
        <w:t>。</w:t>
      </w:r>
      <w:r w:rsidR="0097441F">
        <w:rPr>
          <w:rFonts w:hint="eastAsia"/>
          <w:sz w:val="28"/>
          <w:szCs w:val="28"/>
        </w:rPr>
        <w:t>努力和报账员适应，以便更顺利地开展各项财务工作。</w:t>
      </w:r>
    </w:p>
    <w:p w:rsidR="007E22B6" w:rsidRDefault="008C54D3" w:rsidP="007E22B6">
      <w:pPr>
        <w:ind w:firstLineChars="200" w:firstLine="560"/>
        <w:rPr>
          <w:sz w:val="28"/>
          <w:szCs w:val="28"/>
        </w:rPr>
      </w:pPr>
      <w:r>
        <w:rPr>
          <w:rFonts w:hint="eastAsia"/>
          <w:sz w:val="28"/>
          <w:szCs w:val="28"/>
        </w:rPr>
        <w:t>2</w:t>
      </w:r>
      <w:r w:rsidR="007E22B6">
        <w:rPr>
          <w:rFonts w:hint="eastAsia"/>
          <w:sz w:val="28"/>
          <w:szCs w:val="28"/>
        </w:rPr>
        <w:t>、本年度完成了正常报</w:t>
      </w:r>
      <w:r>
        <w:rPr>
          <w:rFonts w:hint="eastAsia"/>
          <w:sz w:val="28"/>
          <w:szCs w:val="28"/>
        </w:rPr>
        <w:t>账</w:t>
      </w:r>
      <w:r w:rsidR="007E22B6">
        <w:rPr>
          <w:rFonts w:hint="eastAsia"/>
          <w:sz w:val="28"/>
          <w:szCs w:val="28"/>
        </w:rPr>
        <w:t>，记</w:t>
      </w:r>
      <w:r>
        <w:rPr>
          <w:rFonts w:hint="eastAsia"/>
          <w:sz w:val="28"/>
          <w:szCs w:val="28"/>
        </w:rPr>
        <w:t>账</w:t>
      </w:r>
      <w:r w:rsidR="007E22B6">
        <w:rPr>
          <w:rFonts w:hint="eastAsia"/>
          <w:sz w:val="28"/>
          <w:szCs w:val="28"/>
        </w:rPr>
        <w:t>，会计档案的整理</w:t>
      </w:r>
      <w:r w:rsidR="0097441F">
        <w:rPr>
          <w:rFonts w:hint="eastAsia"/>
          <w:sz w:val="28"/>
          <w:szCs w:val="28"/>
        </w:rPr>
        <w:t>、各类财务报表的上报</w:t>
      </w:r>
      <w:r w:rsidR="007E22B6">
        <w:rPr>
          <w:rFonts w:hint="eastAsia"/>
          <w:sz w:val="28"/>
          <w:szCs w:val="28"/>
        </w:rPr>
        <w:t>等财务常规工作，努力做到了坚持原则</w:t>
      </w:r>
      <w:r w:rsidR="0097441F">
        <w:rPr>
          <w:rFonts w:hint="eastAsia"/>
          <w:sz w:val="28"/>
          <w:szCs w:val="28"/>
        </w:rPr>
        <w:t>、坚持本职</w:t>
      </w:r>
      <w:r w:rsidR="007E22B6">
        <w:rPr>
          <w:rFonts w:hint="eastAsia"/>
          <w:sz w:val="28"/>
          <w:szCs w:val="28"/>
        </w:rPr>
        <w:t>。</w:t>
      </w:r>
    </w:p>
    <w:p w:rsidR="00193BBE" w:rsidRDefault="0097441F" w:rsidP="006F3EA3">
      <w:pPr>
        <w:ind w:firstLineChars="200" w:firstLine="560"/>
        <w:rPr>
          <w:sz w:val="28"/>
          <w:szCs w:val="28"/>
        </w:rPr>
      </w:pPr>
      <w:r>
        <w:rPr>
          <w:rFonts w:hint="eastAsia"/>
          <w:sz w:val="28"/>
          <w:szCs w:val="28"/>
        </w:rPr>
        <w:t>3</w:t>
      </w:r>
      <w:r w:rsidR="00193BBE">
        <w:rPr>
          <w:rFonts w:hint="eastAsia"/>
          <w:sz w:val="28"/>
          <w:szCs w:val="28"/>
        </w:rPr>
        <w:t>、认真</w:t>
      </w:r>
      <w:r>
        <w:rPr>
          <w:rFonts w:hint="eastAsia"/>
          <w:sz w:val="28"/>
          <w:szCs w:val="28"/>
        </w:rPr>
        <w:t>审核</w:t>
      </w:r>
      <w:r>
        <w:rPr>
          <w:rFonts w:hint="eastAsia"/>
          <w:sz w:val="28"/>
          <w:szCs w:val="28"/>
        </w:rPr>
        <w:t>2017</w:t>
      </w:r>
      <w:r w:rsidR="00193BBE">
        <w:rPr>
          <w:rFonts w:hint="eastAsia"/>
          <w:sz w:val="28"/>
          <w:szCs w:val="28"/>
        </w:rPr>
        <w:t>年预算并按时上报。</w:t>
      </w:r>
    </w:p>
    <w:p w:rsidR="00193BBE" w:rsidRDefault="0097441F" w:rsidP="006F3EA3">
      <w:pPr>
        <w:ind w:firstLineChars="200" w:firstLine="560"/>
        <w:rPr>
          <w:sz w:val="28"/>
          <w:szCs w:val="28"/>
        </w:rPr>
      </w:pPr>
      <w:r>
        <w:rPr>
          <w:rFonts w:hint="eastAsia"/>
          <w:sz w:val="28"/>
          <w:szCs w:val="28"/>
        </w:rPr>
        <w:t>4</w:t>
      </w:r>
      <w:r w:rsidR="00193BBE">
        <w:rPr>
          <w:rFonts w:hint="eastAsia"/>
          <w:sz w:val="28"/>
          <w:szCs w:val="28"/>
        </w:rPr>
        <w:t>认真完成决算报表及相关附注表，报表说明、分析等附助说明。</w:t>
      </w:r>
    </w:p>
    <w:p w:rsidR="00193BBE" w:rsidRDefault="0097441F" w:rsidP="006F3EA3">
      <w:pPr>
        <w:ind w:firstLineChars="200" w:firstLine="560"/>
        <w:rPr>
          <w:sz w:val="28"/>
          <w:szCs w:val="28"/>
        </w:rPr>
      </w:pPr>
      <w:r>
        <w:rPr>
          <w:rFonts w:hint="eastAsia"/>
          <w:sz w:val="28"/>
          <w:szCs w:val="28"/>
        </w:rPr>
        <w:t>5</w:t>
      </w:r>
      <w:r w:rsidR="00193BBE">
        <w:rPr>
          <w:rFonts w:hint="eastAsia"/>
          <w:sz w:val="28"/>
          <w:szCs w:val="28"/>
        </w:rPr>
        <w:t>、认真钻研业务，努力提高业务水平。</w:t>
      </w:r>
    </w:p>
    <w:p w:rsidR="00193BBE" w:rsidRDefault="0097441F" w:rsidP="006F3EA3">
      <w:pPr>
        <w:ind w:firstLineChars="200" w:firstLine="560"/>
        <w:rPr>
          <w:sz w:val="28"/>
          <w:szCs w:val="28"/>
        </w:rPr>
      </w:pPr>
      <w:r>
        <w:rPr>
          <w:rFonts w:hint="eastAsia"/>
          <w:sz w:val="28"/>
          <w:szCs w:val="28"/>
        </w:rPr>
        <w:t>6</w:t>
      </w:r>
      <w:r w:rsidR="00193BBE">
        <w:rPr>
          <w:rFonts w:hint="eastAsia"/>
          <w:sz w:val="28"/>
          <w:szCs w:val="28"/>
        </w:rPr>
        <w:t>、配合教育局及学校完成其它分配的工作。</w:t>
      </w:r>
    </w:p>
    <w:p w:rsidR="00A77DD7" w:rsidRPr="007E1BC3" w:rsidRDefault="00A77DD7" w:rsidP="007E1BC3">
      <w:pPr>
        <w:ind w:firstLineChars="200" w:firstLine="562"/>
        <w:rPr>
          <w:b/>
          <w:sz w:val="28"/>
          <w:szCs w:val="28"/>
        </w:rPr>
      </w:pPr>
      <w:r w:rsidRPr="007E1BC3">
        <w:rPr>
          <w:rFonts w:hint="eastAsia"/>
          <w:b/>
          <w:sz w:val="28"/>
          <w:szCs w:val="28"/>
        </w:rPr>
        <w:t>六、下学期须加强进行的工作</w:t>
      </w:r>
    </w:p>
    <w:p w:rsidR="00A77DD7" w:rsidRDefault="00A77DD7" w:rsidP="006F3EA3">
      <w:pPr>
        <w:ind w:firstLineChars="200" w:firstLine="560"/>
        <w:rPr>
          <w:sz w:val="28"/>
          <w:szCs w:val="28"/>
        </w:rPr>
      </w:pPr>
      <w:r>
        <w:rPr>
          <w:rFonts w:hint="eastAsia"/>
          <w:sz w:val="28"/>
          <w:szCs w:val="28"/>
        </w:rPr>
        <w:lastRenderedPageBreak/>
        <w:t>1</w:t>
      </w:r>
      <w:r>
        <w:rPr>
          <w:rFonts w:hint="eastAsia"/>
          <w:sz w:val="28"/>
          <w:szCs w:val="28"/>
        </w:rPr>
        <w:t>、进一步规范报帐业务及票据的管理。</w:t>
      </w:r>
    </w:p>
    <w:p w:rsidR="00A77DD7" w:rsidRDefault="00A77DD7" w:rsidP="00A77DD7">
      <w:pPr>
        <w:ind w:firstLineChars="200" w:firstLine="560"/>
        <w:rPr>
          <w:sz w:val="28"/>
          <w:szCs w:val="28"/>
        </w:rPr>
      </w:pPr>
      <w:r>
        <w:rPr>
          <w:rFonts w:hint="eastAsia"/>
          <w:sz w:val="28"/>
          <w:szCs w:val="28"/>
        </w:rPr>
        <w:t>2</w:t>
      </w:r>
      <w:r>
        <w:rPr>
          <w:rFonts w:hint="eastAsia"/>
          <w:sz w:val="28"/>
          <w:szCs w:val="28"/>
        </w:rPr>
        <w:t>、主动与校领导沟通，</w:t>
      </w:r>
      <w:r w:rsidR="00D02805">
        <w:rPr>
          <w:rFonts w:hint="eastAsia"/>
          <w:sz w:val="28"/>
          <w:szCs w:val="28"/>
        </w:rPr>
        <w:t>使校领导能够</w:t>
      </w:r>
      <w:r>
        <w:rPr>
          <w:rFonts w:hint="eastAsia"/>
          <w:sz w:val="28"/>
          <w:szCs w:val="28"/>
        </w:rPr>
        <w:t>及时了解财务动向。</w:t>
      </w:r>
    </w:p>
    <w:p w:rsidR="00A77DD7" w:rsidRDefault="00A77DD7" w:rsidP="00A77DD7">
      <w:pPr>
        <w:ind w:firstLineChars="200" w:firstLine="560"/>
        <w:rPr>
          <w:sz w:val="28"/>
          <w:szCs w:val="28"/>
        </w:rPr>
      </w:pPr>
      <w:r>
        <w:rPr>
          <w:rFonts w:hint="eastAsia"/>
          <w:sz w:val="28"/>
          <w:szCs w:val="28"/>
        </w:rPr>
        <w:lastRenderedPageBreak/>
        <w:t>3</w:t>
      </w:r>
      <w:r>
        <w:rPr>
          <w:rFonts w:hint="eastAsia"/>
          <w:sz w:val="28"/>
          <w:szCs w:val="28"/>
        </w:rPr>
        <w:t>、督促固定资产的盘点。</w:t>
      </w:r>
    </w:p>
    <w:p w:rsidR="00A77DD7" w:rsidRDefault="00A77DD7" w:rsidP="00A77DD7">
      <w:pPr>
        <w:ind w:firstLineChars="200" w:firstLine="560"/>
        <w:rPr>
          <w:sz w:val="28"/>
          <w:szCs w:val="28"/>
        </w:rPr>
      </w:pPr>
      <w:r>
        <w:rPr>
          <w:rFonts w:hint="eastAsia"/>
          <w:sz w:val="28"/>
          <w:szCs w:val="28"/>
        </w:rPr>
        <w:t>4</w:t>
      </w:r>
      <w:r>
        <w:rPr>
          <w:rFonts w:hint="eastAsia"/>
          <w:sz w:val="28"/>
          <w:szCs w:val="28"/>
        </w:rPr>
        <w:t>、进一步查证</w:t>
      </w:r>
      <w:r w:rsidR="00D02805">
        <w:rPr>
          <w:rFonts w:hint="eastAsia"/>
          <w:sz w:val="28"/>
          <w:szCs w:val="28"/>
        </w:rPr>
        <w:t>核销</w:t>
      </w:r>
      <w:r>
        <w:rPr>
          <w:rFonts w:hint="eastAsia"/>
          <w:sz w:val="28"/>
          <w:szCs w:val="28"/>
        </w:rPr>
        <w:t>往来账款。</w:t>
      </w:r>
    </w:p>
    <w:p w:rsidR="00065C72" w:rsidRDefault="00065C72" w:rsidP="00A77DD7">
      <w:pPr>
        <w:ind w:firstLineChars="200" w:firstLine="560"/>
        <w:rPr>
          <w:sz w:val="28"/>
          <w:szCs w:val="28"/>
        </w:rPr>
      </w:pPr>
    </w:p>
    <w:p w:rsidR="00065C72" w:rsidRPr="00A77DD7" w:rsidRDefault="00065C72" w:rsidP="00A77DD7">
      <w:pPr>
        <w:ind w:firstLineChars="200" w:firstLine="560"/>
        <w:rPr>
          <w:sz w:val="28"/>
          <w:szCs w:val="28"/>
        </w:rPr>
        <w:sectPr w:rsidR="00065C72" w:rsidRPr="00A77DD7" w:rsidSect="00385564">
          <w:type w:val="continuous"/>
          <w:pgSz w:w="16838" w:h="11906" w:orient="landscape" w:code="9"/>
          <w:pgMar w:top="1304" w:right="567" w:bottom="284" w:left="2268" w:header="851" w:footer="992" w:gutter="0"/>
          <w:cols w:num="2" w:space="1051"/>
          <w:docGrid w:type="lines" w:linePitch="312"/>
        </w:sectPr>
      </w:pPr>
    </w:p>
    <w:p w:rsidR="008777C2" w:rsidRPr="007E1BC3" w:rsidRDefault="008777C2" w:rsidP="007E1BC3">
      <w:pPr>
        <w:adjustRightInd w:val="0"/>
        <w:snapToGrid w:val="0"/>
        <w:spacing w:line="560" w:lineRule="exact"/>
        <w:ind w:firstLineChars="200" w:firstLine="602"/>
        <w:rPr>
          <w:rFonts w:ascii="宋体" w:hAnsi="宋体"/>
          <w:b/>
          <w:sz w:val="30"/>
          <w:szCs w:val="30"/>
        </w:rPr>
      </w:pPr>
      <w:r w:rsidRPr="007E1BC3">
        <w:rPr>
          <w:rFonts w:ascii="宋体" w:hAnsi="宋体" w:hint="eastAsia"/>
          <w:b/>
          <w:sz w:val="30"/>
          <w:szCs w:val="30"/>
        </w:rPr>
        <w:lastRenderedPageBreak/>
        <w:t>七、名词解释：</w:t>
      </w:r>
    </w:p>
    <w:p w:rsidR="008777C2" w:rsidRDefault="008777C2" w:rsidP="008777C2">
      <w:pPr>
        <w:ind w:firstLine="645"/>
        <w:jc w:val="left"/>
        <w:rPr>
          <w:rFonts w:ascii="宋体" w:hAnsi="宋体"/>
          <w:sz w:val="30"/>
          <w:szCs w:val="30"/>
        </w:rPr>
      </w:pPr>
      <w:r>
        <w:rPr>
          <w:rFonts w:ascii="宋体" w:hAnsi="宋体" w:hint="eastAsia"/>
          <w:sz w:val="30"/>
          <w:szCs w:val="30"/>
        </w:rPr>
        <w:t>公共财政：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p>
    <w:p w:rsidR="008777C2" w:rsidRDefault="008777C2" w:rsidP="008777C2">
      <w:pPr>
        <w:ind w:firstLine="645"/>
        <w:jc w:val="left"/>
        <w:rPr>
          <w:rFonts w:ascii="宋体" w:hAnsi="宋体"/>
          <w:sz w:val="30"/>
          <w:szCs w:val="30"/>
        </w:rPr>
      </w:pPr>
      <w:r>
        <w:rPr>
          <w:rFonts w:ascii="宋体" w:hAnsi="宋体" w:hint="eastAsia"/>
          <w:sz w:val="30"/>
          <w:szCs w:val="30"/>
        </w:rPr>
        <w:t>一般公共预算：原公共财政预算，按照新《预算法》要求，更名为一般公共预算。是指政府凭借国家政治权力，以社会管理者身份筹集以税收为主</w:t>
      </w:r>
      <w:r>
        <w:rPr>
          <w:rFonts w:ascii="宋体" w:hAnsi="宋体" w:hint="eastAsia"/>
          <w:sz w:val="30"/>
          <w:szCs w:val="30"/>
        </w:rPr>
        <w:lastRenderedPageBreak/>
        <w:t>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8777C2" w:rsidRDefault="008777C2" w:rsidP="008777C2">
      <w:pPr>
        <w:ind w:firstLine="645"/>
        <w:jc w:val="left"/>
        <w:rPr>
          <w:rFonts w:ascii="宋体" w:hAnsi="宋体"/>
          <w:sz w:val="30"/>
          <w:szCs w:val="30"/>
        </w:rPr>
      </w:pPr>
      <w:r>
        <w:rPr>
          <w:rFonts w:ascii="宋体" w:hAnsi="宋体" w:hint="eastAsia"/>
          <w:sz w:val="30"/>
          <w:szCs w:val="30"/>
        </w:rPr>
        <w:t>部门预算：指部门依据国家有关政策规定及其行使职能的需要，由基层预算单位编制，逐级上报，经各级政府财政部门汇总审核后提交立法机关</w:t>
      </w:r>
      <w:r>
        <w:rPr>
          <w:rFonts w:ascii="宋体" w:hAnsi="宋体" w:hint="eastAsia"/>
          <w:sz w:val="30"/>
          <w:szCs w:val="30"/>
        </w:rPr>
        <w:lastRenderedPageBreak/>
        <w:t>依法批准的涵盖部门各项收支的综合财政计划。主要包括部门收入、基本支出和项目支出预算等内容。通俗地讲就是“一个部门、一本预算”。</w:t>
      </w:r>
    </w:p>
    <w:p w:rsidR="008777C2" w:rsidRDefault="008777C2" w:rsidP="008777C2">
      <w:pPr>
        <w:ind w:firstLine="645"/>
        <w:jc w:val="left"/>
        <w:rPr>
          <w:rFonts w:ascii="宋体" w:hAnsi="宋体"/>
          <w:sz w:val="30"/>
          <w:szCs w:val="30"/>
        </w:rPr>
      </w:pPr>
      <w:r>
        <w:rPr>
          <w:rFonts w:ascii="宋体" w:hAnsi="宋体" w:hint="eastAsia"/>
          <w:sz w:val="30"/>
          <w:szCs w:val="30"/>
        </w:rPr>
        <w:lastRenderedPageBreak/>
        <w:t>“三公”经费，指政府部门人员因公出国（境）经费、公务车购置及运行费、公务招待费产生的消费。</w:t>
      </w:r>
    </w:p>
    <w:p w:rsidR="008777C2" w:rsidRDefault="008777C2" w:rsidP="009358E6">
      <w:pPr>
        <w:ind w:right="560"/>
        <w:rPr>
          <w:sz w:val="28"/>
          <w:szCs w:val="28"/>
        </w:rPr>
        <w:sectPr w:rsidR="008777C2" w:rsidSect="008777C2">
          <w:type w:val="continuous"/>
          <w:pgSz w:w="16838" w:h="11906" w:orient="landscape" w:code="9"/>
          <w:pgMar w:top="1304" w:right="567" w:bottom="1134" w:left="2268" w:header="851" w:footer="992" w:gutter="0"/>
          <w:cols w:num="2" w:space="1051"/>
          <w:docGrid w:type="lines" w:linePitch="312"/>
        </w:sectPr>
      </w:pPr>
    </w:p>
    <w:p w:rsidR="00065C72" w:rsidRDefault="009358E6" w:rsidP="009358E6">
      <w:pPr>
        <w:ind w:right="560"/>
        <w:rPr>
          <w:sz w:val="28"/>
          <w:szCs w:val="28"/>
        </w:rPr>
      </w:pPr>
      <w:r>
        <w:rPr>
          <w:rFonts w:hint="eastAsia"/>
          <w:sz w:val="28"/>
          <w:szCs w:val="28"/>
        </w:rPr>
        <w:lastRenderedPageBreak/>
        <w:t xml:space="preserve">                                                                    </w:t>
      </w:r>
      <w:r w:rsidR="0097441F">
        <w:rPr>
          <w:rFonts w:hint="eastAsia"/>
          <w:sz w:val="28"/>
          <w:szCs w:val="28"/>
        </w:rPr>
        <w:t xml:space="preserve"> </w:t>
      </w:r>
    </w:p>
    <w:p w:rsidR="00065C72" w:rsidRDefault="00065C72" w:rsidP="009358E6">
      <w:pPr>
        <w:ind w:right="560"/>
        <w:rPr>
          <w:sz w:val="28"/>
          <w:szCs w:val="28"/>
        </w:rPr>
      </w:pPr>
    </w:p>
    <w:p w:rsidR="00065C72" w:rsidRDefault="00065C72" w:rsidP="009358E6">
      <w:pPr>
        <w:ind w:right="560"/>
        <w:rPr>
          <w:sz w:val="28"/>
          <w:szCs w:val="28"/>
        </w:rPr>
      </w:pPr>
    </w:p>
    <w:p w:rsidR="008557BB" w:rsidRDefault="002E12C6" w:rsidP="008777C2">
      <w:pPr>
        <w:ind w:right="560"/>
        <w:jc w:val="right"/>
        <w:rPr>
          <w:sz w:val="28"/>
          <w:szCs w:val="28"/>
        </w:rPr>
      </w:pPr>
      <w:r>
        <w:rPr>
          <w:rFonts w:hint="eastAsia"/>
          <w:sz w:val="28"/>
          <w:szCs w:val="28"/>
        </w:rPr>
        <w:t>2016</w:t>
      </w:r>
      <w:r w:rsidR="008557BB">
        <w:rPr>
          <w:rFonts w:hint="eastAsia"/>
          <w:sz w:val="28"/>
          <w:szCs w:val="28"/>
        </w:rPr>
        <w:t>年</w:t>
      </w:r>
      <w:r w:rsidR="008557BB">
        <w:rPr>
          <w:rFonts w:hint="eastAsia"/>
          <w:sz w:val="28"/>
          <w:szCs w:val="28"/>
        </w:rPr>
        <w:t>12</w:t>
      </w:r>
      <w:r w:rsidR="008557BB">
        <w:rPr>
          <w:rFonts w:hint="eastAsia"/>
          <w:sz w:val="28"/>
          <w:szCs w:val="28"/>
        </w:rPr>
        <w:t>月</w:t>
      </w:r>
      <w:r w:rsidR="008557BB">
        <w:rPr>
          <w:rFonts w:hint="eastAsia"/>
          <w:sz w:val="28"/>
          <w:szCs w:val="28"/>
        </w:rPr>
        <w:t>31</w:t>
      </w:r>
      <w:r w:rsidR="008557BB">
        <w:rPr>
          <w:rFonts w:hint="eastAsia"/>
          <w:sz w:val="28"/>
          <w:szCs w:val="28"/>
        </w:rPr>
        <w:t>日</w:t>
      </w:r>
    </w:p>
    <w:p w:rsidR="008777C2" w:rsidRDefault="008777C2" w:rsidP="008777C2">
      <w:pPr>
        <w:ind w:right="560"/>
        <w:jc w:val="right"/>
        <w:rPr>
          <w:sz w:val="28"/>
          <w:szCs w:val="28"/>
        </w:rPr>
      </w:pPr>
    </w:p>
    <w:p w:rsidR="008777C2" w:rsidRDefault="008777C2" w:rsidP="008777C2">
      <w:pPr>
        <w:ind w:right="560"/>
        <w:jc w:val="right"/>
        <w:rPr>
          <w:sz w:val="28"/>
          <w:szCs w:val="28"/>
        </w:rPr>
      </w:pPr>
    </w:p>
    <w:p w:rsidR="008777C2" w:rsidRDefault="008777C2" w:rsidP="008777C2">
      <w:pPr>
        <w:ind w:right="560"/>
        <w:jc w:val="right"/>
        <w:rPr>
          <w:sz w:val="28"/>
          <w:szCs w:val="28"/>
        </w:rPr>
      </w:pPr>
    </w:p>
    <w:p w:rsidR="008777C2" w:rsidRDefault="008777C2" w:rsidP="008777C2">
      <w:pPr>
        <w:ind w:right="560"/>
        <w:jc w:val="right"/>
        <w:rPr>
          <w:sz w:val="28"/>
          <w:szCs w:val="28"/>
        </w:rPr>
      </w:pPr>
    </w:p>
    <w:p w:rsidR="008777C2" w:rsidRDefault="008777C2" w:rsidP="008777C2">
      <w:pPr>
        <w:ind w:right="560"/>
        <w:jc w:val="right"/>
        <w:rPr>
          <w:sz w:val="28"/>
          <w:szCs w:val="28"/>
        </w:rPr>
      </w:pPr>
    </w:p>
    <w:p w:rsidR="008777C2" w:rsidRDefault="008777C2" w:rsidP="008777C2">
      <w:pPr>
        <w:ind w:right="560"/>
        <w:jc w:val="right"/>
        <w:rPr>
          <w:sz w:val="28"/>
          <w:szCs w:val="28"/>
        </w:rPr>
      </w:pPr>
    </w:p>
    <w:p w:rsidR="008777C2" w:rsidRDefault="008777C2" w:rsidP="008777C2">
      <w:pPr>
        <w:ind w:right="560"/>
        <w:jc w:val="right"/>
        <w:rPr>
          <w:sz w:val="28"/>
          <w:szCs w:val="28"/>
        </w:rPr>
      </w:pPr>
    </w:p>
    <w:p w:rsidR="009358E6" w:rsidRDefault="009358E6" w:rsidP="009358E6">
      <w:pPr>
        <w:ind w:right="560"/>
        <w:jc w:val="center"/>
        <w:rPr>
          <w:sz w:val="44"/>
          <w:szCs w:val="44"/>
        </w:rPr>
      </w:pPr>
    </w:p>
    <w:p w:rsidR="009358E6" w:rsidRDefault="009358E6" w:rsidP="009358E6">
      <w:pPr>
        <w:ind w:right="560"/>
        <w:jc w:val="center"/>
        <w:rPr>
          <w:sz w:val="44"/>
          <w:szCs w:val="44"/>
        </w:rPr>
      </w:pPr>
      <w:r>
        <w:rPr>
          <w:rFonts w:hint="eastAsia"/>
          <w:sz w:val="44"/>
          <w:szCs w:val="44"/>
        </w:rPr>
        <w:t>乌鲁木齐县硫磺沟煤矿学校</w:t>
      </w:r>
      <w:r>
        <w:rPr>
          <w:sz w:val="44"/>
          <w:szCs w:val="44"/>
        </w:rPr>
        <w:t>2016</w:t>
      </w:r>
      <w:r>
        <w:rPr>
          <w:rFonts w:hint="eastAsia"/>
          <w:sz w:val="44"/>
          <w:szCs w:val="44"/>
        </w:rPr>
        <w:t>年度财务分析</w:t>
      </w: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p>
    <w:p w:rsidR="009358E6" w:rsidRDefault="009358E6" w:rsidP="009358E6">
      <w:pPr>
        <w:ind w:right="560"/>
        <w:jc w:val="center"/>
        <w:rPr>
          <w:sz w:val="36"/>
          <w:szCs w:val="36"/>
        </w:rPr>
      </w:pPr>
      <w:r>
        <w:rPr>
          <w:rFonts w:hint="eastAsia"/>
          <w:sz w:val="36"/>
          <w:szCs w:val="36"/>
        </w:rPr>
        <w:t>乌县硫磺沟煤矿学校</w:t>
      </w:r>
    </w:p>
    <w:p w:rsidR="009358E6" w:rsidRDefault="009358E6" w:rsidP="009358E6">
      <w:pPr>
        <w:ind w:right="560"/>
        <w:jc w:val="center"/>
        <w:rPr>
          <w:sz w:val="36"/>
          <w:szCs w:val="36"/>
        </w:rPr>
      </w:pPr>
      <w:r>
        <w:rPr>
          <w:rFonts w:hint="eastAsia"/>
          <w:sz w:val="36"/>
          <w:szCs w:val="36"/>
        </w:rPr>
        <w:t>赵春兰</w:t>
      </w:r>
    </w:p>
    <w:p w:rsidR="009358E6" w:rsidRPr="008557BB" w:rsidRDefault="009358E6" w:rsidP="00A152A9">
      <w:pPr>
        <w:ind w:right="560"/>
        <w:jc w:val="center"/>
        <w:rPr>
          <w:sz w:val="28"/>
          <w:szCs w:val="28"/>
        </w:rPr>
      </w:pPr>
      <w:r>
        <w:rPr>
          <w:sz w:val="36"/>
          <w:szCs w:val="36"/>
        </w:rPr>
        <w:t>2016</w:t>
      </w:r>
      <w:r>
        <w:rPr>
          <w:rFonts w:hint="eastAsia"/>
          <w:sz w:val="36"/>
          <w:szCs w:val="36"/>
        </w:rPr>
        <w:t>年</w:t>
      </w:r>
      <w:r>
        <w:rPr>
          <w:sz w:val="36"/>
          <w:szCs w:val="36"/>
        </w:rPr>
        <w:t>12</w:t>
      </w:r>
      <w:r>
        <w:rPr>
          <w:rFonts w:hint="eastAsia"/>
          <w:sz w:val="36"/>
          <w:szCs w:val="36"/>
        </w:rPr>
        <w:t>月</w:t>
      </w:r>
      <w:r>
        <w:rPr>
          <w:sz w:val="36"/>
          <w:szCs w:val="36"/>
        </w:rPr>
        <w:t>31</w:t>
      </w:r>
      <w:r>
        <w:rPr>
          <w:rFonts w:hint="eastAsia"/>
          <w:sz w:val="36"/>
          <w:szCs w:val="36"/>
        </w:rPr>
        <w:t>日</w:t>
      </w:r>
    </w:p>
    <w:sectPr w:rsidR="009358E6" w:rsidRPr="008557BB" w:rsidSect="00D72612">
      <w:type w:val="continuous"/>
      <w:pgSz w:w="16838" w:h="11906" w:orient="landscape" w:code="9"/>
      <w:pgMar w:top="1304" w:right="567" w:bottom="1134" w:left="2268" w:header="851" w:footer="992" w:gutter="0"/>
      <w:cols w:space="1051"/>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53A" w:rsidRDefault="005A553A" w:rsidP="00821A3D">
      <w:r>
        <w:separator/>
      </w:r>
    </w:p>
  </w:endnote>
  <w:endnote w:type="continuationSeparator" w:id="1">
    <w:p w:rsidR="005A553A" w:rsidRDefault="005A553A" w:rsidP="00821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1157"/>
      <w:docPartObj>
        <w:docPartGallery w:val="Page Numbers (Bottom of Page)"/>
        <w:docPartUnique/>
      </w:docPartObj>
    </w:sdtPr>
    <w:sdtContent>
      <w:p w:rsidR="0065422B" w:rsidRDefault="00552140">
        <w:pPr>
          <w:pStyle w:val="a7"/>
          <w:jc w:val="center"/>
        </w:pPr>
        <w:fldSimple w:instr=" PAGE   \* MERGEFORMAT ">
          <w:r w:rsidR="00E71039" w:rsidRPr="00E71039">
            <w:rPr>
              <w:noProof/>
              <w:lang w:val="zh-CN"/>
            </w:rPr>
            <w:t>10</w:t>
          </w:r>
        </w:fldSimple>
      </w:p>
    </w:sdtContent>
  </w:sdt>
  <w:p w:rsidR="0065422B" w:rsidRDefault="006542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53A" w:rsidRDefault="005A553A" w:rsidP="00821A3D">
      <w:r>
        <w:separator/>
      </w:r>
    </w:p>
  </w:footnote>
  <w:footnote w:type="continuationSeparator" w:id="1">
    <w:p w:rsidR="005A553A" w:rsidRDefault="005A553A" w:rsidP="00821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972A5"/>
    <w:multiLevelType w:val="hybridMultilevel"/>
    <w:tmpl w:val="0F605B90"/>
    <w:lvl w:ilvl="0" w:tplc="DFBE3B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B34495"/>
    <w:multiLevelType w:val="hybridMultilevel"/>
    <w:tmpl w:val="4FCC994A"/>
    <w:lvl w:ilvl="0" w:tplc="AEAC674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CA7E0F"/>
    <w:multiLevelType w:val="hybridMultilevel"/>
    <w:tmpl w:val="F0C693DE"/>
    <w:lvl w:ilvl="0" w:tplc="6366C14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663B2FA3"/>
    <w:multiLevelType w:val="hybridMultilevel"/>
    <w:tmpl w:val="995E3200"/>
    <w:lvl w:ilvl="0" w:tplc="9D72BB44">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72E05330"/>
    <w:multiLevelType w:val="hybridMultilevel"/>
    <w:tmpl w:val="1EE69EAA"/>
    <w:lvl w:ilvl="0" w:tplc="7E10C76C">
      <w:start w:val="1"/>
      <w:numFmt w:val="decimal"/>
      <w:lvlText w:val="%1、"/>
      <w:lvlJc w:val="left"/>
      <w:pPr>
        <w:ind w:left="72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3D77"/>
    <w:rsid w:val="00065C72"/>
    <w:rsid w:val="000743B6"/>
    <w:rsid w:val="000840A7"/>
    <w:rsid w:val="000A2ECF"/>
    <w:rsid w:val="000B5438"/>
    <w:rsid w:val="000B5581"/>
    <w:rsid w:val="000C301C"/>
    <w:rsid w:val="000D29E4"/>
    <w:rsid w:val="000D5770"/>
    <w:rsid w:val="000D7C14"/>
    <w:rsid w:val="000E7948"/>
    <w:rsid w:val="000F7AEA"/>
    <w:rsid w:val="00113344"/>
    <w:rsid w:val="001216BB"/>
    <w:rsid w:val="00135DE7"/>
    <w:rsid w:val="00136772"/>
    <w:rsid w:val="001451BB"/>
    <w:rsid w:val="00147D91"/>
    <w:rsid w:val="00153874"/>
    <w:rsid w:val="00155ED4"/>
    <w:rsid w:val="00160735"/>
    <w:rsid w:val="00161C3E"/>
    <w:rsid w:val="00162335"/>
    <w:rsid w:val="00173D77"/>
    <w:rsid w:val="00176990"/>
    <w:rsid w:val="0018760C"/>
    <w:rsid w:val="00193BBE"/>
    <w:rsid w:val="001B358F"/>
    <w:rsid w:val="001B66BB"/>
    <w:rsid w:val="001C0153"/>
    <w:rsid w:val="001D6D31"/>
    <w:rsid w:val="002134F7"/>
    <w:rsid w:val="0021386D"/>
    <w:rsid w:val="002155E2"/>
    <w:rsid w:val="00220EAB"/>
    <w:rsid w:val="00221204"/>
    <w:rsid w:val="00233125"/>
    <w:rsid w:val="00250EFE"/>
    <w:rsid w:val="0029176D"/>
    <w:rsid w:val="002B4F63"/>
    <w:rsid w:val="002C6E8B"/>
    <w:rsid w:val="002E12C6"/>
    <w:rsid w:val="002E3962"/>
    <w:rsid w:val="00307C71"/>
    <w:rsid w:val="0031724E"/>
    <w:rsid w:val="00342906"/>
    <w:rsid w:val="00347EC5"/>
    <w:rsid w:val="00351A76"/>
    <w:rsid w:val="0035760F"/>
    <w:rsid w:val="00360192"/>
    <w:rsid w:val="00366863"/>
    <w:rsid w:val="003743AF"/>
    <w:rsid w:val="003820FE"/>
    <w:rsid w:val="00383CB7"/>
    <w:rsid w:val="00385564"/>
    <w:rsid w:val="00390CEB"/>
    <w:rsid w:val="003B0688"/>
    <w:rsid w:val="003B2487"/>
    <w:rsid w:val="003B53A4"/>
    <w:rsid w:val="003C2F81"/>
    <w:rsid w:val="003C3E12"/>
    <w:rsid w:val="003C7E57"/>
    <w:rsid w:val="003D2451"/>
    <w:rsid w:val="003D47AF"/>
    <w:rsid w:val="003E4178"/>
    <w:rsid w:val="003E6C72"/>
    <w:rsid w:val="003E739D"/>
    <w:rsid w:val="003F04E6"/>
    <w:rsid w:val="003F5891"/>
    <w:rsid w:val="003F5ED5"/>
    <w:rsid w:val="003F5EF0"/>
    <w:rsid w:val="003F75A7"/>
    <w:rsid w:val="004034F0"/>
    <w:rsid w:val="004112B2"/>
    <w:rsid w:val="004233C2"/>
    <w:rsid w:val="00437FD4"/>
    <w:rsid w:val="00462CE1"/>
    <w:rsid w:val="00483633"/>
    <w:rsid w:val="00484048"/>
    <w:rsid w:val="004937DE"/>
    <w:rsid w:val="004A1D8C"/>
    <w:rsid w:val="004B53A5"/>
    <w:rsid w:val="004D79B1"/>
    <w:rsid w:val="00516788"/>
    <w:rsid w:val="00516A05"/>
    <w:rsid w:val="005520BB"/>
    <w:rsid w:val="00552140"/>
    <w:rsid w:val="005601DF"/>
    <w:rsid w:val="005875BC"/>
    <w:rsid w:val="005907F6"/>
    <w:rsid w:val="005948B3"/>
    <w:rsid w:val="005A331F"/>
    <w:rsid w:val="005A553A"/>
    <w:rsid w:val="005B142C"/>
    <w:rsid w:val="005B4902"/>
    <w:rsid w:val="005B5B52"/>
    <w:rsid w:val="005C059F"/>
    <w:rsid w:val="005C18EF"/>
    <w:rsid w:val="005D799C"/>
    <w:rsid w:val="005F214B"/>
    <w:rsid w:val="005F4092"/>
    <w:rsid w:val="00601B53"/>
    <w:rsid w:val="006049A6"/>
    <w:rsid w:val="00604D77"/>
    <w:rsid w:val="00621C05"/>
    <w:rsid w:val="00625F1B"/>
    <w:rsid w:val="0062606D"/>
    <w:rsid w:val="00637144"/>
    <w:rsid w:val="0065422B"/>
    <w:rsid w:val="00656210"/>
    <w:rsid w:val="00656E72"/>
    <w:rsid w:val="0066301C"/>
    <w:rsid w:val="006672D5"/>
    <w:rsid w:val="00680CB9"/>
    <w:rsid w:val="0069640D"/>
    <w:rsid w:val="006B145B"/>
    <w:rsid w:val="006B28CD"/>
    <w:rsid w:val="006C3949"/>
    <w:rsid w:val="006D2FE3"/>
    <w:rsid w:val="006D3C46"/>
    <w:rsid w:val="006D42F6"/>
    <w:rsid w:val="006E02C3"/>
    <w:rsid w:val="006E270B"/>
    <w:rsid w:val="006E79F5"/>
    <w:rsid w:val="006F08BE"/>
    <w:rsid w:val="006F1B3E"/>
    <w:rsid w:val="006F3EA3"/>
    <w:rsid w:val="00700614"/>
    <w:rsid w:val="007008A7"/>
    <w:rsid w:val="0070389C"/>
    <w:rsid w:val="0072208E"/>
    <w:rsid w:val="00722EA9"/>
    <w:rsid w:val="007343E3"/>
    <w:rsid w:val="00734830"/>
    <w:rsid w:val="007452AD"/>
    <w:rsid w:val="0075340B"/>
    <w:rsid w:val="0075386A"/>
    <w:rsid w:val="00784D71"/>
    <w:rsid w:val="007904B9"/>
    <w:rsid w:val="007A4300"/>
    <w:rsid w:val="007B428E"/>
    <w:rsid w:val="007C2071"/>
    <w:rsid w:val="007D6B3C"/>
    <w:rsid w:val="007E1BC3"/>
    <w:rsid w:val="007E22B6"/>
    <w:rsid w:val="007E4603"/>
    <w:rsid w:val="007F06F0"/>
    <w:rsid w:val="008158CF"/>
    <w:rsid w:val="008160F6"/>
    <w:rsid w:val="00821A3D"/>
    <w:rsid w:val="00824750"/>
    <w:rsid w:val="00842FF5"/>
    <w:rsid w:val="00844A04"/>
    <w:rsid w:val="00847F53"/>
    <w:rsid w:val="008557BB"/>
    <w:rsid w:val="008777C2"/>
    <w:rsid w:val="00887283"/>
    <w:rsid w:val="008917CE"/>
    <w:rsid w:val="008B173A"/>
    <w:rsid w:val="008B5E7E"/>
    <w:rsid w:val="008C54D3"/>
    <w:rsid w:val="008C7ABC"/>
    <w:rsid w:val="008D626E"/>
    <w:rsid w:val="008E37EB"/>
    <w:rsid w:val="008F4060"/>
    <w:rsid w:val="008F40C0"/>
    <w:rsid w:val="008F45A5"/>
    <w:rsid w:val="00913B5C"/>
    <w:rsid w:val="009174BE"/>
    <w:rsid w:val="0092156E"/>
    <w:rsid w:val="009358E6"/>
    <w:rsid w:val="00967E1C"/>
    <w:rsid w:val="0097441F"/>
    <w:rsid w:val="00976182"/>
    <w:rsid w:val="00977FDC"/>
    <w:rsid w:val="009936A5"/>
    <w:rsid w:val="009A4B3C"/>
    <w:rsid w:val="009D7E11"/>
    <w:rsid w:val="00A05E0F"/>
    <w:rsid w:val="00A07155"/>
    <w:rsid w:val="00A152A9"/>
    <w:rsid w:val="00A27F3F"/>
    <w:rsid w:val="00A32A8C"/>
    <w:rsid w:val="00A32DF1"/>
    <w:rsid w:val="00A408F3"/>
    <w:rsid w:val="00A4357E"/>
    <w:rsid w:val="00A73BF3"/>
    <w:rsid w:val="00A77DD7"/>
    <w:rsid w:val="00A800A8"/>
    <w:rsid w:val="00A80229"/>
    <w:rsid w:val="00A81363"/>
    <w:rsid w:val="00A83C64"/>
    <w:rsid w:val="00A903EC"/>
    <w:rsid w:val="00AA0E2E"/>
    <w:rsid w:val="00AA3DA1"/>
    <w:rsid w:val="00AB1829"/>
    <w:rsid w:val="00AC32D5"/>
    <w:rsid w:val="00AC515E"/>
    <w:rsid w:val="00AE0F22"/>
    <w:rsid w:val="00AE2F54"/>
    <w:rsid w:val="00AE3F34"/>
    <w:rsid w:val="00AF0BCF"/>
    <w:rsid w:val="00B04734"/>
    <w:rsid w:val="00B66216"/>
    <w:rsid w:val="00B77C6A"/>
    <w:rsid w:val="00BA244F"/>
    <w:rsid w:val="00BA27B7"/>
    <w:rsid w:val="00BC26F3"/>
    <w:rsid w:val="00BC5CF0"/>
    <w:rsid w:val="00BD0396"/>
    <w:rsid w:val="00BD64E2"/>
    <w:rsid w:val="00BD745F"/>
    <w:rsid w:val="00C02129"/>
    <w:rsid w:val="00C1094C"/>
    <w:rsid w:val="00C13A89"/>
    <w:rsid w:val="00C25E9E"/>
    <w:rsid w:val="00C356A9"/>
    <w:rsid w:val="00C47DBC"/>
    <w:rsid w:val="00C51CDE"/>
    <w:rsid w:val="00C54F71"/>
    <w:rsid w:val="00C67108"/>
    <w:rsid w:val="00C90ACB"/>
    <w:rsid w:val="00C92105"/>
    <w:rsid w:val="00CB1A17"/>
    <w:rsid w:val="00CC2803"/>
    <w:rsid w:val="00CC5F5E"/>
    <w:rsid w:val="00CD07AF"/>
    <w:rsid w:val="00CE17BE"/>
    <w:rsid w:val="00CE33BD"/>
    <w:rsid w:val="00CE5F5D"/>
    <w:rsid w:val="00D002B5"/>
    <w:rsid w:val="00D007B7"/>
    <w:rsid w:val="00D02805"/>
    <w:rsid w:val="00D26142"/>
    <w:rsid w:val="00D27424"/>
    <w:rsid w:val="00D3712F"/>
    <w:rsid w:val="00D46A0B"/>
    <w:rsid w:val="00D504F8"/>
    <w:rsid w:val="00D5764F"/>
    <w:rsid w:val="00D676E9"/>
    <w:rsid w:val="00D72612"/>
    <w:rsid w:val="00D82C5D"/>
    <w:rsid w:val="00D86C5E"/>
    <w:rsid w:val="00D93770"/>
    <w:rsid w:val="00D96909"/>
    <w:rsid w:val="00D97783"/>
    <w:rsid w:val="00DA1571"/>
    <w:rsid w:val="00DA4224"/>
    <w:rsid w:val="00DB30DD"/>
    <w:rsid w:val="00DC65C8"/>
    <w:rsid w:val="00E10E0A"/>
    <w:rsid w:val="00E12FEE"/>
    <w:rsid w:val="00E414F0"/>
    <w:rsid w:val="00E502C3"/>
    <w:rsid w:val="00E51BDF"/>
    <w:rsid w:val="00E61422"/>
    <w:rsid w:val="00E63A3A"/>
    <w:rsid w:val="00E71039"/>
    <w:rsid w:val="00E71672"/>
    <w:rsid w:val="00E76AF1"/>
    <w:rsid w:val="00E83636"/>
    <w:rsid w:val="00E8630F"/>
    <w:rsid w:val="00EA20D4"/>
    <w:rsid w:val="00EA5EF3"/>
    <w:rsid w:val="00EB7D38"/>
    <w:rsid w:val="00ED4E7A"/>
    <w:rsid w:val="00F0558E"/>
    <w:rsid w:val="00F25DAF"/>
    <w:rsid w:val="00F26F35"/>
    <w:rsid w:val="00F34097"/>
    <w:rsid w:val="00F473D6"/>
    <w:rsid w:val="00F64D12"/>
    <w:rsid w:val="00F657C1"/>
    <w:rsid w:val="00F76F8B"/>
    <w:rsid w:val="00F77DD2"/>
    <w:rsid w:val="00FA0F90"/>
    <w:rsid w:val="00FD4B74"/>
    <w:rsid w:val="00FE061D"/>
    <w:rsid w:val="00FE5242"/>
    <w:rsid w:val="00FE59A9"/>
    <w:rsid w:val="00FF32EC"/>
    <w:rsid w:val="00FF5B46"/>
    <w:rsid w:val="00FF6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173D77"/>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FA0F90"/>
    <w:pPr>
      <w:ind w:firstLineChars="200" w:firstLine="420"/>
    </w:pPr>
  </w:style>
  <w:style w:type="paragraph" w:styleId="a4">
    <w:name w:val="Balloon Text"/>
    <w:basedOn w:val="a"/>
    <w:link w:val="Char"/>
    <w:uiPriority w:val="99"/>
    <w:semiHidden/>
    <w:unhideWhenUsed/>
    <w:rsid w:val="0075340B"/>
    <w:rPr>
      <w:sz w:val="18"/>
      <w:szCs w:val="18"/>
    </w:rPr>
  </w:style>
  <w:style w:type="character" w:customStyle="1" w:styleId="Char">
    <w:name w:val="批注框文本 Char"/>
    <w:basedOn w:val="a0"/>
    <w:link w:val="a4"/>
    <w:uiPriority w:val="99"/>
    <w:semiHidden/>
    <w:rsid w:val="0075340B"/>
    <w:rPr>
      <w:sz w:val="18"/>
      <w:szCs w:val="18"/>
    </w:rPr>
  </w:style>
  <w:style w:type="table" w:styleId="a5">
    <w:name w:val="Table Grid"/>
    <w:basedOn w:val="a1"/>
    <w:uiPriority w:val="59"/>
    <w:rsid w:val="00F26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unhideWhenUsed/>
    <w:rsid w:val="00821A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21A3D"/>
    <w:rPr>
      <w:sz w:val="18"/>
      <w:szCs w:val="18"/>
    </w:rPr>
  </w:style>
  <w:style w:type="paragraph" w:styleId="a7">
    <w:name w:val="footer"/>
    <w:basedOn w:val="a"/>
    <w:link w:val="Char1"/>
    <w:uiPriority w:val="99"/>
    <w:unhideWhenUsed/>
    <w:rsid w:val="00821A3D"/>
    <w:pPr>
      <w:tabs>
        <w:tab w:val="center" w:pos="4153"/>
        <w:tab w:val="right" w:pos="8306"/>
      </w:tabs>
      <w:snapToGrid w:val="0"/>
      <w:jc w:val="left"/>
    </w:pPr>
    <w:rPr>
      <w:sz w:val="18"/>
      <w:szCs w:val="18"/>
    </w:rPr>
  </w:style>
  <w:style w:type="character" w:customStyle="1" w:styleId="Char1">
    <w:name w:val="页脚 Char"/>
    <w:basedOn w:val="a0"/>
    <w:link w:val="a7"/>
    <w:uiPriority w:val="99"/>
    <w:rsid w:val="00821A3D"/>
    <w:rPr>
      <w:sz w:val="18"/>
      <w:szCs w:val="18"/>
    </w:rPr>
  </w:style>
  <w:style w:type="paragraph" w:styleId="a8">
    <w:name w:val="Date"/>
    <w:basedOn w:val="a"/>
    <w:next w:val="a"/>
    <w:link w:val="Char2"/>
    <w:uiPriority w:val="99"/>
    <w:semiHidden/>
    <w:unhideWhenUsed/>
    <w:rsid w:val="00AB1829"/>
    <w:pPr>
      <w:ind w:leftChars="2500" w:left="100"/>
    </w:pPr>
  </w:style>
  <w:style w:type="character" w:customStyle="1" w:styleId="Char2">
    <w:name w:val="日期 Char"/>
    <w:basedOn w:val="a0"/>
    <w:link w:val="a8"/>
    <w:uiPriority w:val="99"/>
    <w:semiHidden/>
    <w:rsid w:val="00AB1829"/>
  </w:style>
  <w:style w:type="paragraph" w:styleId="a9">
    <w:name w:val="caption"/>
    <w:basedOn w:val="a"/>
    <w:next w:val="a"/>
    <w:uiPriority w:val="35"/>
    <w:unhideWhenUsed/>
    <w:qFormat/>
    <w:rsid w:val="004112B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542450119">
      <w:bodyDiv w:val="1"/>
      <w:marLeft w:val="0"/>
      <w:marRight w:val="0"/>
      <w:marTop w:val="0"/>
      <w:marBottom w:val="0"/>
      <w:divBdr>
        <w:top w:val="none" w:sz="0" w:space="0" w:color="auto"/>
        <w:left w:val="none" w:sz="0" w:space="0" w:color="auto"/>
        <w:bottom w:val="none" w:sz="0" w:space="0" w:color="auto"/>
        <w:right w:val="none" w:sz="0" w:space="0" w:color="auto"/>
      </w:divBdr>
    </w:div>
    <w:div w:id="1191725601">
      <w:bodyDiv w:val="1"/>
      <w:marLeft w:val="0"/>
      <w:marRight w:val="0"/>
      <w:marTop w:val="0"/>
      <w:marBottom w:val="0"/>
      <w:divBdr>
        <w:top w:val="none" w:sz="0" w:space="0" w:color="auto"/>
        <w:left w:val="none" w:sz="0" w:space="0" w:color="auto"/>
        <w:bottom w:val="none" w:sz="0" w:space="0" w:color="auto"/>
        <w:right w:val="none" w:sz="0" w:space="0" w:color="auto"/>
      </w:divBdr>
    </w:div>
    <w:div w:id="1207334663">
      <w:bodyDiv w:val="1"/>
      <w:marLeft w:val="0"/>
      <w:marRight w:val="0"/>
      <w:marTop w:val="0"/>
      <w:marBottom w:val="0"/>
      <w:divBdr>
        <w:top w:val="none" w:sz="0" w:space="0" w:color="auto"/>
        <w:left w:val="none" w:sz="0" w:space="0" w:color="auto"/>
        <w:bottom w:val="none" w:sz="0" w:space="0" w:color="auto"/>
        <w:right w:val="none" w:sz="0" w:space="0" w:color="auto"/>
      </w:divBdr>
      <w:divsChild>
        <w:div w:id="1344938982">
          <w:marLeft w:val="0"/>
          <w:marRight w:val="0"/>
          <w:marTop w:val="0"/>
          <w:marBottom w:val="0"/>
          <w:divBdr>
            <w:top w:val="none" w:sz="0" w:space="0" w:color="auto"/>
            <w:left w:val="none" w:sz="0" w:space="0" w:color="auto"/>
            <w:bottom w:val="none" w:sz="0" w:space="0" w:color="auto"/>
            <w:right w:val="none" w:sz="0" w:space="0" w:color="auto"/>
          </w:divBdr>
        </w:div>
      </w:divsChild>
    </w:div>
    <w:div w:id="14429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___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a:t>2016</a:t>
            </a:r>
            <a:r>
              <a:rPr lang="zh-CN" altLang="en-US"/>
              <a:t>年收入</a:t>
            </a:r>
          </a:p>
        </c:rich>
      </c:tx>
    </c:title>
    <c:plotArea>
      <c:layout/>
      <c:pieChart>
        <c:varyColors val="1"/>
        <c:ser>
          <c:idx val="0"/>
          <c:order val="0"/>
          <c:tx>
            <c:strRef>
              <c:f>Sheet1!$B$1</c:f>
              <c:strCache>
                <c:ptCount val="1"/>
                <c:pt idx="0">
                  <c:v>2014年收入</c:v>
                </c:pt>
              </c:strCache>
            </c:strRef>
          </c:tx>
          <c:dLbls>
            <c:dLbl>
              <c:idx val="2"/>
              <c:layout>
                <c:manualLayout>
                  <c:x val="8.6179318604591881E-2"/>
                  <c:y val="-1.9220206169881082E-3"/>
                </c:manualLayout>
              </c:layout>
              <c:showPercent val="1"/>
            </c:dLbl>
            <c:showPercent val="1"/>
            <c:showLeaderLines val="1"/>
          </c:dLbls>
          <c:cat>
            <c:strRef>
              <c:f>Sheet1!$A$2:$A$3</c:f>
              <c:strCache>
                <c:ptCount val="2"/>
                <c:pt idx="0">
                  <c:v>财政补助收入</c:v>
                </c:pt>
                <c:pt idx="1">
                  <c:v>其它收入</c:v>
                </c:pt>
              </c:strCache>
            </c:strRef>
          </c:cat>
          <c:val>
            <c:numRef>
              <c:f>Sheet1!$B$2:$B$3</c:f>
              <c:numCache>
                <c:formatCode>#,##0.00</c:formatCode>
                <c:ptCount val="2"/>
                <c:pt idx="0">
                  <c:v>2461991.23</c:v>
                </c:pt>
                <c:pt idx="1">
                  <c:v>157854.09</c:v>
                </c:pt>
              </c:numCache>
            </c:numRef>
          </c:val>
        </c:ser>
        <c:dLbls>
          <c:showPercent val="1"/>
        </c:dLbls>
        <c:firstSliceAng val="0"/>
      </c:pieChart>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支出构成</c:v>
                </c:pt>
              </c:strCache>
            </c:strRef>
          </c:tx>
          <c:dLbls>
            <c:dLbl>
              <c:idx val="2"/>
              <c:layout>
                <c:manualLayout>
                  <c:x val="-8.9728526581236714E-2"/>
                  <c:y val="0.19323381452318461"/>
                </c:manualLayout>
              </c:layout>
              <c:showCatName val="1"/>
              <c:showPercent val="1"/>
            </c:dLbl>
            <c:dLbl>
              <c:idx val="3"/>
              <c:layout>
                <c:manualLayout>
                  <c:x val="-0.11816247233801723"/>
                  <c:y val="7.0370005832604304E-2"/>
                </c:manualLayout>
              </c:layout>
              <c:showCatName val="1"/>
              <c:showPercent val="1"/>
            </c:dLbl>
            <c:showCatName val="1"/>
            <c:showPercent val="1"/>
            <c:showLeaderLines val="1"/>
          </c:dLbls>
          <c:cat>
            <c:strRef>
              <c:f>Sheet1!$A$2:$A$5</c:f>
              <c:strCache>
                <c:ptCount val="4"/>
                <c:pt idx="0">
                  <c:v>工资福利支出</c:v>
                </c:pt>
                <c:pt idx="1">
                  <c:v>商品和服务支出</c:v>
                </c:pt>
                <c:pt idx="2">
                  <c:v>对个人和家庭的补助</c:v>
                </c:pt>
                <c:pt idx="3">
                  <c:v>其他资本性支出</c:v>
                </c:pt>
              </c:strCache>
            </c:strRef>
          </c:cat>
          <c:val>
            <c:numRef>
              <c:f>Sheet1!$B$2:$B$5</c:f>
              <c:numCache>
                <c:formatCode>#,##0.00</c:formatCode>
                <c:ptCount val="4"/>
                <c:pt idx="0">
                  <c:v>1550181.96</c:v>
                </c:pt>
                <c:pt idx="1">
                  <c:v>548858.16999999899</c:v>
                </c:pt>
                <c:pt idx="2">
                  <c:v>440994.87</c:v>
                </c:pt>
                <c:pt idx="3">
                  <c:v>182340</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其他资本性支出</c:v>
                </c:pt>
              </c:strCache>
            </c:strRef>
          </c:tx>
          <c:dLbls>
            <c:dLbl>
              <c:idx val="1"/>
              <c:layout>
                <c:manualLayout>
                  <c:x val="0.15202539420424124"/>
                  <c:y val="-0.2008468426740774"/>
                </c:manualLayout>
              </c:layout>
              <c:showCatName val="1"/>
              <c:showPercent val="1"/>
            </c:dLbl>
            <c:showCatName val="1"/>
            <c:showPercent val="1"/>
            <c:showLeaderLines val="1"/>
          </c:dLbls>
          <c:cat>
            <c:strRef>
              <c:f>Sheet1!$A$2:$A$3</c:f>
              <c:strCache>
                <c:ptCount val="2"/>
                <c:pt idx="0">
                  <c:v>办公设备购置</c:v>
                </c:pt>
                <c:pt idx="1">
                  <c:v>专用设备购置</c:v>
                </c:pt>
              </c:strCache>
            </c:strRef>
          </c:cat>
          <c:val>
            <c:numRef>
              <c:f>Sheet1!$B$2:$B$3</c:f>
              <c:numCache>
                <c:formatCode>#,##0.00</c:formatCode>
                <c:ptCount val="2"/>
                <c:pt idx="0">
                  <c:v>34750</c:v>
                </c:pt>
                <c:pt idx="1">
                  <c:v>147590</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style val="10"/>
  <c:chart>
    <c:title>
      <c:layout>
        <c:manualLayout>
          <c:xMode val="edge"/>
          <c:yMode val="edge"/>
          <c:x val="0.26786839050787353"/>
          <c:y val="0"/>
        </c:manualLayout>
      </c:layout>
    </c:title>
    <c:plotArea>
      <c:layout/>
      <c:pieChart>
        <c:varyColors val="1"/>
        <c:ser>
          <c:idx val="0"/>
          <c:order val="0"/>
          <c:tx>
            <c:strRef>
              <c:f>Sheet1!$B$1</c:f>
              <c:strCache>
                <c:ptCount val="1"/>
                <c:pt idx="0">
                  <c:v>工资福利支出</c:v>
                </c:pt>
              </c:strCache>
            </c:strRef>
          </c:tx>
          <c:dLbls>
            <c:dLbl>
              <c:idx val="1"/>
              <c:layout>
                <c:manualLayout>
                  <c:x val="-1.1407927357810113E-3"/>
                  <c:y val="-1.8458601765688428E-3"/>
                </c:manualLayout>
              </c:layout>
              <c:showCatName val="1"/>
              <c:showPercent val="1"/>
            </c:dLbl>
            <c:dLbl>
              <c:idx val="2"/>
              <c:layout>
                <c:manualLayout>
                  <c:x val="0.10584956326186708"/>
                  <c:y val="4.7232259603913154E-2"/>
                </c:manualLayout>
              </c:layout>
              <c:showCatName val="1"/>
              <c:showPercent val="1"/>
            </c:dLbl>
            <c:dLbl>
              <c:idx val="3"/>
              <c:layout>
                <c:manualLayout>
                  <c:x val="-3.7194450000909242E-2"/>
                  <c:y val="-2.6422333571939969E-3"/>
                </c:manualLayout>
              </c:layout>
              <c:showCatName val="1"/>
              <c:showPercent val="1"/>
            </c:dLbl>
            <c:dLbl>
              <c:idx val="4"/>
              <c:layout>
                <c:manualLayout>
                  <c:x val="7.6574954689555283E-3"/>
                  <c:y val="0"/>
                </c:manualLayout>
              </c:layout>
              <c:showCatName val="1"/>
              <c:showPercent val="1"/>
            </c:dLbl>
            <c:dLbl>
              <c:idx val="5"/>
              <c:layout>
                <c:manualLayout>
                  <c:x val="-0.10032502288253259"/>
                  <c:y val="-2.2212932474349932E-2"/>
                </c:manualLayout>
              </c:layout>
              <c:showCatName val="1"/>
              <c:showPercent val="1"/>
            </c:dLbl>
            <c:dLbl>
              <c:idx val="6"/>
              <c:layout>
                <c:manualLayout>
                  <c:x val="0.12788832111921342"/>
                  <c:y val="-3.5616893342877598E-2"/>
                </c:manualLayout>
              </c:layout>
              <c:showCatName val="1"/>
              <c:showPercent val="1"/>
            </c:dLbl>
            <c:dLbl>
              <c:idx val="7"/>
              <c:layout>
                <c:manualLayout>
                  <c:x val="0.10844635182726871"/>
                  <c:y val="0.14958797423049391"/>
                </c:manualLayout>
              </c:layout>
              <c:showCatName val="1"/>
              <c:showPercent val="1"/>
            </c:dLbl>
            <c:showCatName val="1"/>
            <c:showPercent val="1"/>
            <c:showLeaderLines val="1"/>
          </c:dLbls>
          <c:cat>
            <c:strRef>
              <c:f>Sheet1!$A$2:$A$9</c:f>
              <c:strCache>
                <c:ptCount val="8"/>
                <c:pt idx="0">
                  <c:v>基本工资</c:v>
                </c:pt>
                <c:pt idx="1">
                  <c:v>津贴补贴</c:v>
                </c:pt>
                <c:pt idx="2">
                  <c:v>奖金</c:v>
                </c:pt>
                <c:pt idx="3">
                  <c:v>其他社会保障缴费</c:v>
                </c:pt>
                <c:pt idx="4">
                  <c:v>机关事业单位养老保险</c:v>
                </c:pt>
                <c:pt idx="5">
                  <c:v>职业年金</c:v>
                </c:pt>
                <c:pt idx="6">
                  <c:v>绩效工资</c:v>
                </c:pt>
                <c:pt idx="7">
                  <c:v>其它工资福利支出</c:v>
                </c:pt>
              </c:strCache>
            </c:strRef>
          </c:cat>
          <c:val>
            <c:numRef>
              <c:f>Sheet1!$B$2:$B$9</c:f>
              <c:numCache>
                <c:formatCode>#,##0.00</c:formatCode>
                <c:ptCount val="8"/>
                <c:pt idx="0">
                  <c:v>381935</c:v>
                </c:pt>
                <c:pt idx="1">
                  <c:v>112716.72</c:v>
                </c:pt>
                <c:pt idx="2">
                  <c:v>25848</c:v>
                </c:pt>
                <c:pt idx="3">
                  <c:v>170949.74000000011</c:v>
                </c:pt>
                <c:pt idx="4">
                  <c:v>181891.9</c:v>
                </c:pt>
                <c:pt idx="5">
                  <c:v>59330.36</c:v>
                </c:pt>
                <c:pt idx="6">
                  <c:v>326971.24</c:v>
                </c:pt>
                <c:pt idx="7">
                  <c:v>290539</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对个人和家庭的补助</c:v>
                </c:pt>
              </c:strCache>
            </c:strRef>
          </c:tx>
          <c:dPt>
            <c:idx val="2"/>
            <c:explosion val="7"/>
          </c:dPt>
          <c:dPt>
            <c:idx val="4"/>
            <c:explosion val="6"/>
          </c:dPt>
          <c:dLbls>
            <c:dLbl>
              <c:idx val="0"/>
              <c:layout>
                <c:manualLayout>
                  <c:x val="-0.31435981697121107"/>
                  <c:y val="2.1543522813073108E-2"/>
                </c:manualLayout>
              </c:layout>
              <c:showCatName val="1"/>
              <c:showPercent val="1"/>
            </c:dLbl>
            <c:dLbl>
              <c:idx val="1"/>
              <c:layout>
                <c:manualLayout>
                  <c:x val="0.25262453065272117"/>
                  <c:y val="-4.5906590443318164E-3"/>
                </c:manualLayout>
              </c:layout>
              <c:showCatName val="1"/>
              <c:showPercent val="1"/>
            </c:dLbl>
            <c:dLbl>
              <c:idx val="2"/>
              <c:layout>
                <c:manualLayout>
                  <c:x val="-0.15961936404881574"/>
                  <c:y val="8.9284507244813571E-2"/>
                </c:manualLayout>
              </c:layout>
              <c:showCatName val="1"/>
              <c:showPercent val="1"/>
            </c:dLbl>
            <c:dLbl>
              <c:idx val="3"/>
              <c:layout>
                <c:manualLayout>
                  <c:x val="0.14984676969200203"/>
                  <c:y val="-0.14893035630820156"/>
                </c:manualLayout>
              </c:layout>
              <c:showCatName val="1"/>
              <c:showPercent val="1"/>
            </c:dLbl>
            <c:dLbl>
              <c:idx val="4"/>
              <c:layout>
                <c:manualLayout>
                  <c:x val="2.9480518379766611E-2"/>
                  <c:y val="0.20259447021177146"/>
                </c:manualLayout>
              </c:layout>
              <c:showCatName val="1"/>
              <c:showPercent val="1"/>
            </c:dLbl>
            <c:dLbl>
              <c:idx val="5"/>
              <c:layout>
                <c:manualLayout>
                  <c:x val="0.13722654958765246"/>
                  <c:y val="0.18602523999568546"/>
                </c:manualLayout>
              </c:layout>
              <c:showCatName val="1"/>
              <c:showPercent val="1"/>
            </c:dLbl>
            <c:dLbl>
              <c:idx val="6"/>
              <c:layout>
                <c:manualLayout>
                  <c:x val="4.5067751891616943E-2"/>
                  <c:y val="0.11875813468521977"/>
                </c:manualLayout>
              </c:layout>
              <c:showCatName val="1"/>
              <c:showPercent val="1"/>
            </c:dLbl>
            <c:showCatName val="1"/>
            <c:showPercent val="1"/>
            <c:showLeaderLines val="1"/>
          </c:dLbls>
          <c:cat>
            <c:strRef>
              <c:f>Sheet1!$A$2:$A$6</c:f>
              <c:strCache>
                <c:ptCount val="5"/>
                <c:pt idx="0">
                  <c:v>医疗费</c:v>
                </c:pt>
                <c:pt idx="1">
                  <c:v>采暖补贴</c:v>
                </c:pt>
                <c:pt idx="2">
                  <c:v>奖励金</c:v>
                </c:pt>
                <c:pt idx="3">
                  <c:v>住房公积金</c:v>
                </c:pt>
                <c:pt idx="4">
                  <c:v>其他对个人和家庭的补助支出</c:v>
                </c:pt>
              </c:strCache>
            </c:strRef>
          </c:cat>
          <c:val>
            <c:numRef>
              <c:f>Sheet1!$B$2:$B$6</c:f>
              <c:numCache>
                <c:formatCode>#,##0.00</c:formatCode>
                <c:ptCount val="5"/>
                <c:pt idx="0">
                  <c:v>171</c:v>
                </c:pt>
                <c:pt idx="1">
                  <c:v>16445</c:v>
                </c:pt>
                <c:pt idx="2">
                  <c:v>204330.6</c:v>
                </c:pt>
                <c:pt idx="3">
                  <c:v>115080</c:v>
                </c:pt>
                <c:pt idx="4">
                  <c:v>104968.27</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商品和服务支出</c:v>
                </c:pt>
              </c:strCache>
            </c:strRef>
          </c:tx>
          <c:dLbls>
            <c:showPercent val="1"/>
          </c:dLbls>
          <c:cat>
            <c:strRef>
              <c:f>Sheet1!$A$2:$A$17</c:f>
              <c:strCache>
                <c:ptCount val="16"/>
                <c:pt idx="0">
                  <c:v>办公费</c:v>
                </c:pt>
                <c:pt idx="1">
                  <c:v>印刷费</c:v>
                </c:pt>
                <c:pt idx="2">
                  <c:v>手续费</c:v>
                </c:pt>
                <c:pt idx="3">
                  <c:v>电费</c:v>
                </c:pt>
                <c:pt idx="4">
                  <c:v>邮电费</c:v>
                </c:pt>
                <c:pt idx="5">
                  <c:v>取暖费</c:v>
                </c:pt>
                <c:pt idx="6">
                  <c:v>物业管理费</c:v>
                </c:pt>
                <c:pt idx="7">
                  <c:v>差旅费</c:v>
                </c:pt>
                <c:pt idx="8">
                  <c:v>维修护费</c:v>
                </c:pt>
                <c:pt idx="9">
                  <c:v>租赁费</c:v>
                </c:pt>
                <c:pt idx="10">
                  <c:v>培训费</c:v>
                </c:pt>
                <c:pt idx="11">
                  <c:v>专用材料费</c:v>
                </c:pt>
                <c:pt idx="12">
                  <c:v>劳务费</c:v>
                </c:pt>
                <c:pt idx="13">
                  <c:v>工会经费</c:v>
                </c:pt>
                <c:pt idx="14">
                  <c:v>福利费</c:v>
                </c:pt>
                <c:pt idx="15">
                  <c:v>其他商品和服务支出</c:v>
                </c:pt>
              </c:strCache>
            </c:strRef>
          </c:cat>
          <c:val>
            <c:numRef>
              <c:f>Sheet1!$B$2:$B$17</c:f>
              <c:numCache>
                <c:formatCode>#,##0.00</c:formatCode>
                <c:ptCount val="16"/>
                <c:pt idx="0">
                  <c:v>33766.97</c:v>
                </c:pt>
                <c:pt idx="1">
                  <c:v>1755</c:v>
                </c:pt>
                <c:pt idx="2" formatCode="General">
                  <c:v>260</c:v>
                </c:pt>
                <c:pt idx="3">
                  <c:v>30000</c:v>
                </c:pt>
                <c:pt idx="4">
                  <c:v>6711</c:v>
                </c:pt>
                <c:pt idx="5">
                  <c:v>49856</c:v>
                </c:pt>
                <c:pt idx="6">
                  <c:v>27301</c:v>
                </c:pt>
                <c:pt idx="8">
                  <c:v>224374.39999999962</c:v>
                </c:pt>
                <c:pt idx="9">
                  <c:v>49410</c:v>
                </c:pt>
                <c:pt idx="10">
                  <c:v>17698</c:v>
                </c:pt>
                <c:pt idx="11">
                  <c:v>33403</c:v>
                </c:pt>
                <c:pt idx="12">
                  <c:v>7680</c:v>
                </c:pt>
                <c:pt idx="13">
                  <c:v>16400</c:v>
                </c:pt>
                <c:pt idx="14">
                  <c:v>3720</c:v>
                </c:pt>
                <c:pt idx="15">
                  <c:v>46522.8</c:v>
                </c:pt>
              </c:numCache>
            </c:numRef>
          </c:val>
        </c:ser>
        <c:dLbls>
          <c:showPercent val="1"/>
        </c:dLbls>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sz="1400"/>
              <a:t>2015</a:t>
            </a:r>
            <a:r>
              <a:rPr lang="zh-CN" altLang="en-US" sz="1400"/>
              <a:t>年与</a:t>
            </a:r>
            <a:r>
              <a:rPr lang="en-US" altLang="zh-CN" sz="1400"/>
              <a:t>2016</a:t>
            </a:r>
            <a:r>
              <a:rPr lang="zh-CN" altLang="en-US" sz="1400"/>
              <a:t>年收入支出对比</a:t>
            </a:r>
          </a:p>
        </c:rich>
      </c:tx>
    </c:title>
    <c:plotArea>
      <c:layout/>
      <c:barChart>
        <c:barDir val="col"/>
        <c:grouping val="clustered"/>
        <c:ser>
          <c:idx val="0"/>
          <c:order val="0"/>
          <c:tx>
            <c:strRef>
              <c:f>Sheet1!$B$2</c:f>
              <c:strCache>
                <c:ptCount val="1"/>
                <c:pt idx="0">
                  <c:v>2015</c:v>
                </c:pt>
              </c:strCache>
            </c:strRef>
          </c:tx>
          <c:cat>
            <c:strRef>
              <c:f>Sheet1!$A$3:$A$6</c:f>
              <c:strCache>
                <c:ptCount val="4"/>
                <c:pt idx="0">
                  <c:v>上年结余</c:v>
                </c:pt>
                <c:pt idx="1">
                  <c:v>收入</c:v>
                </c:pt>
                <c:pt idx="2">
                  <c:v>支出</c:v>
                </c:pt>
                <c:pt idx="3">
                  <c:v>结余</c:v>
                </c:pt>
              </c:strCache>
            </c:strRef>
          </c:cat>
          <c:val>
            <c:numRef>
              <c:f>Sheet1!$B$3:$B$6</c:f>
              <c:numCache>
                <c:formatCode>#,##0.00</c:formatCode>
                <c:ptCount val="4"/>
                <c:pt idx="0">
                  <c:v>631809.26</c:v>
                </c:pt>
                <c:pt idx="1">
                  <c:v>3082657.72</c:v>
                </c:pt>
                <c:pt idx="2">
                  <c:v>3134077.9499999997</c:v>
                </c:pt>
                <c:pt idx="3">
                  <c:v>364396.79000000021</c:v>
                </c:pt>
              </c:numCache>
            </c:numRef>
          </c:val>
        </c:ser>
        <c:ser>
          <c:idx val="1"/>
          <c:order val="1"/>
          <c:tx>
            <c:strRef>
              <c:f>Sheet1!$C$2</c:f>
              <c:strCache>
                <c:ptCount val="1"/>
                <c:pt idx="0">
                  <c:v>2016</c:v>
                </c:pt>
              </c:strCache>
            </c:strRef>
          </c:tx>
          <c:cat>
            <c:strRef>
              <c:f>Sheet1!$A$3:$A$6</c:f>
              <c:strCache>
                <c:ptCount val="4"/>
                <c:pt idx="0">
                  <c:v>上年结余</c:v>
                </c:pt>
                <c:pt idx="1">
                  <c:v>收入</c:v>
                </c:pt>
                <c:pt idx="2">
                  <c:v>支出</c:v>
                </c:pt>
                <c:pt idx="3">
                  <c:v>结余</c:v>
                </c:pt>
              </c:strCache>
            </c:strRef>
          </c:cat>
          <c:val>
            <c:numRef>
              <c:f>Sheet1!$C$3:$C$6</c:f>
              <c:numCache>
                <c:formatCode>#,##0.00</c:formatCode>
                <c:ptCount val="4"/>
                <c:pt idx="0">
                  <c:v>364396.79000000021</c:v>
                </c:pt>
                <c:pt idx="1">
                  <c:v>3547092.69</c:v>
                </c:pt>
                <c:pt idx="2">
                  <c:v>3017762.8099999987</c:v>
                </c:pt>
                <c:pt idx="3">
                  <c:v>480711.93000000028</c:v>
                </c:pt>
              </c:numCache>
            </c:numRef>
          </c:val>
        </c:ser>
        <c:axId val="244484352"/>
        <c:axId val="244490240"/>
      </c:barChart>
      <c:catAx>
        <c:axId val="244484352"/>
        <c:scaling>
          <c:orientation val="minMax"/>
        </c:scaling>
        <c:axPos val="b"/>
        <c:majorTickMark val="none"/>
        <c:tickLblPos val="nextTo"/>
        <c:crossAx val="244490240"/>
        <c:crosses val="autoZero"/>
        <c:auto val="1"/>
        <c:lblAlgn val="ctr"/>
        <c:lblOffset val="100"/>
      </c:catAx>
      <c:valAx>
        <c:axId val="244490240"/>
        <c:scaling>
          <c:orientation val="minMax"/>
        </c:scaling>
        <c:axPos val="l"/>
        <c:majorGridlines/>
        <c:numFmt formatCode="#,##0.00" sourceLinked="1"/>
        <c:majorTickMark val="none"/>
        <c:tickLblPos val="nextTo"/>
        <c:crossAx val="244484352"/>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clustered"/>
        <c:ser>
          <c:idx val="0"/>
          <c:order val="0"/>
          <c:tx>
            <c:strRef>
              <c:f>Sheet1!$B$2</c:f>
              <c:strCache>
                <c:ptCount val="1"/>
                <c:pt idx="0">
                  <c:v>培训费</c:v>
                </c:pt>
              </c:strCache>
            </c:strRef>
          </c:tx>
          <c:cat>
            <c:strRef>
              <c:f>Sheet1!$A$3:$A$4</c:f>
              <c:strCache>
                <c:ptCount val="2"/>
                <c:pt idx="0">
                  <c:v>2016年</c:v>
                </c:pt>
                <c:pt idx="1">
                  <c:v>2015年</c:v>
                </c:pt>
              </c:strCache>
            </c:strRef>
          </c:cat>
          <c:val>
            <c:numRef>
              <c:f>Sheet1!$B$3:$B$4</c:f>
              <c:numCache>
                <c:formatCode>#,##0.00</c:formatCode>
                <c:ptCount val="2"/>
                <c:pt idx="0">
                  <c:v>17698</c:v>
                </c:pt>
                <c:pt idx="1">
                  <c:v>28461</c:v>
                </c:pt>
              </c:numCache>
            </c:numRef>
          </c:val>
        </c:ser>
        <c:axId val="244501888"/>
        <c:axId val="244503680"/>
      </c:barChart>
      <c:catAx>
        <c:axId val="244501888"/>
        <c:scaling>
          <c:orientation val="minMax"/>
        </c:scaling>
        <c:axPos val="b"/>
        <c:tickLblPos val="nextTo"/>
        <c:crossAx val="244503680"/>
        <c:crosses val="autoZero"/>
        <c:auto val="1"/>
        <c:lblAlgn val="ctr"/>
        <c:lblOffset val="100"/>
      </c:catAx>
      <c:valAx>
        <c:axId val="244503680"/>
        <c:scaling>
          <c:orientation val="minMax"/>
        </c:scaling>
        <c:axPos val="l"/>
        <c:majorGridlines/>
        <c:numFmt formatCode="#,##0.00" sourceLinked="1"/>
        <c:tickLblPos val="nextTo"/>
        <c:crossAx val="24450188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BBE249-43CA-47B0-AA84-719CFD463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448</Words>
  <Characters>2560</Characters>
  <Application>Microsoft Office Word</Application>
  <DocSecurity>0</DocSecurity>
  <Lines>21</Lines>
  <Paragraphs>6</Paragraphs>
  <ScaleCrop>false</ScaleCrop>
  <Company>微软中国</Company>
  <LinksUpToDate>false</LinksUpToDate>
  <CharactersWithSpaces>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9</cp:revision>
  <cp:lastPrinted>2017-03-03T08:44:00Z</cp:lastPrinted>
  <dcterms:created xsi:type="dcterms:W3CDTF">2017-10-27T07:29:00Z</dcterms:created>
  <dcterms:modified xsi:type="dcterms:W3CDTF">2017-06-15T05:21:00Z</dcterms:modified>
</cp:coreProperties>
</file>