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A7A" w:rsidRPr="00EA3A7A" w:rsidRDefault="00EA3A7A" w:rsidP="00EA3A7A">
      <w:pPr>
        <w:tabs>
          <w:tab w:val="left" w:pos="9923"/>
        </w:tabs>
        <w:snapToGrid w:val="0"/>
        <w:jc w:val="center"/>
        <w:rPr>
          <w:rFonts w:ascii="黑体" w:eastAsia="黑体" w:hAnsi="黑体" w:cs="Times New Roman"/>
          <w:color w:val="000000"/>
          <w:sz w:val="24"/>
          <w:szCs w:val="24"/>
        </w:rPr>
      </w:pPr>
      <w:bookmarkStart w:id="0" w:name="部门决算填报说明（部门用）"/>
      <w:r w:rsidRPr="00EA3A7A">
        <w:rPr>
          <w:rFonts w:ascii="黑体" w:eastAsia="黑体" w:hAnsi="黑体" w:cs="黑体" w:hint="eastAsia"/>
          <w:color w:val="000000"/>
          <w:sz w:val="24"/>
          <w:szCs w:val="24"/>
        </w:rPr>
        <w:t>部门决算填报说明</w:t>
      </w:r>
      <w:r w:rsidRPr="00EA3A7A">
        <w:rPr>
          <w:rFonts w:ascii="黑体" w:eastAsia="黑体" w:hAnsi="黑体" w:cs="Times New Roman" w:hint="eastAsia"/>
          <w:color w:val="000000"/>
          <w:sz w:val="24"/>
          <w:szCs w:val="24"/>
        </w:rPr>
        <w:t>（部门用）</w:t>
      </w:r>
    </w:p>
    <w:bookmarkEnd w:id="0"/>
    <w:p w:rsidR="00EA3A7A" w:rsidRPr="00EA3A7A" w:rsidRDefault="00EA3A7A" w:rsidP="00EA3A7A">
      <w:pPr>
        <w:snapToGrid w:val="0"/>
        <w:rPr>
          <w:rFonts w:ascii="仿宋" w:eastAsia="仿宋" w:hAnsi="仿宋" w:cs="Times New Roman"/>
          <w:color w:val="000000"/>
          <w:sz w:val="24"/>
          <w:szCs w:val="24"/>
        </w:rPr>
      </w:pPr>
    </w:p>
    <w:p w:rsidR="00EA3A7A" w:rsidRPr="00EA3A7A" w:rsidRDefault="00EA3A7A" w:rsidP="00EA3A7A">
      <w:pPr>
        <w:snapToGrid w:val="0"/>
        <w:ind w:firstLine="480"/>
        <w:rPr>
          <w:rFonts w:ascii="黑体" w:eastAsia="黑体" w:hAnsi="黑体" w:cs="Times New Roman"/>
          <w:color w:val="000000"/>
          <w:sz w:val="24"/>
          <w:szCs w:val="24"/>
        </w:rPr>
      </w:pPr>
      <w:r w:rsidRPr="00EA3A7A">
        <w:rPr>
          <w:rFonts w:ascii="黑体" w:eastAsia="黑体" w:hAnsi="黑体" w:cs="黑体" w:hint="eastAsia"/>
          <w:color w:val="000000"/>
          <w:sz w:val="24"/>
          <w:szCs w:val="24"/>
        </w:rPr>
        <w:t>一、决算汇编基本情况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（一）部门机构情况说明</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宋体" w:eastAsia="宋体" w:hAnsi="宋体" w:cs="宋体" w:hint="eastAsia"/>
          <w:color w:val="000000"/>
          <w:sz w:val="24"/>
          <w:szCs w:val="24"/>
          <w:u w:val="single"/>
        </w:rPr>
        <w:t>  </w:t>
      </w:r>
      <w:r w:rsidR="006F520E">
        <w:rPr>
          <w:rFonts w:ascii="宋体" w:eastAsia="宋体" w:hAnsi="宋体" w:cs="宋体" w:hint="eastAsia"/>
          <w:color w:val="000000"/>
          <w:sz w:val="24"/>
          <w:szCs w:val="24"/>
          <w:u w:val="single"/>
        </w:rPr>
        <w:t>2015</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年度，纳入本部门决算汇编范围的独立核算单位共</w:t>
      </w:r>
      <w:r w:rsidRPr="00EA3A7A">
        <w:rPr>
          <w:rFonts w:ascii="宋体" w:eastAsia="宋体" w:hAnsi="宋体" w:cs="宋体" w:hint="eastAsia"/>
          <w:color w:val="000000"/>
          <w:sz w:val="24"/>
          <w:szCs w:val="24"/>
          <w:u w:val="single"/>
        </w:rPr>
        <w:t>  </w:t>
      </w:r>
      <w:r w:rsidR="006F520E">
        <w:rPr>
          <w:rFonts w:ascii="宋体" w:eastAsia="宋体" w:hAnsi="宋体" w:cs="宋体" w:hint="eastAsia"/>
          <w:color w:val="000000"/>
          <w:sz w:val="24"/>
          <w:szCs w:val="24"/>
          <w:u w:val="single"/>
        </w:rPr>
        <w:t>1</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个，比上年增减</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个，分类说明如下：</w:t>
      </w:r>
    </w:p>
    <w:tbl>
      <w:tblPr>
        <w:tblW w:w="5000" w:type="pct"/>
        <w:tblCellMar>
          <w:left w:w="0" w:type="dxa"/>
          <w:right w:w="0" w:type="dxa"/>
        </w:tblCellMar>
        <w:tblLook w:val="04A0"/>
      </w:tblPr>
      <w:tblGrid>
        <w:gridCol w:w="4867"/>
        <w:gridCol w:w="1718"/>
        <w:gridCol w:w="1576"/>
        <w:gridCol w:w="6013"/>
      </w:tblGrid>
      <w:tr w:rsidR="00EA3A7A" w:rsidRPr="00EA3A7A" w:rsidTr="00EA3A7A">
        <w:trPr>
          <w:trHeight w:val="70"/>
        </w:trPr>
        <w:tc>
          <w:tcPr>
            <w:tcW w:w="171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spacing w:line="7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项目</w:t>
            </w:r>
          </w:p>
        </w:tc>
        <w:tc>
          <w:tcPr>
            <w:tcW w:w="60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spacing w:line="7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数量</w:t>
            </w:r>
          </w:p>
        </w:tc>
        <w:tc>
          <w:tcPr>
            <w:tcW w:w="55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spacing w:line="7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比上年增减</w:t>
            </w:r>
          </w:p>
        </w:tc>
        <w:tc>
          <w:tcPr>
            <w:tcW w:w="2121"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spacing w:line="7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变动原因说明</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仿宋_GB2312" w:hint="eastAsia"/>
                <w:color w:val="000000"/>
                <w:sz w:val="24"/>
                <w:szCs w:val="24"/>
              </w:rPr>
              <w:t>合</w:t>
            </w: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计</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一、按单位基本性质</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行政单位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事业单位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其他</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二、按执行会计制度</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行政单位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ind w:firstLineChars="200" w:firstLine="480"/>
              <w:rPr>
                <w:rFonts w:ascii="仿宋" w:eastAsia="仿宋" w:hAnsi="仿宋" w:cs="Times New Roman"/>
                <w:sz w:val="24"/>
                <w:szCs w:val="24"/>
              </w:rPr>
            </w:pPr>
            <w:r w:rsidRPr="00EA3A7A">
              <w:rPr>
                <w:rFonts w:ascii="仿宋" w:eastAsia="仿宋" w:hAnsi="仿宋" w:cs="仿宋_GB2312" w:hint="eastAsia"/>
                <w:color w:val="000000"/>
                <w:sz w:val="24"/>
                <w:szCs w:val="24"/>
              </w:rPr>
              <w:t>事业单位（含行业）</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民间非营利组织</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企业</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三、按单位预算级次</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一级预算单位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二级预算单位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285"/>
        </w:trPr>
        <w:tc>
          <w:tcPr>
            <w:tcW w:w="171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三级预算单位</w:t>
            </w:r>
          </w:p>
        </w:tc>
        <w:tc>
          <w:tcPr>
            <w:tcW w:w="60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56"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212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bl>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（二）部门录入户数说明</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年度，本部门决算汇编户数共</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个，比上年增减</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个，分类说明如下：</w:t>
      </w:r>
    </w:p>
    <w:tbl>
      <w:tblPr>
        <w:tblW w:w="5000" w:type="pct"/>
        <w:tblCellMar>
          <w:left w:w="0" w:type="dxa"/>
          <w:right w:w="0" w:type="dxa"/>
        </w:tblCellMar>
        <w:tblLook w:val="04A0"/>
      </w:tblPr>
      <w:tblGrid>
        <w:gridCol w:w="5904"/>
        <w:gridCol w:w="1775"/>
        <w:gridCol w:w="1477"/>
        <w:gridCol w:w="5018"/>
      </w:tblGrid>
      <w:tr w:rsidR="00EA3A7A" w:rsidRPr="00EA3A7A" w:rsidTr="00EA3A7A">
        <w:trPr>
          <w:trHeight w:val="60"/>
          <w:tblHeader/>
        </w:trPr>
        <w:tc>
          <w:tcPr>
            <w:tcW w:w="2083"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项目</w:t>
            </w:r>
          </w:p>
        </w:tc>
        <w:tc>
          <w:tcPr>
            <w:tcW w:w="626"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数量</w:t>
            </w:r>
          </w:p>
        </w:tc>
        <w:tc>
          <w:tcPr>
            <w:tcW w:w="521"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比上年增减</w:t>
            </w:r>
          </w:p>
        </w:tc>
        <w:tc>
          <w:tcPr>
            <w:tcW w:w="1770"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_GB2312" w:hint="eastAsia"/>
                <w:color w:val="000000"/>
                <w:sz w:val="24"/>
                <w:szCs w:val="24"/>
              </w:rPr>
              <w:t>变动原因说明</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仿宋_GB2312" w:hint="eastAsia"/>
                <w:color w:val="000000"/>
                <w:sz w:val="24"/>
                <w:szCs w:val="24"/>
              </w:rPr>
              <w:t>合</w:t>
            </w:r>
            <w:r w:rsidRPr="00EA3A7A">
              <w:rPr>
                <w:rFonts w:ascii="宋体" w:eastAsia="宋体" w:hAnsi="宋体" w:cs="宋体" w:hint="eastAsia"/>
                <w:color w:val="000000"/>
                <w:sz w:val="24"/>
                <w:szCs w:val="24"/>
              </w:rPr>
              <w:t>    </w:t>
            </w:r>
            <w:r w:rsidRPr="00EA3A7A">
              <w:rPr>
                <w:rFonts w:ascii="仿宋" w:eastAsia="仿宋" w:hAnsi="仿宋" w:cs="仿宋_GB2312" w:hint="eastAsia"/>
                <w:color w:val="000000"/>
                <w:sz w:val="24"/>
                <w:szCs w:val="24"/>
              </w:rPr>
              <w:t>计</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一、单户表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lastRenderedPageBreak/>
              <w:t>二、行政单位汇总录入表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三、事业单位汇总录入表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四、经费自理事业单位汇总录入表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五、乡镇汇总录入表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六、其他单位汇总录入表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七、经费差额表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八、调整表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r w:rsidR="00EA3A7A" w:rsidRPr="00EA3A7A" w:rsidTr="00EA3A7A">
        <w:trPr>
          <w:trHeight w:val="300"/>
        </w:trPr>
        <w:tc>
          <w:tcPr>
            <w:tcW w:w="2083"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九、叠加汇总表</w:t>
            </w:r>
          </w:p>
        </w:tc>
        <w:tc>
          <w:tcPr>
            <w:tcW w:w="6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52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c>
          <w:tcPr>
            <w:tcW w:w="1770"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仿宋_GB2312" w:hint="eastAsia"/>
                <w:color w:val="000000"/>
                <w:sz w:val="24"/>
                <w:szCs w:val="24"/>
              </w:rPr>
              <w:t xml:space="preserve">　</w:t>
            </w:r>
          </w:p>
        </w:tc>
      </w:tr>
    </w:tbl>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注：主管部门使用经费差额表代编收支及使用调整表调整收支重复汇总数的情况需另作说明，包括代编（或调整）的依据、涉及的单位和金额。</w:t>
      </w:r>
    </w:p>
    <w:p w:rsidR="00EA3A7A" w:rsidRPr="00EA3A7A" w:rsidRDefault="00EA3A7A" w:rsidP="00EA3A7A">
      <w:pPr>
        <w:snapToGrid w:val="0"/>
        <w:rPr>
          <w:rFonts w:ascii="仿宋" w:eastAsia="仿宋" w:hAnsi="仿宋" w:cs="Times New Roman"/>
          <w:color w:val="000000"/>
          <w:sz w:val="24"/>
          <w:szCs w:val="24"/>
        </w:rPr>
      </w:pPr>
    </w:p>
    <w:p w:rsidR="00EA3A7A" w:rsidRPr="00EA3A7A" w:rsidRDefault="00EA3A7A" w:rsidP="00EA3A7A">
      <w:pPr>
        <w:snapToGrid w:val="0"/>
        <w:ind w:firstLineChars="200" w:firstLine="480"/>
        <w:rPr>
          <w:rFonts w:ascii="黑体" w:eastAsia="黑体" w:hAnsi="黑体" w:cs="Times New Roman"/>
          <w:color w:val="000000"/>
          <w:sz w:val="24"/>
          <w:szCs w:val="24"/>
        </w:rPr>
      </w:pPr>
      <w:r w:rsidRPr="00EA3A7A">
        <w:rPr>
          <w:rFonts w:ascii="黑体" w:eastAsia="黑体" w:hAnsi="黑体" w:cs="黑体" w:hint="eastAsia"/>
          <w:color w:val="000000"/>
          <w:sz w:val="24"/>
          <w:szCs w:val="24"/>
        </w:rPr>
        <w:t>二、基础数据核对情况</w:t>
      </w: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（一）与财政部门对账情况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1．财政拨款核对情况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（1）单位本年度实际收到的</w:t>
      </w:r>
      <w:r w:rsidRPr="00EA3A7A">
        <w:rPr>
          <w:rFonts w:ascii="仿宋" w:eastAsia="仿宋" w:hAnsi="仿宋" w:cs="仿宋" w:hint="eastAsia"/>
          <w:bCs/>
          <w:color w:val="000000"/>
          <w:sz w:val="24"/>
          <w:szCs w:val="24"/>
        </w:rPr>
        <w:t>一般</w:t>
      </w:r>
      <w:r w:rsidRPr="00EA3A7A">
        <w:rPr>
          <w:rFonts w:ascii="仿宋" w:eastAsia="仿宋" w:hAnsi="仿宋" w:cs="仿宋" w:hint="eastAsia"/>
          <w:color w:val="000000"/>
          <w:sz w:val="24"/>
          <w:szCs w:val="24"/>
        </w:rPr>
        <w:t>公共预算财政拨款收入</w:t>
      </w:r>
      <w:r w:rsidRPr="00EA3A7A">
        <w:rPr>
          <w:rFonts w:ascii="宋体" w:eastAsia="宋体" w:hAnsi="宋体" w:cs="宋体" w:hint="eastAsia"/>
          <w:color w:val="000000"/>
          <w:sz w:val="24"/>
          <w:szCs w:val="24"/>
          <w:u w:val="single"/>
        </w:rPr>
        <w:t>  </w:t>
      </w:r>
      <w:r w:rsidR="006D34D5">
        <w:rPr>
          <w:rFonts w:ascii="宋体" w:eastAsia="宋体" w:hAnsi="宋体" w:cs="宋体" w:hint="eastAsia"/>
          <w:color w:val="000000"/>
          <w:sz w:val="24"/>
          <w:szCs w:val="24"/>
          <w:u w:val="single"/>
        </w:rPr>
        <w:t>3121</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万元，财政部门拨款对账单</w:t>
      </w:r>
      <w:r w:rsidRPr="00EA3A7A">
        <w:rPr>
          <w:rFonts w:ascii="宋体" w:eastAsia="宋体" w:hAnsi="宋体" w:cs="宋体" w:hint="eastAsia"/>
          <w:color w:val="000000"/>
          <w:sz w:val="24"/>
          <w:szCs w:val="24"/>
          <w:u w:val="single"/>
        </w:rPr>
        <w:t>   </w:t>
      </w:r>
      <w:r w:rsidR="006D34D5">
        <w:rPr>
          <w:rFonts w:ascii="宋体" w:eastAsia="宋体" w:hAnsi="宋体" w:cs="宋体" w:hint="eastAsia"/>
          <w:color w:val="000000"/>
          <w:sz w:val="24"/>
          <w:szCs w:val="24"/>
          <w:u w:val="single"/>
        </w:rPr>
        <w:t>3121</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万元，差额</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万元。对差额原因进行说明。</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（2）单位本年度政府性基金预算财政拨款收入</w:t>
      </w:r>
      <w:r w:rsidRPr="00EA3A7A">
        <w:rPr>
          <w:rFonts w:ascii="宋体" w:eastAsia="宋体" w:hAnsi="宋体" w:cs="宋体" w:hint="eastAsia"/>
          <w:color w:val="000000"/>
          <w:sz w:val="24"/>
          <w:szCs w:val="24"/>
          <w:u w:val="single"/>
        </w:rPr>
        <w:t> </w:t>
      </w:r>
      <w:r w:rsidR="006D34D5">
        <w:rPr>
          <w:rFonts w:ascii="宋体" w:eastAsia="宋体" w:hAnsi="宋体" w:cs="宋体" w:hint="eastAsia"/>
          <w:color w:val="000000"/>
          <w:sz w:val="24"/>
          <w:szCs w:val="24"/>
          <w:u w:val="single"/>
        </w:rPr>
        <w:t>837</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万元，财政部门拨款对账单</w:t>
      </w:r>
      <w:r w:rsidRPr="00EA3A7A">
        <w:rPr>
          <w:rFonts w:ascii="宋体" w:eastAsia="宋体" w:hAnsi="宋体" w:cs="宋体" w:hint="eastAsia"/>
          <w:color w:val="000000"/>
          <w:sz w:val="24"/>
          <w:szCs w:val="24"/>
          <w:u w:val="single"/>
        </w:rPr>
        <w:t>  </w:t>
      </w:r>
      <w:r w:rsidR="006D34D5">
        <w:rPr>
          <w:rFonts w:ascii="宋体" w:eastAsia="宋体" w:hAnsi="宋体" w:cs="宋体" w:hint="eastAsia"/>
          <w:color w:val="000000"/>
          <w:sz w:val="24"/>
          <w:szCs w:val="24"/>
          <w:u w:val="single"/>
        </w:rPr>
        <w:t>837</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万元，差额</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万元。对差额原因进行说明。</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2．财政专户管理资金核对情况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（1）单位本年度缴入财政专户</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万元，财政部门财政专户缴款对账单</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万元，差额</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万元。对差额原因进行说明。</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（2）单位本年度财政专户</w:t>
      </w:r>
      <w:r w:rsidRPr="00EA3A7A">
        <w:rPr>
          <w:rFonts w:ascii="仿宋" w:eastAsia="仿宋" w:hAnsi="仿宋" w:cs="仿宋" w:hint="eastAsia"/>
          <w:bCs/>
          <w:color w:val="000000"/>
          <w:sz w:val="24"/>
          <w:szCs w:val="24"/>
        </w:rPr>
        <w:t>管理</w:t>
      </w:r>
      <w:r w:rsidRPr="00EA3A7A">
        <w:rPr>
          <w:rFonts w:ascii="仿宋" w:eastAsia="仿宋" w:hAnsi="仿宋" w:cs="仿宋" w:hint="eastAsia"/>
          <w:color w:val="000000"/>
          <w:sz w:val="24"/>
          <w:szCs w:val="24"/>
        </w:rPr>
        <w:t>资金收入</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万元，财政部门财政专户拨款对账单</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万元，差额</w:t>
      </w:r>
      <w:r w:rsidRPr="00EA3A7A">
        <w:rPr>
          <w:rFonts w:ascii="宋体" w:eastAsia="宋体" w:hAnsi="宋体" w:cs="宋体" w:hint="eastAsia"/>
          <w:color w:val="000000"/>
          <w:sz w:val="24"/>
          <w:szCs w:val="24"/>
          <w:u w:val="single"/>
        </w:rPr>
        <w:t>    </w:t>
      </w:r>
      <w:r w:rsidRPr="00EA3A7A">
        <w:rPr>
          <w:rFonts w:ascii="仿宋" w:eastAsia="仿宋" w:hAnsi="仿宋" w:cs="仿宋" w:hint="eastAsia"/>
          <w:color w:val="000000"/>
          <w:sz w:val="24"/>
          <w:szCs w:val="24"/>
        </w:rPr>
        <w:t>万元。对差额原因进行说明。</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3．其他需要说明的情况</w:t>
      </w: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（二）上年结转和结余核对及指标变动情况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lastRenderedPageBreak/>
        <w:t>1．本部门全口径、</w:t>
      </w:r>
      <w:r w:rsidRPr="00EA3A7A">
        <w:rPr>
          <w:rFonts w:ascii="仿宋" w:eastAsia="仿宋" w:hAnsi="仿宋" w:cs="仿宋" w:hint="eastAsia"/>
          <w:bCs/>
          <w:color w:val="000000"/>
          <w:sz w:val="24"/>
          <w:szCs w:val="24"/>
        </w:rPr>
        <w:t>一般</w:t>
      </w:r>
      <w:r w:rsidRPr="00EA3A7A">
        <w:rPr>
          <w:rFonts w:ascii="仿宋" w:eastAsia="仿宋" w:hAnsi="仿宋" w:cs="仿宋" w:hint="eastAsia"/>
          <w:color w:val="000000"/>
          <w:sz w:val="24"/>
          <w:szCs w:val="24"/>
        </w:rPr>
        <w:t>公共预算财政拨款、政府性基金预算财政拨款和财政专户管理资金的结转和结余资金上年年末数与本年年初数不一致的情况说明（附表</w:t>
      </w:r>
      <w:r w:rsidRPr="00EA3A7A">
        <w:rPr>
          <w:rFonts w:ascii="仿宋" w:eastAsia="仿宋" w:hAnsi="仿宋" w:cs="仿宋" w:hint="eastAsia"/>
          <w:bCs/>
          <w:color w:val="000000"/>
          <w:sz w:val="24"/>
          <w:szCs w:val="24"/>
        </w:rPr>
        <w:t>1</w:t>
      </w:r>
      <w:r w:rsidRPr="00EA3A7A">
        <w:rPr>
          <w:rFonts w:ascii="仿宋" w:eastAsia="仿宋" w:hAnsi="仿宋" w:cs="仿宋" w:hint="eastAsia"/>
          <w:color w:val="000000"/>
          <w:sz w:val="24"/>
          <w:szCs w:val="24"/>
        </w:rPr>
        <w:t>），包括</w:t>
      </w:r>
      <w:r w:rsidRPr="00EA3A7A">
        <w:rPr>
          <w:rFonts w:ascii="仿宋" w:eastAsia="仿宋" w:hAnsi="仿宋" w:cs="仿宋" w:hint="eastAsia"/>
          <w:bCs/>
          <w:color w:val="000000"/>
          <w:sz w:val="24"/>
          <w:szCs w:val="24"/>
        </w:rPr>
        <w:t>财政收回、审计调整、归集调入或上缴、单位内部调剂等情况</w:t>
      </w:r>
      <w:r w:rsidRPr="00EA3A7A">
        <w:rPr>
          <w:rFonts w:ascii="仿宋" w:eastAsia="仿宋" w:hAnsi="仿宋" w:cs="仿宋" w:hint="eastAsia"/>
          <w:color w:val="000000"/>
          <w:sz w:val="24"/>
          <w:szCs w:val="24"/>
        </w:rPr>
        <w:t>。</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2．本部门资产负债简表上年年末数与本年年初数不一致的情况说明（附表</w:t>
      </w:r>
      <w:r w:rsidRPr="00EA3A7A">
        <w:rPr>
          <w:rFonts w:ascii="仿宋" w:eastAsia="仿宋" w:hAnsi="仿宋" w:cs="仿宋" w:hint="eastAsia"/>
          <w:bCs/>
          <w:color w:val="000000"/>
          <w:sz w:val="24"/>
          <w:szCs w:val="24"/>
        </w:rPr>
        <w:t>2</w:t>
      </w:r>
      <w:r w:rsidRPr="00EA3A7A">
        <w:rPr>
          <w:rFonts w:ascii="仿宋" w:eastAsia="仿宋" w:hAnsi="仿宋" w:cs="仿宋" w:hint="eastAsia"/>
          <w:color w:val="000000"/>
          <w:sz w:val="24"/>
          <w:szCs w:val="24"/>
        </w:rPr>
        <w:t>）</w:t>
      </w:r>
      <w:r w:rsidRPr="00EA3A7A">
        <w:rPr>
          <w:rFonts w:ascii="仿宋" w:eastAsia="仿宋" w:hAnsi="仿宋" w:cs="仿宋" w:hint="eastAsia"/>
          <w:bCs/>
          <w:color w:val="000000"/>
          <w:sz w:val="24"/>
          <w:szCs w:val="24"/>
        </w:rPr>
        <w:t>，重点说明</w:t>
      </w:r>
      <w:r w:rsidRPr="00EA3A7A">
        <w:rPr>
          <w:rFonts w:ascii="仿宋" w:eastAsia="仿宋" w:hAnsi="仿宋" w:cs="仿宋" w:hint="eastAsia"/>
          <w:color w:val="000000"/>
          <w:sz w:val="24"/>
          <w:szCs w:val="24"/>
        </w:rPr>
        <w:t>本部门所属事业单位事业基金、专用基金上年年末数与本年年初数不一致的情况。</w:t>
      </w: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3．主要指标上下年变动幅度超过20%，其中机构人员指标上下年有变动的，应具体核实并说明原因（附表</w:t>
      </w:r>
      <w:r w:rsidRPr="00EA3A7A">
        <w:rPr>
          <w:rFonts w:ascii="仿宋" w:eastAsia="仿宋" w:hAnsi="仿宋" w:cs="仿宋" w:hint="eastAsia"/>
          <w:bCs/>
          <w:color w:val="000000"/>
          <w:sz w:val="24"/>
          <w:szCs w:val="24"/>
        </w:rPr>
        <w:t>3</w:t>
      </w:r>
      <w:r w:rsidRPr="00EA3A7A">
        <w:rPr>
          <w:rFonts w:ascii="仿宋" w:eastAsia="仿宋" w:hAnsi="仿宋" w:cs="仿宋" w:hint="eastAsia"/>
          <w:color w:val="000000"/>
          <w:sz w:val="24"/>
          <w:szCs w:val="24"/>
        </w:rPr>
        <w:t>）。</w:t>
      </w:r>
    </w:p>
    <w:p w:rsidR="00EA3A7A" w:rsidRPr="00EA3A7A" w:rsidRDefault="00EA3A7A" w:rsidP="00EA3A7A">
      <w:pPr>
        <w:snapToGrid w:val="0"/>
        <w:rPr>
          <w:rFonts w:ascii="仿宋" w:eastAsia="仿宋" w:hAnsi="仿宋" w:cs="Times New Roman"/>
          <w:color w:val="000000"/>
          <w:sz w:val="24"/>
          <w:szCs w:val="24"/>
        </w:rPr>
      </w:pPr>
    </w:p>
    <w:p w:rsidR="00EA3A7A" w:rsidRPr="00EA3A7A" w:rsidRDefault="00EA3A7A" w:rsidP="00EA3A7A">
      <w:pPr>
        <w:snapToGrid w:val="0"/>
        <w:ind w:firstLineChars="200" w:firstLine="480"/>
        <w:rPr>
          <w:rFonts w:ascii="黑体" w:eastAsia="黑体" w:hAnsi="黑体" w:cs="黑体"/>
          <w:color w:val="000000"/>
          <w:sz w:val="24"/>
          <w:szCs w:val="24"/>
        </w:rPr>
      </w:pPr>
      <w:r w:rsidRPr="00EA3A7A">
        <w:rPr>
          <w:rFonts w:ascii="黑体" w:eastAsia="黑体" w:hAnsi="黑体" w:cs="黑体" w:hint="eastAsia"/>
          <w:color w:val="000000"/>
          <w:sz w:val="24"/>
          <w:szCs w:val="24"/>
        </w:rPr>
        <w:t>三、报表审核情况</w:t>
      </w: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t>（一）审核情况</w:t>
      </w:r>
    </w:p>
    <w:tbl>
      <w:tblPr>
        <w:tblW w:w="5000" w:type="pct"/>
        <w:tblCellMar>
          <w:left w:w="0" w:type="dxa"/>
          <w:right w:w="0" w:type="dxa"/>
        </w:tblCellMar>
        <w:tblLook w:val="04A0"/>
      </w:tblPr>
      <w:tblGrid>
        <w:gridCol w:w="3036"/>
        <w:gridCol w:w="2092"/>
        <w:gridCol w:w="2971"/>
        <w:gridCol w:w="6075"/>
      </w:tblGrid>
      <w:tr w:rsidR="00EA3A7A" w:rsidRPr="00EA3A7A" w:rsidTr="00EA3A7A">
        <w:trPr>
          <w:trHeight w:val="60"/>
        </w:trPr>
        <w:tc>
          <w:tcPr>
            <w:tcW w:w="107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审核项目</w:t>
            </w:r>
          </w:p>
        </w:tc>
        <w:tc>
          <w:tcPr>
            <w:tcW w:w="738"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数量</w:t>
            </w:r>
          </w:p>
        </w:tc>
        <w:tc>
          <w:tcPr>
            <w:tcW w:w="1048"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提示内容</w:t>
            </w:r>
          </w:p>
        </w:tc>
        <w:tc>
          <w:tcPr>
            <w:tcW w:w="2143"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单位说明</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一、审核公式</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XX条</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1．表间公式</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XX条</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A0-XXX</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XX条</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A0-XXX</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XX条</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2．表内公式</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XX条</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AXXX</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XX条</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AXXX</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XX条</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二、审核模板</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1</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XX个单位</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2</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XX个单位</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r w:rsidR="00EA3A7A" w:rsidRPr="00EA3A7A" w:rsidTr="00EA3A7A">
        <w:trPr>
          <w:trHeight w:val="60"/>
        </w:trPr>
        <w:tc>
          <w:tcPr>
            <w:tcW w:w="107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w:t>
            </w:r>
          </w:p>
        </w:tc>
        <w:tc>
          <w:tcPr>
            <w:tcW w:w="73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jc w:val="center"/>
              <w:rPr>
                <w:rFonts w:ascii="仿宋" w:eastAsia="仿宋" w:hAnsi="仿宋" w:cs="Times New Roman"/>
                <w:sz w:val="24"/>
                <w:szCs w:val="24"/>
              </w:rPr>
            </w:pPr>
            <w:r w:rsidRPr="00EA3A7A">
              <w:rPr>
                <w:rFonts w:ascii="仿宋" w:eastAsia="仿宋" w:hAnsi="仿宋" w:cs="仿宋" w:hint="eastAsia"/>
                <w:color w:val="000000"/>
                <w:sz w:val="24"/>
                <w:szCs w:val="24"/>
              </w:rPr>
              <w:t>…</w:t>
            </w:r>
          </w:p>
        </w:tc>
        <w:tc>
          <w:tcPr>
            <w:tcW w:w="104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c>
          <w:tcPr>
            <w:tcW w:w="214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A3A7A" w:rsidRPr="00EA3A7A" w:rsidRDefault="00EA3A7A" w:rsidP="00EA3A7A">
            <w:pPr>
              <w:spacing w:line="60" w:lineRule="atLeast"/>
              <w:rPr>
                <w:rFonts w:ascii="仿宋" w:eastAsia="仿宋" w:hAnsi="仿宋" w:cs="Times New Roman"/>
                <w:sz w:val="24"/>
                <w:szCs w:val="24"/>
              </w:rPr>
            </w:pPr>
            <w:r w:rsidRPr="00EA3A7A">
              <w:rPr>
                <w:rFonts w:ascii="仿宋" w:eastAsia="仿宋" w:hAnsi="仿宋" w:cs="仿宋" w:hint="eastAsia"/>
                <w:color w:val="000000"/>
                <w:sz w:val="24"/>
                <w:szCs w:val="24"/>
              </w:rPr>
              <w:t xml:space="preserve">　</w:t>
            </w:r>
          </w:p>
        </w:tc>
      </w:tr>
    </w:tbl>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（二）对报表指标、审核公式和审核模板的设置建议</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1．对部门决算报表指标设置的建议。</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2．如有不适用的审核公式和模板，请列出并说明修改意见。</w:t>
      </w:r>
    </w:p>
    <w:p w:rsidR="00EA3A7A" w:rsidRP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color w:val="000000"/>
          <w:sz w:val="24"/>
          <w:szCs w:val="24"/>
        </w:rPr>
        <w:lastRenderedPageBreak/>
        <w:t>3．单位自行增加的审核公式和模板，请列出并说明设置依据。</w:t>
      </w:r>
    </w:p>
    <w:p w:rsidR="00EA3A7A" w:rsidRPr="00EA3A7A" w:rsidRDefault="00EA3A7A" w:rsidP="00EA3A7A">
      <w:pPr>
        <w:snapToGrid w:val="0"/>
        <w:rPr>
          <w:rFonts w:ascii="仿宋" w:eastAsia="仿宋" w:hAnsi="仿宋" w:cs="Times New Roman"/>
          <w:color w:val="000000"/>
          <w:sz w:val="24"/>
          <w:szCs w:val="24"/>
        </w:rPr>
      </w:pPr>
    </w:p>
    <w:p w:rsidR="00EA3A7A" w:rsidRPr="00EA3A7A" w:rsidRDefault="00EA3A7A" w:rsidP="00EA3A7A">
      <w:pPr>
        <w:snapToGrid w:val="0"/>
        <w:ind w:firstLineChars="200" w:firstLine="480"/>
        <w:rPr>
          <w:rFonts w:ascii="黑体" w:eastAsia="黑体" w:hAnsi="黑体" w:cs="黑体"/>
          <w:color w:val="000000"/>
          <w:sz w:val="24"/>
          <w:szCs w:val="24"/>
        </w:rPr>
      </w:pPr>
      <w:r w:rsidRPr="00EA3A7A">
        <w:rPr>
          <w:rFonts w:ascii="黑体" w:eastAsia="黑体" w:hAnsi="黑体" w:cs="黑体" w:hint="eastAsia"/>
          <w:color w:val="000000"/>
          <w:sz w:val="24"/>
          <w:szCs w:val="24"/>
        </w:rPr>
        <w:t>四、决算数据其他需要说明的情况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1．“收入决算表”中</w:t>
      </w:r>
      <w:r w:rsidRPr="00EA3A7A">
        <w:rPr>
          <w:rFonts w:ascii="仿宋" w:eastAsia="仿宋" w:hAnsi="仿宋" w:cs="仿宋" w:hint="eastAsia"/>
          <w:color w:val="000000"/>
          <w:spacing w:val="6"/>
          <w:sz w:val="24"/>
          <w:szCs w:val="24"/>
        </w:rPr>
        <w:t>其他收入的具体构成情况，</w:t>
      </w:r>
      <w:r w:rsidRPr="00EA3A7A">
        <w:rPr>
          <w:rFonts w:ascii="仿宋" w:eastAsia="仿宋" w:hAnsi="仿宋" w:cs="仿宋" w:hint="eastAsia"/>
          <w:color w:val="000000"/>
          <w:sz w:val="24"/>
          <w:szCs w:val="24"/>
        </w:rPr>
        <w:t>说明单位从本级财政部门以外的同级单位取得的经费、从非本级财政部门取得的经费、未纳入财政专户管理的投资收益、利息收入、捐赠收入等收入情况（附表</w:t>
      </w:r>
      <w:r w:rsidRPr="00EA3A7A">
        <w:rPr>
          <w:rFonts w:ascii="仿宋" w:eastAsia="仿宋" w:hAnsi="仿宋" w:cs="仿宋" w:hint="eastAsia"/>
          <w:bCs/>
          <w:color w:val="000000"/>
          <w:sz w:val="24"/>
          <w:szCs w:val="24"/>
        </w:rPr>
        <w:t>4</w:t>
      </w:r>
      <w:r w:rsidRPr="00EA3A7A">
        <w:rPr>
          <w:rFonts w:ascii="仿宋" w:eastAsia="仿宋" w:hAnsi="仿宋" w:cs="仿宋" w:hint="eastAsia"/>
          <w:color w:val="000000"/>
          <w:sz w:val="24"/>
          <w:szCs w:val="24"/>
        </w:rPr>
        <w:t>）。</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2．年末结转和结余为负数的原因说明，包括单位基本支出结转、项目支出结转和结余、事业基金结余和专用基金结余为负数的情况。</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3．“支出决算明细表”中，部门转拨附属单位或者非本级预算单位的经费支出，应具体说明支出经济分类科目、去向和金额。（如“商品和服务支出－其他商品和服务支出”，拨给……单位用于……事务，……万元）</w:t>
      </w:r>
      <w:r w:rsidRPr="00EA3A7A">
        <w:rPr>
          <w:rFonts w:ascii="仿宋" w:eastAsia="仿宋" w:hAnsi="仿宋" w:cs="仿宋" w:hint="eastAsia"/>
          <w:bCs/>
          <w:color w:val="000000"/>
          <w:sz w:val="24"/>
          <w:szCs w:val="24"/>
        </w:rPr>
        <w:t>。</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4．“支出</w:t>
      </w:r>
      <w:r w:rsidRPr="00EA3A7A">
        <w:rPr>
          <w:rFonts w:ascii="仿宋" w:eastAsia="仿宋" w:hAnsi="仿宋" w:cs="仿宋" w:hint="eastAsia"/>
          <w:bCs/>
          <w:color w:val="000000"/>
          <w:sz w:val="24"/>
          <w:szCs w:val="24"/>
        </w:rPr>
        <w:t>决算</w:t>
      </w:r>
      <w:r w:rsidRPr="00EA3A7A">
        <w:rPr>
          <w:rFonts w:ascii="仿宋" w:eastAsia="仿宋" w:hAnsi="仿宋" w:cs="仿宋" w:hint="eastAsia"/>
          <w:color w:val="000000"/>
          <w:sz w:val="24"/>
          <w:szCs w:val="24"/>
        </w:rPr>
        <w:t>明细表”中“其他工资福利支出”的具体构成，如</w:t>
      </w:r>
      <w:r w:rsidRPr="00EA3A7A">
        <w:rPr>
          <w:rFonts w:ascii="仿宋" w:eastAsia="仿宋" w:hAnsi="仿宋" w:cs="仿宋" w:hint="eastAsia"/>
          <w:bCs/>
          <w:color w:val="000000"/>
          <w:sz w:val="24"/>
          <w:szCs w:val="24"/>
        </w:rPr>
        <w:t>用于</w:t>
      </w:r>
      <w:r w:rsidRPr="00EA3A7A">
        <w:rPr>
          <w:rFonts w:ascii="仿宋" w:eastAsia="仿宋" w:hAnsi="仿宋" w:cs="仿宋" w:hint="eastAsia"/>
          <w:color w:val="000000"/>
          <w:sz w:val="24"/>
          <w:szCs w:val="24"/>
        </w:rPr>
        <w:t>开支编制外长期聘用人员支出，需说明开支人数及相应的支出标准。</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5．“项目支出决算明细表”中列支“工资福利支出”和“对个人和家庭的补助”的依据及说明。</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6．“财政专户管理资金收入支出决算表”中除教育收费以外的资金收支情况说明（需附相关文件依据）。</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7．“资产负债简表”中行政事业单位“应收账款”、“预付账款”、“其他应收款”、“应付账款”、“预收账款”、“其他应付款”等往来账款情况说明。</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color w:val="000000"/>
          <w:sz w:val="24"/>
          <w:szCs w:val="24"/>
        </w:rPr>
        <w:t>8．“三公”经费总额及分项金额与年初预算数、上年决算数对比变动的原因说明，以及相关的公务用车购置及保有量、因公出国（境）团组数及人数和公务接待批次及人数等情况（附表5）。</w:t>
      </w:r>
    </w:p>
    <w:p w:rsidR="00EA3A7A" w:rsidRPr="00EA3A7A" w:rsidRDefault="00EA3A7A" w:rsidP="00EA3A7A">
      <w:pPr>
        <w:snapToGrid w:val="0"/>
        <w:ind w:firstLine="480"/>
        <w:rPr>
          <w:rFonts w:ascii="仿宋" w:eastAsia="仿宋" w:hAnsi="仿宋" w:cs="Times New Roman"/>
          <w:bCs/>
          <w:color w:val="000000"/>
          <w:sz w:val="24"/>
          <w:szCs w:val="24"/>
        </w:rPr>
      </w:pPr>
      <w:r w:rsidRPr="00EA3A7A">
        <w:rPr>
          <w:rFonts w:ascii="仿宋" w:eastAsia="仿宋" w:hAnsi="仿宋" w:cs="仿宋" w:hint="eastAsia"/>
          <w:bCs/>
          <w:color w:val="000000"/>
          <w:sz w:val="24"/>
          <w:szCs w:val="24"/>
        </w:rPr>
        <w:t>9．行政单位、参照公务员法管理的事业单位机关运行经费支出情况，以及与上年数对比变动原因说明（附表5）。</w:t>
      </w:r>
    </w:p>
    <w:p w:rsidR="00EA3A7A" w:rsidRPr="00EA3A7A" w:rsidRDefault="00EA3A7A" w:rsidP="00EA3A7A">
      <w:pPr>
        <w:snapToGrid w:val="0"/>
        <w:ind w:firstLine="480"/>
        <w:rPr>
          <w:rFonts w:ascii="仿宋" w:eastAsia="仿宋" w:hAnsi="仿宋" w:cs="仿宋"/>
          <w:bCs/>
          <w:color w:val="000000"/>
          <w:sz w:val="24"/>
          <w:szCs w:val="24"/>
        </w:rPr>
      </w:pPr>
      <w:r w:rsidRPr="00EA3A7A">
        <w:rPr>
          <w:rFonts w:ascii="仿宋" w:eastAsia="仿宋" w:hAnsi="仿宋" w:cs="仿宋" w:hint="eastAsia"/>
          <w:bCs/>
          <w:color w:val="000000"/>
          <w:sz w:val="24"/>
          <w:szCs w:val="24"/>
        </w:rPr>
        <w:t>10．政府采购支出情况，包括采购类型、采购规模和资金来源等（附表6）。</w:t>
      </w:r>
    </w:p>
    <w:p w:rsidR="00EA3A7A" w:rsidRPr="00EA3A7A" w:rsidRDefault="00EA3A7A" w:rsidP="00EA3A7A">
      <w:pPr>
        <w:snapToGrid w:val="0"/>
        <w:ind w:firstLine="480"/>
        <w:rPr>
          <w:rFonts w:ascii="仿宋" w:eastAsia="仿宋" w:hAnsi="仿宋" w:cs="Times New Roman"/>
          <w:color w:val="000000"/>
          <w:sz w:val="24"/>
          <w:szCs w:val="24"/>
        </w:rPr>
      </w:pPr>
      <w:r w:rsidRPr="00EA3A7A">
        <w:rPr>
          <w:rFonts w:ascii="仿宋" w:eastAsia="仿宋" w:hAnsi="仿宋" w:cs="仿宋" w:hint="eastAsia"/>
          <w:bCs/>
          <w:color w:val="000000"/>
          <w:sz w:val="24"/>
          <w:szCs w:val="24"/>
        </w:rPr>
        <w:t>11</w:t>
      </w:r>
      <w:r w:rsidRPr="00EA3A7A">
        <w:rPr>
          <w:rFonts w:ascii="仿宋" w:eastAsia="仿宋" w:hAnsi="仿宋" w:cs="仿宋" w:hint="eastAsia"/>
          <w:color w:val="000000"/>
          <w:sz w:val="24"/>
          <w:szCs w:val="24"/>
        </w:rPr>
        <w:t>．资产负债变动、长期投资和国有资产管理，以及对本期或者下期财务状况发生重大影响事项的说明。</w:t>
      </w:r>
    </w:p>
    <w:p w:rsidR="00EA3A7A" w:rsidRPr="00EA3A7A" w:rsidRDefault="00EA3A7A" w:rsidP="00EA3A7A">
      <w:pPr>
        <w:snapToGrid w:val="0"/>
        <w:ind w:firstLine="480"/>
        <w:rPr>
          <w:rFonts w:ascii="仿宋" w:eastAsia="仿宋" w:hAnsi="仿宋" w:cs="仿宋"/>
          <w:bCs/>
          <w:color w:val="000000"/>
          <w:sz w:val="24"/>
          <w:szCs w:val="24"/>
        </w:rPr>
      </w:pPr>
      <w:r w:rsidRPr="00EA3A7A">
        <w:rPr>
          <w:rFonts w:ascii="仿宋" w:eastAsia="仿宋" w:hAnsi="仿宋" w:cs="仿宋" w:hint="eastAsia"/>
          <w:bCs/>
          <w:color w:val="000000"/>
          <w:sz w:val="24"/>
          <w:szCs w:val="24"/>
        </w:rPr>
        <w:t>12．中央部门和单位部分重点支出、重大投资项目资金的使用及绩效情况。</w:t>
      </w:r>
    </w:p>
    <w:p w:rsidR="00EA3A7A" w:rsidRPr="00EA3A7A" w:rsidRDefault="00EA3A7A" w:rsidP="00EA3A7A">
      <w:pPr>
        <w:snapToGrid w:val="0"/>
        <w:ind w:firstLine="480"/>
        <w:rPr>
          <w:rFonts w:ascii="仿宋" w:eastAsia="仿宋" w:hAnsi="仿宋" w:cs="仿宋"/>
          <w:bCs/>
          <w:color w:val="000000"/>
          <w:sz w:val="24"/>
          <w:szCs w:val="24"/>
        </w:rPr>
      </w:pPr>
      <w:r w:rsidRPr="00EA3A7A">
        <w:rPr>
          <w:rFonts w:ascii="仿宋" w:eastAsia="仿宋" w:hAnsi="仿宋" w:cs="仿宋" w:hint="eastAsia"/>
          <w:bCs/>
          <w:color w:val="000000"/>
          <w:sz w:val="24"/>
          <w:szCs w:val="24"/>
        </w:rPr>
        <w:t>13．中央单位外交支出及驻外机构有关情况（附表7、8）。</w:t>
      </w:r>
    </w:p>
    <w:p w:rsidR="00EA3A7A" w:rsidRDefault="00EA3A7A" w:rsidP="00EA3A7A">
      <w:pPr>
        <w:snapToGrid w:val="0"/>
        <w:ind w:firstLine="480"/>
        <w:rPr>
          <w:rFonts w:ascii="仿宋" w:eastAsia="仿宋" w:hAnsi="仿宋" w:cs="仿宋"/>
          <w:color w:val="000000"/>
          <w:sz w:val="24"/>
          <w:szCs w:val="24"/>
        </w:rPr>
      </w:pPr>
      <w:r w:rsidRPr="00EA3A7A">
        <w:rPr>
          <w:rFonts w:ascii="仿宋" w:eastAsia="仿宋" w:hAnsi="仿宋" w:cs="仿宋" w:hint="eastAsia"/>
          <w:bCs/>
          <w:color w:val="000000"/>
          <w:sz w:val="24"/>
          <w:szCs w:val="24"/>
        </w:rPr>
        <w:t>14．</w:t>
      </w:r>
      <w:r w:rsidRPr="00EA3A7A">
        <w:rPr>
          <w:rFonts w:ascii="仿宋" w:eastAsia="仿宋" w:hAnsi="仿宋" w:cs="仿宋" w:hint="eastAsia"/>
          <w:color w:val="000000"/>
          <w:sz w:val="24"/>
          <w:szCs w:val="24"/>
        </w:rPr>
        <w:t>其他需要说明的问题。</w:t>
      </w:r>
    </w:p>
    <w:p w:rsidR="0041275F" w:rsidRDefault="0041275F" w:rsidP="00EA3A7A">
      <w:pPr>
        <w:snapToGrid w:val="0"/>
        <w:ind w:firstLine="480"/>
        <w:rPr>
          <w:rFonts w:ascii="仿宋" w:eastAsia="仿宋" w:hAnsi="仿宋" w:cs="仿宋"/>
          <w:color w:val="000000"/>
          <w:sz w:val="24"/>
          <w:szCs w:val="24"/>
        </w:rPr>
      </w:pPr>
      <w:r>
        <w:rPr>
          <w:rFonts w:ascii="仿宋" w:eastAsia="仿宋" w:hAnsi="仿宋" w:cs="仿宋" w:hint="eastAsia"/>
          <w:color w:val="000000"/>
          <w:sz w:val="24"/>
          <w:szCs w:val="24"/>
        </w:rPr>
        <w:t>单位往来</w:t>
      </w:r>
    </w:p>
    <w:p w:rsidR="0041275F" w:rsidRDefault="0041275F" w:rsidP="00EA3A7A">
      <w:pPr>
        <w:snapToGrid w:val="0"/>
        <w:ind w:firstLine="480"/>
        <w:rPr>
          <w:rFonts w:ascii="仿宋" w:eastAsia="仿宋" w:hAnsi="仿宋" w:cs="仿宋"/>
          <w:color w:val="000000"/>
          <w:sz w:val="24"/>
          <w:szCs w:val="24"/>
        </w:rPr>
      </w:pPr>
      <w:r>
        <w:rPr>
          <w:rFonts w:ascii="仿宋" w:eastAsia="仿宋" w:hAnsi="仿宋" w:cs="仿宋" w:hint="eastAsia"/>
          <w:color w:val="000000"/>
          <w:sz w:val="24"/>
          <w:szCs w:val="24"/>
        </w:rPr>
        <w:t>暂付款：80万1、白杨沟村草场补偿借款30万元</w:t>
      </w:r>
    </w:p>
    <w:p w:rsidR="0041275F" w:rsidRDefault="0041275F" w:rsidP="00EA3A7A">
      <w:pPr>
        <w:snapToGrid w:val="0"/>
        <w:ind w:firstLine="480"/>
        <w:rPr>
          <w:rFonts w:ascii="仿宋" w:eastAsia="仿宋" w:hAnsi="仿宋" w:cs="仿宋"/>
          <w:color w:val="000000"/>
          <w:sz w:val="24"/>
          <w:szCs w:val="24"/>
        </w:rPr>
      </w:pPr>
      <w:r>
        <w:rPr>
          <w:rFonts w:ascii="仿宋" w:eastAsia="仿宋" w:hAnsi="仿宋" w:cs="仿宋" w:hint="eastAsia"/>
          <w:color w:val="000000"/>
          <w:sz w:val="24"/>
          <w:szCs w:val="24"/>
        </w:rPr>
        <w:t xml:space="preserve">              2、小渠子村两居工程借款50万元</w:t>
      </w:r>
    </w:p>
    <w:p w:rsidR="00E349F7" w:rsidRDefault="0041275F" w:rsidP="00E349F7">
      <w:pPr>
        <w:snapToGrid w:val="0"/>
        <w:ind w:firstLine="480"/>
        <w:rPr>
          <w:rFonts w:ascii="仿宋" w:eastAsia="仿宋" w:hAnsi="仿宋" w:cs="仿宋"/>
          <w:color w:val="000000"/>
          <w:sz w:val="24"/>
          <w:szCs w:val="24"/>
        </w:rPr>
      </w:pPr>
      <w:r>
        <w:rPr>
          <w:rFonts w:ascii="仿宋" w:eastAsia="仿宋" w:hAnsi="仿宋" w:cs="仿宋" w:hint="eastAsia"/>
          <w:color w:val="000000"/>
          <w:sz w:val="24"/>
          <w:szCs w:val="24"/>
        </w:rPr>
        <w:lastRenderedPageBreak/>
        <w:t>暂存款：1收缴干部电费</w:t>
      </w:r>
      <w:r w:rsidR="00E349F7">
        <w:rPr>
          <w:rFonts w:ascii="仿宋" w:eastAsia="仿宋" w:hAnsi="仿宋" w:cs="仿宋" w:hint="eastAsia"/>
          <w:color w:val="000000"/>
          <w:sz w:val="24"/>
          <w:szCs w:val="24"/>
        </w:rPr>
        <w:t>5325元、住房公积金195949.75元、医疗金19848.42元、考勤44334.17元、两居工程违约保证金1933901</w:t>
      </w:r>
    </w:p>
    <w:p w:rsidR="00306FA8" w:rsidRPr="0041275F" w:rsidRDefault="00E349F7" w:rsidP="00306FA8">
      <w:pPr>
        <w:snapToGrid w:val="0"/>
        <w:ind w:firstLine="480"/>
        <w:rPr>
          <w:rFonts w:ascii="仿宋" w:eastAsia="仿宋" w:hAnsi="仿宋" w:cs="仿宋"/>
          <w:color w:val="000000"/>
          <w:sz w:val="24"/>
          <w:szCs w:val="24"/>
        </w:rPr>
      </w:pPr>
      <w:r>
        <w:rPr>
          <w:rFonts w:ascii="仿宋" w:eastAsia="仿宋" w:hAnsi="仿宋" w:cs="仿宋" w:hint="eastAsia"/>
          <w:color w:val="000000"/>
          <w:sz w:val="24"/>
          <w:szCs w:val="24"/>
        </w:rPr>
        <w:t xml:space="preserve">      爸爸去哪摄制费7800元，上年专项结余、</w:t>
      </w:r>
      <w:r w:rsidR="00306FA8">
        <w:rPr>
          <w:rFonts w:ascii="仿宋" w:eastAsia="仿宋" w:hAnsi="仿宋" w:cs="仿宋" w:hint="eastAsia"/>
          <w:color w:val="000000"/>
          <w:sz w:val="24"/>
          <w:szCs w:val="24"/>
        </w:rPr>
        <w:t>20777317.14</w:t>
      </w:r>
    </w:p>
    <w:p w:rsidR="0041275F" w:rsidRDefault="0041275F" w:rsidP="00EA3A7A">
      <w:pPr>
        <w:snapToGrid w:val="0"/>
        <w:ind w:firstLine="480"/>
        <w:rPr>
          <w:rFonts w:ascii="仿宋" w:eastAsia="仿宋" w:hAnsi="仿宋" w:cs="仿宋"/>
          <w:color w:val="000000"/>
          <w:sz w:val="24"/>
          <w:szCs w:val="24"/>
        </w:rPr>
      </w:pPr>
    </w:p>
    <w:p w:rsidR="0041275F" w:rsidRPr="0041275F" w:rsidRDefault="0041275F" w:rsidP="00EA3A7A">
      <w:pPr>
        <w:snapToGrid w:val="0"/>
        <w:ind w:firstLine="480"/>
        <w:rPr>
          <w:rFonts w:ascii="仿宋" w:eastAsia="仿宋" w:hAnsi="仿宋" w:cs="仿宋"/>
          <w:color w:val="000000"/>
          <w:sz w:val="24"/>
          <w:szCs w:val="24"/>
        </w:rPr>
      </w:pPr>
    </w:p>
    <w:p w:rsidR="00EA3A7A" w:rsidRPr="00EA3A7A" w:rsidRDefault="00A24E94" w:rsidP="00EA3A7A">
      <w:pPr>
        <w:widowControl/>
        <w:snapToGrid w:val="0"/>
        <w:jc w:val="right"/>
        <w:rPr>
          <w:rFonts w:ascii="黑体" w:eastAsia="黑体" w:hAnsi="黑体" w:cs="Times New Roman"/>
          <w:color w:val="000000"/>
          <w:kern w:val="0"/>
          <w:sz w:val="24"/>
          <w:szCs w:val="24"/>
        </w:rPr>
      </w:pPr>
      <w:hyperlink r:id="rId6" w:anchor="返回03" w:history="1"/>
    </w:p>
    <w:p w:rsidR="00EA3A7A" w:rsidRPr="00EA3A7A" w:rsidRDefault="00EA3A7A" w:rsidP="00EA3A7A">
      <w:pPr>
        <w:snapToGrid w:val="0"/>
        <w:rPr>
          <w:rFonts w:ascii="黑体" w:eastAsia="黑体" w:hAnsi="黑体" w:cs="Times New Roman"/>
          <w:sz w:val="24"/>
          <w:szCs w:val="24"/>
        </w:rPr>
      </w:pPr>
      <w:bookmarkStart w:id="1" w:name="附表1：年初结转和结余调整情况表"/>
      <w:r w:rsidRPr="00EA3A7A">
        <w:rPr>
          <w:rFonts w:ascii="黑体" w:eastAsia="黑体" w:hAnsi="黑体" w:cs="黑体" w:hint="eastAsia"/>
          <w:kern w:val="0"/>
          <w:sz w:val="24"/>
          <w:szCs w:val="24"/>
        </w:rPr>
        <w:t>附表1：</w:t>
      </w:r>
    </w:p>
    <w:p w:rsidR="00EA3A7A" w:rsidRPr="00EA3A7A" w:rsidRDefault="00EA3A7A" w:rsidP="00EA3A7A">
      <w:pPr>
        <w:snapToGrid w:val="0"/>
        <w:jc w:val="center"/>
        <w:rPr>
          <w:rFonts w:ascii="黑体" w:eastAsia="黑体" w:hAnsi="黑体" w:cs="Times New Roman"/>
          <w:kern w:val="0"/>
          <w:sz w:val="24"/>
          <w:szCs w:val="24"/>
        </w:rPr>
      </w:pPr>
      <w:r w:rsidRPr="00EA3A7A">
        <w:rPr>
          <w:rFonts w:ascii="黑体" w:eastAsia="黑体" w:hAnsi="黑体" w:cs="黑体" w:hint="eastAsia"/>
          <w:kern w:val="0"/>
          <w:sz w:val="24"/>
          <w:szCs w:val="24"/>
        </w:rPr>
        <w:t>年初结转和结余调整情况表</w:t>
      </w:r>
    </w:p>
    <w:tbl>
      <w:tblPr>
        <w:tblW w:w="5000" w:type="pct"/>
        <w:tblLook w:val="04A0"/>
      </w:tblPr>
      <w:tblGrid>
        <w:gridCol w:w="456"/>
        <w:gridCol w:w="456"/>
        <w:gridCol w:w="456"/>
        <w:gridCol w:w="1176"/>
        <w:gridCol w:w="456"/>
        <w:gridCol w:w="883"/>
        <w:gridCol w:w="696"/>
        <w:gridCol w:w="883"/>
        <w:gridCol w:w="456"/>
        <w:gridCol w:w="883"/>
        <w:gridCol w:w="456"/>
        <w:gridCol w:w="883"/>
        <w:gridCol w:w="456"/>
        <w:gridCol w:w="883"/>
        <w:gridCol w:w="456"/>
        <w:gridCol w:w="883"/>
        <w:gridCol w:w="456"/>
        <w:gridCol w:w="883"/>
        <w:gridCol w:w="456"/>
        <w:gridCol w:w="883"/>
        <w:gridCol w:w="456"/>
        <w:gridCol w:w="222"/>
      </w:tblGrid>
      <w:tr w:rsidR="00EA3A7A" w:rsidRPr="00EA3A7A" w:rsidTr="00EA3A7A">
        <w:trPr>
          <w:trHeight w:val="184"/>
        </w:trPr>
        <w:tc>
          <w:tcPr>
            <w:tcW w:w="1281" w:type="pct"/>
            <w:gridSpan w:val="6"/>
            <w:tcBorders>
              <w:top w:val="nil"/>
              <w:left w:val="nil"/>
              <w:bottom w:val="single" w:sz="4" w:space="0" w:color="000000"/>
              <w:right w:val="nil"/>
            </w:tcBorders>
            <w:noWrap/>
            <w:vAlign w:val="center"/>
            <w:hideMark/>
          </w:tcPr>
          <w:bookmarkEnd w:id="1"/>
          <w:p w:rsidR="00EA3A7A" w:rsidRPr="00EA3A7A" w:rsidRDefault="00EA3A7A" w:rsidP="00EA3A7A">
            <w:pPr>
              <w:widowControl/>
              <w:spacing w:line="184" w:lineRule="atLeast"/>
              <w:jc w:val="left"/>
              <w:rPr>
                <w:rFonts w:ascii="仿宋" w:eastAsia="仿宋" w:hAnsi="仿宋" w:cs="宋体"/>
                <w:color w:val="000000"/>
                <w:kern w:val="0"/>
                <w:sz w:val="24"/>
                <w:szCs w:val="24"/>
              </w:rPr>
            </w:pPr>
            <w:r w:rsidRPr="00EA3A7A">
              <w:rPr>
                <w:rFonts w:ascii="仿宋" w:eastAsia="仿宋" w:hAnsi="仿宋" w:cs="仿宋" w:hint="eastAsia"/>
                <w:kern w:val="0"/>
                <w:sz w:val="24"/>
                <w:szCs w:val="24"/>
              </w:rPr>
              <w:t>编制单位：</w:t>
            </w:r>
          </w:p>
        </w:tc>
        <w:tc>
          <w:tcPr>
            <w:tcW w:w="3075" w:type="pct"/>
            <w:gridSpan w:val="12"/>
            <w:tcBorders>
              <w:top w:val="nil"/>
              <w:left w:val="nil"/>
              <w:bottom w:val="single" w:sz="4" w:space="0" w:color="auto"/>
              <w:right w:val="nil"/>
            </w:tcBorders>
            <w:vAlign w:val="center"/>
          </w:tcPr>
          <w:p w:rsidR="00EA3A7A" w:rsidRPr="00EA3A7A" w:rsidRDefault="00EA3A7A" w:rsidP="00EA3A7A">
            <w:pPr>
              <w:widowControl/>
              <w:jc w:val="center"/>
              <w:rPr>
                <w:rFonts w:ascii="仿宋" w:eastAsia="仿宋" w:hAnsi="仿宋" w:cs="宋体"/>
                <w:color w:val="000000"/>
                <w:kern w:val="0"/>
                <w:sz w:val="18"/>
                <w:szCs w:val="24"/>
              </w:rPr>
            </w:pPr>
          </w:p>
        </w:tc>
        <w:tc>
          <w:tcPr>
            <w:tcW w:w="645" w:type="pct"/>
            <w:gridSpan w:val="3"/>
            <w:tcBorders>
              <w:top w:val="nil"/>
              <w:left w:val="nil"/>
              <w:bottom w:val="single" w:sz="4" w:space="0" w:color="000000"/>
              <w:right w:val="nil"/>
            </w:tcBorders>
            <w:vAlign w:val="center"/>
            <w:hideMark/>
          </w:tcPr>
          <w:p w:rsidR="00EA3A7A" w:rsidRPr="00EA3A7A" w:rsidRDefault="00EA3A7A" w:rsidP="00EA3A7A">
            <w:pPr>
              <w:widowControl/>
              <w:spacing w:line="184" w:lineRule="atLeast"/>
              <w:jc w:val="right"/>
              <w:rPr>
                <w:rFonts w:ascii="仿宋" w:eastAsia="仿宋" w:hAnsi="仿宋" w:cs="宋体"/>
                <w:color w:val="000000"/>
                <w:kern w:val="0"/>
                <w:sz w:val="24"/>
                <w:szCs w:val="24"/>
              </w:rPr>
            </w:pPr>
            <w:r w:rsidRPr="00EA3A7A">
              <w:rPr>
                <w:rFonts w:ascii="仿宋" w:eastAsia="仿宋" w:hAnsi="仿宋" w:cs="仿宋" w:hint="eastAsia"/>
                <w:kern w:val="0"/>
                <w:sz w:val="24"/>
                <w:szCs w:val="24"/>
              </w:rPr>
              <w:t>单位：元</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18"/>
                <w:szCs w:val="24"/>
              </w:rPr>
            </w:pPr>
          </w:p>
        </w:tc>
      </w:tr>
      <w:tr w:rsidR="00EA3A7A" w:rsidRPr="00EA3A7A" w:rsidTr="00EA3A7A">
        <w:trPr>
          <w:trHeight w:val="450"/>
        </w:trPr>
        <w:tc>
          <w:tcPr>
            <w:tcW w:w="776" w:type="pct"/>
            <w:gridSpan w:val="4"/>
            <w:tcBorders>
              <w:top w:val="single" w:sz="8" w:space="0" w:color="000000"/>
              <w:left w:val="single" w:sz="8" w:space="0" w:color="000000"/>
              <w:bottom w:val="single" w:sz="4" w:space="0" w:color="000000"/>
              <w:right w:val="single" w:sz="4" w:space="0" w:color="000000"/>
            </w:tcBorders>
            <w:noWrap/>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项目</w:t>
            </w:r>
          </w:p>
        </w:tc>
        <w:tc>
          <w:tcPr>
            <w:tcW w:w="505" w:type="pct"/>
            <w:gridSpan w:val="2"/>
            <w:tcBorders>
              <w:top w:val="single" w:sz="4" w:space="0" w:color="auto"/>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调整前年初结转和结余</w:t>
            </w:r>
          </w:p>
        </w:tc>
        <w:tc>
          <w:tcPr>
            <w:tcW w:w="3075" w:type="pct"/>
            <w:gridSpan w:val="12"/>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变动项目</w:t>
            </w:r>
          </w:p>
        </w:tc>
        <w:tc>
          <w:tcPr>
            <w:tcW w:w="505" w:type="pct"/>
            <w:gridSpan w:val="2"/>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调整后年初结转和结余</w:t>
            </w:r>
          </w:p>
        </w:tc>
        <w:tc>
          <w:tcPr>
            <w:tcW w:w="140" w:type="pct"/>
            <w:vMerge w:val="restart"/>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备注</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735"/>
        </w:trPr>
        <w:tc>
          <w:tcPr>
            <w:tcW w:w="460" w:type="pct"/>
            <w:gridSpan w:val="3"/>
            <w:vMerge w:val="restart"/>
            <w:tcBorders>
              <w:top w:val="single" w:sz="4"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支出功能分类科目编码</w:t>
            </w:r>
          </w:p>
        </w:tc>
        <w:tc>
          <w:tcPr>
            <w:tcW w:w="316" w:type="pct"/>
            <w:vMerge w:val="restart"/>
            <w:tcBorders>
              <w:top w:val="nil"/>
              <w:left w:val="nil"/>
              <w:bottom w:val="single" w:sz="4" w:space="0" w:color="000000"/>
              <w:right w:val="nil"/>
            </w:tcBorders>
            <w:noWrap/>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科目名称</w:t>
            </w:r>
          </w:p>
        </w:tc>
        <w:tc>
          <w:tcPr>
            <w:tcW w:w="140" w:type="pct"/>
            <w:vMerge w:val="restar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合计</w:t>
            </w:r>
          </w:p>
        </w:tc>
        <w:tc>
          <w:tcPr>
            <w:tcW w:w="365" w:type="pct"/>
            <w:vMerge w:val="restar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其中：财政拨款结转和结余</w:t>
            </w:r>
          </w:p>
        </w:tc>
        <w:tc>
          <w:tcPr>
            <w:tcW w:w="187" w:type="pct"/>
            <w:vMerge w:val="restart"/>
            <w:tcBorders>
              <w:top w:val="nil"/>
              <w:left w:val="single" w:sz="4" w:space="0" w:color="auto"/>
              <w:bottom w:val="single" w:sz="4" w:space="0" w:color="000000"/>
              <w:right w:val="nil"/>
            </w:tcBorders>
            <w:noWrap/>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合计</w:t>
            </w:r>
          </w:p>
        </w:tc>
        <w:tc>
          <w:tcPr>
            <w:tcW w:w="365" w:type="pct"/>
            <w:tcBorders>
              <w:top w:val="nil"/>
              <w:left w:val="nil"/>
              <w:bottom w:val="single" w:sz="4" w:space="0" w:color="auto"/>
              <w:right w:val="single" w:sz="4" w:space="0" w:color="auto"/>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505" w:type="pct"/>
            <w:gridSpan w:val="2"/>
            <w:tcBorders>
              <w:top w:val="single" w:sz="4" w:space="0" w:color="auto"/>
              <w:left w:val="nil"/>
              <w:bottom w:val="nil"/>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财政收回</w:t>
            </w:r>
          </w:p>
        </w:tc>
        <w:tc>
          <w:tcPr>
            <w:tcW w:w="505" w:type="pct"/>
            <w:gridSpan w:val="2"/>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审计调整</w:t>
            </w:r>
          </w:p>
        </w:tc>
        <w:tc>
          <w:tcPr>
            <w:tcW w:w="505" w:type="pct"/>
            <w:gridSpan w:val="2"/>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归集调入或上缴</w:t>
            </w:r>
          </w:p>
        </w:tc>
        <w:tc>
          <w:tcPr>
            <w:tcW w:w="505" w:type="pct"/>
            <w:gridSpan w:val="2"/>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单位内部调剂</w:t>
            </w:r>
          </w:p>
        </w:tc>
        <w:tc>
          <w:tcPr>
            <w:tcW w:w="505" w:type="pct"/>
            <w:gridSpan w:val="2"/>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其他</w:t>
            </w:r>
          </w:p>
        </w:tc>
        <w:tc>
          <w:tcPr>
            <w:tcW w:w="140" w:type="pct"/>
            <w:vMerge w:val="restar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合计</w:t>
            </w:r>
          </w:p>
        </w:tc>
        <w:tc>
          <w:tcPr>
            <w:tcW w:w="365" w:type="pct"/>
            <w:vMerge w:val="restar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其中：财政拨款结转和结余</w:t>
            </w:r>
          </w:p>
        </w:tc>
        <w:tc>
          <w:tcPr>
            <w:tcW w:w="0" w:type="auto"/>
            <w:vMerge/>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435"/>
        </w:trPr>
        <w:tc>
          <w:tcPr>
            <w:tcW w:w="0" w:type="auto"/>
            <w:gridSpan w:val="3"/>
            <w:vMerge/>
            <w:tcBorders>
              <w:top w:val="single" w:sz="4"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nil"/>
              <w:bottom w:val="single" w:sz="4" w:space="0" w:color="000000"/>
              <w:right w:val="nil"/>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000000"/>
              <w:right w:val="nil"/>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365" w:type="pct"/>
            <w:vMerge w:val="restar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其中：财政拨款结转和结余</w:t>
            </w:r>
          </w:p>
        </w:tc>
        <w:tc>
          <w:tcPr>
            <w:tcW w:w="140" w:type="pct"/>
            <w:vMerge w:val="restart"/>
            <w:tcBorders>
              <w:top w:val="single" w:sz="4" w:space="0" w:color="auto"/>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小计</w:t>
            </w:r>
          </w:p>
        </w:tc>
        <w:tc>
          <w:tcPr>
            <w:tcW w:w="365" w:type="pct"/>
            <w:vMerge w:val="restart"/>
            <w:tcBorders>
              <w:top w:val="single" w:sz="4" w:space="0" w:color="auto"/>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其中：财政拨款结转和结余</w:t>
            </w:r>
          </w:p>
        </w:tc>
        <w:tc>
          <w:tcPr>
            <w:tcW w:w="140" w:type="pct"/>
            <w:vMerge w:val="restar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小计</w:t>
            </w:r>
          </w:p>
        </w:tc>
        <w:tc>
          <w:tcPr>
            <w:tcW w:w="365" w:type="pct"/>
            <w:vMerge w:val="restar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其中：财政拨款结转和结余</w:t>
            </w:r>
          </w:p>
        </w:tc>
        <w:tc>
          <w:tcPr>
            <w:tcW w:w="140" w:type="pct"/>
            <w:vMerge w:val="restar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小计</w:t>
            </w:r>
          </w:p>
        </w:tc>
        <w:tc>
          <w:tcPr>
            <w:tcW w:w="365" w:type="pct"/>
            <w:vMerge w:val="restar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其中：财政拨款结转和结余</w:t>
            </w:r>
          </w:p>
        </w:tc>
        <w:tc>
          <w:tcPr>
            <w:tcW w:w="140" w:type="pct"/>
            <w:vMerge w:val="restar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小计</w:t>
            </w:r>
          </w:p>
        </w:tc>
        <w:tc>
          <w:tcPr>
            <w:tcW w:w="365" w:type="pct"/>
            <w:vMerge w:val="restar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其中：财政拨款结转和结余</w:t>
            </w:r>
          </w:p>
        </w:tc>
        <w:tc>
          <w:tcPr>
            <w:tcW w:w="140" w:type="pct"/>
            <w:vMerge w:val="restar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小计</w:t>
            </w:r>
          </w:p>
        </w:tc>
        <w:tc>
          <w:tcPr>
            <w:tcW w:w="365" w:type="pct"/>
            <w:vMerge w:val="restar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其中：财政拨款结转和结余</w:t>
            </w:r>
          </w:p>
        </w:tc>
        <w:tc>
          <w:tcPr>
            <w:tcW w:w="0" w:type="auto"/>
            <w:vMerge/>
            <w:tcBorders>
              <w:top w:val="nil"/>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435"/>
        </w:trPr>
        <w:tc>
          <w:tcPr>
            <w:tcW w:w="0" w:type="auto"/>
            <w:gridSpan w:val="3"/>
            <w:vMerge/>
            <w:tcBorders>
              <w:top w:val="single" w:sz="4"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nil"/>
              <w:bottom w:val="single" w:sz="4" w:space="0" w:color="000000"/>
              <w:right w:val="nil"/>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000000"/>
              <w:right w:val="nil"/>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270"/>
        </w:trPr>
        <w:tc>
          <w:tcPr>
            <w:tcW w:w="153" w:type="pct"/>
            <w:vMerge w:val="restart"/>
            <w:tcBorders>
              <w:top w:val="nil"/>
              <w:left w:val="single" w:sz="8" w:space="0" w:color="000000"/>
              <w:bottom w:val="single" w:sz="4" w:space="0" w:color="000000"/>
              <w:right w:val="single" w:sz="4" w:space="0" w:color="000000"/>
            </w:tcBorders>
            <w:noWrap/>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类</w:t>
            </w:r>
          </w:p>
        </w:tc>
        <w:tc>
          <w:tcPr>
            <w:tcW w:w="153" w:type="pct"/>
            <w:vMerge w:val="restar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款</w:t>
            </w:r>
          </w:p>
        </w:tc>
        <w:tc>
          <w:tcPr>
            <w:tcW w:w="153" w:type="pct"/>
            <w:vMerge w:val="restar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项</w:t>
            </w:r>
          </w:p>
        </w:tc>
        <w:tc>
          <w:tcPr>
            <w:tcW w:w="316"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栏次</w:t>
            </w:r>
          </w:p>
        </w:tc>
        <w:tc>
          <w:tcPr>
            <w:tcW w:w="140"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1</w:t>
            </w:r>
          </w:p>
        </w:tc>
        <w:tc>
          <w:tcPr>
            <w:tcW w:w="365"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2</w:t>
            </w:r>
          </w:p>
        </w:tc>
        <w:tc>
          <w:tcPr>
            <w:tcW w:w="187"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3</w:t>
            </w:r>
          </w:p>
        </w:tc>
        <w:tc>
          <w:tcPr>
            <w:tcW w:w="365"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4</w:t>
            </w:r>
          </w:p>
        </w:tc>
        <w:tc>
          <w:tcPr>
            <w:tcW w:w="140"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5</w:t>
            </w:r>
          </w:p>
        </w:tc>
        <w:tc>
          <w:tcPr>
            <w:tcW w:w="365"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6</w:t>
            </w:r>
          </w:p>
        </w:tc>
        <w:tc>
          <w:tcPr>
            <w:tcW w:w="140"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7</w:t>
            </w:r>
          </w:p>
        </w:tc>
        <w:tc>
          <w:tcPr>
            <w:tcW w:w="365"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8</w:t>
            </w:r>
          </w:p>
        </w:tc>
        <w:tc>
          <w:tcPr>
            <w:tcW w:w="140"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9</w:t>
            </w:r>
          </w:p>
        </w:tc>
        <w:tc>
          <w:tcPr>
            <w:tcW w:w="365"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10</w:t>
            </w:r>
          </w:p>
        </w:tc>
        <w:tc>
          <w:tcPr>
            <w:tcW w:w="140"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11</w:t>
            </w:r>
          </w:p>
        </w:tc>
        <w:tc>
          <w:tcPr>
            <w:tcW w:w="365"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12</w:t>
            </w:r>
          </w:p>
        </w:tc>
        <w:tc>
          <w:tcPr>
            <w:tcW w:w="140"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13</w:t>
            </w:r>
          </w:p>
        </w:tc>
        <w:tc>
          <w:tcPr>
            <w:tcW w:w="365"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14</w:t>
            </w:r>
          </w:p>
        </w:tc>
        <w:tc>
          <w:tcPr>
            <w:tcW w:w="140"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15</w:t>
            </w:r>
          </w:p>
        </w:tc>
        <w:tc>
          <w:tcPr>
            <w:tcW w:w="365"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16</w:t>
            </w:r>
          </w:p>
        </w:tc>
        <w:tc>
          <w:tcPr>
            <w:tcW w:w="140"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17</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270"/>
        </w:trPr>
        <w:tc>
          <w:tcPr>
            <w:tcW w:w="0" w:type="auto"/>
            <w:vMerge/>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0" w:type="auto"/>
            <w:vMerge/>
            <w:tcBorders>
              <w:top w:val="nil"/>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宋体"/>
                <w:color w:val="000000"/>
                <w:kern w:val="0"/>
                <w:sz w:val="24"/>
                <w:szCs w:val="24"/>
              </w:rPr>
            </w:pPr>
          </w:p>
        </w:tc>
        <w:tc>
          <w:tcPr>
            <w:tcW w:w="316"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合计</w:t>
            </w: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87"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8"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270"/>
        </w:trPr>
        <w:tc>
          <w:tcPr>
            <w:tcW w:w="460" w:type="pct"/>
            <w:gridSpan w:val="3"/>
            <w:tcBorders>
              <w:top w:val="single" w:sz="4" w:space="0" w:color="000000"/>
              <w:left w:val="single" w:sz="8" w:space="0" w:color="000000"/>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16"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87"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8"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270"/>
        </w:trPr>
        <w:tc>
          <w:tcPr>
            <w:tcW w:w="460" w:type="pct"/>
            <w:gridSpan w:val="3"/>
            <w:tcBorders>
              <w:top w:val="single" w:sz="4" w:space="0" w:color="000000"/>
              <w:left w:val="single" w:sz="8" w:space="0" w:color="000000"/>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16"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87"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8"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270"/>
        </w:trPr>
        <w:tc>
          <w:tcPr>
            <w:tcW w:w="460" w:type="pct"/>
            <w:gridSpan w:val="3"/>
            <w:tcBorders>
              <w:top w:val="single" w:sz="4" w:space="0" w:color="000000"/>
              <w:left w:val="single" w:sz="8" w:space="0" w:color="000000"/>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16"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87"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8"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270"/>
        </w:trPr>
        <w:tc>
          <w:tcPr>
            <w:tcW w:w="460" w:type="pct"/>
            <w:gridSpan w:val="3"/>
            <w:tcBorders>
              <w:top w:val="single" w:sz="4" w:space="0" w:color="000000"/>
              <w:left w:val="single" w:sz="8" w:space="0" w:color="000000"/>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16"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87"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8"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270"/>
        </w:trPr>
        <w:tc>
          <w:tcPr>
            <w:tcW w:w="460" w:type="pct"/>
            <w:gridSpan w:val="3"/>
            <w:tcBorders>
              <w:top w:val="single" w:sz="4" w:space="0" w:color="000000"/>
              <w:left w:val="single" w:sz="8" w:space="0" w:color="000000"/>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16"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87"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8"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270"/>
        </w:trPr>
        <w:tc>
          <w:tcPr>
            <w:tcW w:w="460" w:type="pct"/>
            <w:gridSpan w:val="3"/>
            <w:tcBorders>
              <w:top w:val="single" w:sz="4" w:space="0" w:color="000000"/>
              <w:left w:val="single" w:sz="8" w:space="0" w:color="000000"/>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16"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87"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365" w:type="pct"/>
            <w:tcBorders>
              <w:top w:val="nil"/>
              <w:left w:val="nil"/>
              <w:bottom w:val="single" w:sz="4" w:space="0" w:color="000000"/>
              <w:right w:val="single" w:sz="4"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140" w:type="pct"/>
            <w:tcBorders>
              <w:top w:val="nil"/>
              <w:left w:val="nil"/>
              <w:bottom w:val="single" w:sz="4" w:space="0" w:color="000000"/>
              <w:right w:val="single" w:sz="8" w:space="0" w:color="000000"/>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bl>
    <w:p w:rsidR="00EA3A7A" w:rsidRPr="00EA3A7A" w:rsidRDefault="00EA3A7A" w:rsidP="00EA3A7A">
      <w:pPr>
        <w:widowControl/>
        <w:snapToGrid w:val="0"/>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注：1．本表反映部门和单位年初结转和结余调整情况，由年初结转和结余发生变动的部门和单位填报。</w:t>
      </w:r>
    </w:p>
    <w:p w:rsidR="00EA3A7A" w:rsidRPr="00EA3A7A" w:rsidRDefault="00EA3A7A" w:rsidP="00EA3A7A">
      <w:pPr>
        <w:widowControl/>
        <w:snapToGrid w:val="0"/>
        <w:ind w:firstLineChars="200" w:firstLine="480"/>
        <w:jc w:val="left"/>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2．“调整前年初结转和结余”为上年度部门决算年末结转和结余数，“调整后年初结转和结余”为本年度调整后年初结转和结余数。</w:t>
      </w:r>
    </w:p>
    <w:p w:rsidR="00EA3A7A" w:rsidRPr="00EA3A7A" w:rsidRDefault="00EA3A7A" w:rsidP="00EA3A7A">
      <w:pPr>
        <w:widowControl/>
        <w:snapToGrid w:val="0"/>
        <w:ind w:firstLineChars="200" w:firstLine="480"/>
        <w:jc w:val="left"/>
        <w:rPr>
          <w:rFonts w:ascii="仿宋" w:eastAsia="仿宋" w:hAnsi="仿宋" w:cs="宋体"/>
          <w:color w:val="000000"/>
          <w:kern w:val="0"/>
          <w:sz w:val="24"/>
          <w:szCs w:val="24"/>
        </w:rPr>
      </w:pPr>
      <w:r w:rsidRPr="00EA3A7A">
        <w:rPr>
          <w:rFonts w:ascii="仿宋" w:eastAsia="仿宋" w:hAnsi="仿宋" w:cs="宋体" w:hint="eastAsia"/>
          <w:bCs/>
          <w:color w:val="000000"/>
          <w:kern w:val="0"/>
          <w:sz w:val="24"/>
          <w:szCs w:val="24"/>
        </w:rPr>
        <w:t>3．“财政收回”填列各级财政部门收回部门和单位结转和结余资金金额；“审计调整”填列单位根据审计意见调整年初结转和结余资金金额；“归集调入或上缴”填列单位取得主管部门归集调入的结转和结余资金以及按规定实际上缴主管部门的结转和结余资金金额；“单位内部调剂”填列结转和结余资金在单位内部不同项目之间的调剂金额。</w:t>
      </w:r>
    </w:p>
    <w:p w:rsidR="00EA3A7A" w:rsidRPr="00EA3A7A" w:rsidRDefault="00EA3A7A" w:rsidP="00EA3A7A">
      <w:pPr>
        <w:widowControl/>
        <w:snapToGrid w:val="0"/>
        <w:ind w:firstLineChars="200" w:firstLine="480"/>
        <w:jc w:val="left"/>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4．“备注”栏应写明作为调整依据的文件号。</w:t>
      </w:r>
    </w:p>
    <w:p w:rsidR="00EA3A7A" w:rsidRPr="00EA3A7A" w:rsidRDefault="00EA3A7A" w:rsidP="00EA3A7A">
      <w:pPr>
        <w:widowControl/>
        <w:snapToGrid w:val="0"/>
        <w:ind w:firstLineChars="200" w:firstLine="480"/>
        <w:jc w:val="left"/>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5．本表应作为部门决算填报说明第二部分的附件一并报送，主管部门上报时应分单位编报。</w:t>
      </w:r>
    </w:p>
    <w:p w:rsidR="00EA3A7A" w:rsidRPr="00EA3A7A" w:rsidRDefault="00A24E94" w:rsidP="00EA3A7A">
      <w:pPr>
        <w:widowControl/>
        <w:snapToGrid w:val="0"/>
        <w:jc w:val="right"/>
        <w:rPr>
          <w:rFonts w:ascii="黑体" w:eastAsia="黑体" w:hAnsi="黑体" w:cs="Times New Roman"/>
          <w:color w:val="000000"/>
          <w:kern w:val="0"/>
          <w:sz w:val="24"/>
          <w:szCs w:val="24"/>
        </w:rPr>
      </w:pPr>
      <w:hyperlink r:id="rId7" w:anchor="返回03" w:history="1"/>
    </w:p>
    <w:p w:rsidR="00EA3A7A" w:rsidRPr="00EA3A7A" w:rsidRDefault="00EA3A7A" w:rsidP="00EA3A7A">
      <w:pPr>
        <w:snapToGrid w:val="0"/>
        <w:rPr>
          <w:rFonts w:ascii="黑体" w:eastAsia="黑体" w:hAnsi="黑体" w:cs="Times New Roman"/>
          <w:sz w:val="24"/>
          <w:szCs w:val="24"/>
        </w:rPr>
      </w:pPr>
      <w:bookmarkStart w:id="2" w:name="附表2：资产负债简表年初数调整情况表"/>
      <w:r w:rsidRPr="00EA3A7A">
        <w:rPr>
          <w:rFonts w:ascii="黑体" w:eastAsia="黑体" w:hAnsi="黑体" w:cs="黑体" w:hint="eastAsia"/>
          <w:kern w:val="0"/>
          <w:sz w:val="24"/>
          <w:szCs w:val="24"/>
        </w:rPr>
        <w:t>附表2：</w:t>
      </w:r>
    </w:p>
    <w:p w:rsidR="00EA3A7A" w:rsidRPr="00EA3A7A" w:rsidRDefault="00EA3A7A" w:rsidP="00EA3A7A">
      <w:pPr>
        <w:snapToGrid w:val="0"/>
        <w:jc w:val="center"/>
        <w:rPr>
          <w:rFonts w:ascii="黑体" w:eastAsia="黑体" w:hAnsi="黑体" w:cs="Times New Roman"/>
          <w:kern w:val="0"/>
          <w:sz w:val="24"/>
          <w:szCs w:val="24"/>
        </w:rPr>
      </w:pPr>
      <w:r w:rsidRPr="00EA3A7A">
        <w:rPr>
          <w:rFonts w:ascii="黑体" w:eastAsia="黑体" w:hAnsi="黑体" w:cs="黑体" w:hint="eastAsia"/>
          <w:kern w:val="0"/>
          <w:sz w:val="24"/>
          <w:szCs w:val="24"/>
        </w:rPr>
        <w:t>资产负债简表年初数调整情况表</w:t>
      </w:r>
    </w:p>
    <w:tbl>
      <w:tblPr>
        <w:tblW w:w="5000" w:type="pct"/>
        <w:tblLook w:val="04A0"/>
      </w:tblPr>
      <w:tblGrid>
        <w:gridCol w:w="2883"/>
        <w:gridCol w:w="456"/>
        <w:gridCol w:w="511"/>
        <w:gridCol w:w="511"/>
        <w:gridCol w:w="511"/>
        <w:gridCol w:w="726"/>
        <w:gridCol w:w="596"/>
        <w:gridCol w:w="456"/>
        <w:gridCol w:w="596"/>
        <w:gridCol w:w="2469"/>
        <w:gridCol w:w="576"/>
        <w:gridCol w:w="511"/>
        <w:gridCol w:w="512"/>
        <w:gridCol w:w="512"/>
        <w:gridCol w:w="727"/>
        <w:gridCol w:w="597"/>
        <w:gridCol w:w="456"/>
        <w:gridCol w:w="568"/>
      </w:tblGrid>
      <w:tr w:rsidR="00EA3A7A" w:rsidRPr="00EA3A7A" w:rsidTr="00EA3A7A">
        <w:trPr>
          <w:trHeight w:val="80"/>
          <w:tblHeader/>
        </w:trPr>
        <w:tc>
          <w:tcPr>
            <w:tcW w:w="1368" w:type="pct"/>
            <w:gridSpan w:val="3"/>
            <w:tcBorders>
              <w:top w:val="nil"/>
              <w:left w:val="nil"/>
              <w:bottom w:val="single" w:sz="8" w:space="0" w:color="000000"/>
              <w:right w:val="nil"/>
            </w:tcBorders>
            <w:vAlign w:val="center"/>
            <w:hideMark/>
          </w:tcPr>
          <w:bookmarkEnd w:id="2"/>
          <w:p w:rsidR="00EA3A7A" w:rsidRPr="00EA3A7A" w:rsidRDefault="00EA3A7A" w:rsidP="00EA3A7A">
            <w:pPr>
              <w:widowControl/>
              <w:spacing w:line="80" w:lineRule="atLeast"/>
              <w:jc w:val="left"/>
              <w:rPr>
                <w:rFonts w:ascii="仿宋" w:eastAsia="仿宋" w:hAnsi="仿宋" w:cs="宋体"/>
                <w:color w:val="000000"/>
                <w:kern w:val="0"/>
                <w:sz w:val="24"/>
                <w:szCs w:val="24"/>
              </w:rPr>
            </w:pPr>
            <w:r w:rsidRPr="00EA3A7A">
              <w:rPr>
                <w:rFonts w:ascii="仿宋" w:eastAsia="仿宋" w:hAnsi="仿宋" w:cs="仿宋" w:hint="eastAsia"/>
                <w:kern w:val="0"/>
                <w:sz w:val="24"/>
                <w:szCs w:val="24"/>
              </w:rPr>
              <w:t>编制单位：</w:t>
            </w:r>
          </w:p>
        </w:tc>
        <w:tc>
          <w:tcPr>
            <w:tcW w:w="190" w:type="pct"/>
            <w:tcBorders>
              <w:top w:val="nil"/>
              <w:left w:val="nil"/>
              <w:bottom w:val="single" w:sz="8"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190" w:type="pct"/>
            <w:tcBorders>
              <w:top w:val="nil"/>
              <w:left w:val="nil"/>
              <w:bottom w:val="single" w:sz="8"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266" w:type="pct"/>
            <w:tcBorders>
              <w:top w:val="nil"/>
              <w:left w:val="nil"/>
              <w:bottom w:val="single" w:sz="8"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220" w:type="pct"/>
            <w:tcBorders>
              <w:top w:val="nil"/>
              <w:left w:val="nil"/>
              <w:bottom w:val="single" w:sz="8"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122" w:type="pct"/>
            <w:tcBorders>
              <w:top w:val="nil"/>
              <w:left w:val="nil"/>
              <w:bottom w:val="single" w:sz="8"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220" w:type="pct"/>
            <w:tcBorders>
              <w:top w:val="nil"/>
              <w:left w:val="nil"/>
              <w:bottom w:val="single" w:sz="8"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881" w:type="pct"/>
            <w:tcBorders>
              <w:top w:val="nil"/>
              <w:left w:val="nil"/>
              <w:bottom w:val="single" w:sz="8"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154" w:type="pct"/>
            <w:tcBorders>
              <w:top w:val="nil"/>
              <w:left w:val="nil"/>
              <w:bottom w:val="single" w:sz="8"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190" w:type="pct"/>
            <w:tcBorders>
              <w:top w:val="nil"/>
              <w:left w:val="nil"/>
              <w:bottom w:val="single" w:sz="8"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190" w:type="pct"/>
            <w:tcBorders>
              <w:top w:val="nil"/>
              <w:left w:val="nil"/>
              <w:bottom w:val="single" w:sz="8"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190" w:type="pct"/>
            <w:tcBorders>
              <w:top w:val="nil"/>
              <w:left w:val="nil"/>
              <w:bottom w:val="single" w:sz="8"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266" w:type="pct"/>
            <w:tcBorders>
              <w:top w:val="nil"/>
              <w:left w:val="nil"/>
              <w:bottom w:val="single" w:sz="8"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552" w:type="pct"/>
            <w:gridSpan w:val="3"/>
            <w:tcBorders>
              <w:top w:val="nil"/>
              <w:left w:val="nil"/>
              <w:bottom w:val="single" w:sz="8" w:space="0" w:color="000000"/>
              <w:right w:val="nil"/>
            </w:tcBorders>
            <w:vAlign w:val="center"/>
            <w:hideMark/>
          </w:tcPr>
          <w:p w:rsidR="00EA3A7A" w:rsidRPr="00EA3A7A" w:rsidRDefault="00EA3A7A" w:rsidP="00EA3A7A">
            <w:pPr>
              <w:widowControl/>
              <w:spacing w:line="80" w:lineRule="atLeast"/>
              <w:jc w:val="right"/>
              <w:rPr>
                <w:rFonts w:ascii="仿宋" w:eastAsia="仿宋" w:hAnsi="仿宋" w:cs="宋体"/>
                <w:color w:val="000000"/>
                <w:kern w:val="0"/>
                <w:sz w:val="24"/>
                <w:szCs w:val="24"/>
              </w:rPr>
            </w:pPr>
            <w:r w:rsidRPr="00EA3A7A">
              <w:rPr>
                <w:rFonts w:ascii="仿宋" w:eastAsia="仿宋" w:hAnsi="仿宋" w:cs="仿宋" w:hint="eastAsia"/>
                <w:kern w:val="0"/>
                <w:sz w:val="24"/>
                <w:szCs w:val="24"/>
              </w:rPr>
              <w:t>单位：元</w:t>
            </w:r>
          </w:p>
        </w:tc>
      </w:tr>
      <w:tr w:rsidR="00EA3A7A" w:rsidRPr="00EA3A7A" w:rsidTr="00EA3A7A">
        <w:trPr>
          <w:trHeight w:val="153"/>
          <w:tblHeader/>
        </w:trPr>
        <w:tc>
          <w:tcPr>
            <w:tcW w:w="1027" w:type="pct"/>
            <w:tcBorders>
              <w:top w:val="single" w:sz="8"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行政单位</w:t>
            </w:r>
          </w:p>
        </w:tc>
        <w:tc>
          <w:tcPr>
            <w:tcW w:w="152"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行次</w:t>
            </w:r>
          </w:p>
        </w:tc>
        <w:tc>
          <w:tcPr>
            <w:tcW w:w="190"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调整前年初数</w:t>
            </w:r>
          </w:p>
        </w:tc>
        <w:tc>
          <w:tcPr>
            <w:tcW w:w="190" w:type="pct"/>
            <w:tcBorders>
              <w:top w:val="single" w:sz="8" w:space="0" w:color="000000"/>
              <w:left w:val="nil"/>
              <w:bottom w:val="single" w:sz="4" w:space="0" w:color="000000"/>
              <w:right w:val="single" w:sz="4" w:space="0" w:color="auto"/>
            </w:tcBorders>
            <w:vAlign w:val="center"/>
            <w:hideMark/>
          </w:tcPr>
          <w:p w:rsidR="00EA3A7A" w:rsidRPr="00EA3A7A" w:rsidRDefault="00EA3A7A" w:rsidP="00EA3A7A">
            <w:pPr>
              <w:widowControl/>
              <w:spacing w:line="153" w:lineRule="atLeast"/>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财政收回</w:t>
            </w:r>
          </w:p>
        </w:tc>
        <w:tc>
          <w:tcPr>
            <w:tcW w:w="190" w:type="pct"/>
            <w:tcBorders>
              <w:top w:val="single" w:sz="8" w:space="0" w:color="000000"/>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审计调整</w:t>
            </w:r>
          </w:p>
        </w:tc>
        <w:tc>
          <w:tcPr>
            <w:tcW w:w="266"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归集调入或上缴</w:t>
            </w:r>
          </w:p>
        </w:tc>
        <w:tc>
          <w:tcPr>
            <w:tcW w:w="220"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单位内部调剂</w:t>
            </w:r>
          </w:p>
        </w:tc>
        <w:tc>
          <w:tcPr>
            <w:tcW w:w="122"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其他</w:t>
            </w:r>
          </w:p>
        </w:tc>
        <w:tc>
          <w:tcPr>
            <w:tcW w:w="220" w:type="pct"/>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调整后年初数</w:t>
            </w:r>
          </w:p>
        </w:tc>
        <w:tc>
          <w:tcPr>
            <w:tcW w:w="881"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事业单位</w:t>
            </w:r>
          </w:p>
        </w:tc>
        <w:tc>
          <w:tcPr>
            <w:tcW w:w="154"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行次</w:t>
            </w:r>
          </w:p>
        </w:tc>
        <w:tc>
          <w:tcPr>
            <w:tcW w:w="190"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调整前年初数</w:t>
            </w:r>
          </w:p>
        </w:tc>
        <w:tc>
          <w:tcPr>
            <w:tcW w:w="190" w:type="pct"/>
            <w:tcBorders>
              <w:top w:val="single" w:sz="8" w:space="0" w:color="000000"/>
              <w:left w:val="nil"/>
              <w:bottom w:val="single" w:sz="4" w:space="0" w:color="000000"/>
              <w:right w:val="single" w:sz="4" w:space="0" w:color="auto"/>
            </w:tcBorders>
            <w:vAlign w:val="center"/>
            <w:hideMark/>
          </w:tcPr>
          <w:p w:rsidR="00EA3A7A" w:rsidRPr="00EA3A7A" w:rsidRDefault="00EA3A7A" w:rsidP="00EA3A7A">
            <w:pPr>
              <w:widowControl/>
              <w:spacing w:line="153" w:lineRule="atLeast"/>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财政收回</w:t>
            </w:r>
          </w:p>
        </w:tc>
        <w:tc>
          <w:tcPr>
            <w:tcW w:w="190" w:type="pct"/>
            <w:tcBorders>
              <w:top w:val="single" w:sz="8" w:space="0" w:color="000000"/>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审计调整</w:t>
            </w:r>
          </w:p>
        </w:tc>
        <w:tc>
          <w:tcPr>
            <w:tcW w:w="266"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归集调入或上缴</w:t>
            </w:r>
          </w:p>
        </w:tc>
        <w:tc>
          <w:tcPr>
            <w:tcW w:w="220"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单位内部调剂</w:t>
            </w:r>
          </w:p>
        </w:tc>
        <w:tc>
          <w:tcPr>
            <w:tcW w:w="122"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其他</w:t>
            </w:r>
          </w:p>
        </w:tc>
        <w:tc>
          <w:tcPr>
            <w:tcW w:w="210" w:type="pct"/>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spacing w:line="15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调整后年初数</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栏次</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w:t>
            </w:r>
          </w:p>
        </w:tc>
        <w:tc>
          <w:tcPr>
            <w:tcW w:w="190" w:type="pct"/>
            <w:tcBorders>
              <w:top w:val="nil"/>
              <w:left w:val="nil"/>
              <w:bottom w:val="single" w:sz="4" w:space="0" w:color="000000"/>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w:t>
            </w: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栏次</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w:t>
            </w:r>
          </w:p>
        </w:tc>
        <w:tc>
          <w:tcPr>
            <w:tcW w:w="190" w:type="pct"/>
            <w:tcBorders>
              <w:top w:val="nil"/>
              <w:left w:val="nil"/>
              <w:bottom w:val="single" w:sz="4" w:space="0" w:color="000000"/>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w:t>
            </w: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w:t>
            </w:r>
          </w:p>
        </w:tc>
      </w:tr>
      <w:tr w:rsidR="00EA3A7A" w:rsidRPr="00EA3A7A" w:rsidTr="00EA3A7A">
        <w:trPr>
          <w:trHeight w:val="78"/>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一、资产合计</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一、资产合计</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51</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流动资产</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流动资产</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52</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库存现金</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库存现金</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53</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银行存款</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single" w:sz="4" w:space="0" w:color="auto"/>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银行存款</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54</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财政应返还额度</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短期投资</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55</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应收账款</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财政应返还额</w:t>
            </w:r>
            <w:r w:rsidRPr="00EA3A7A">
              <w:rPr>
                <w:rFonts w:ascii="仿宋" w:eastAsia="仿宋" w:hAnsi="仿宋" w:cs="宋体" w:hint="eastAsia"/>
                <w:color w:val="000000"/>
                <w:kern w:val="0"/>
                <w:sz w:val="24"/>
                <w:szCs w:val="24"/>
              </w:rPr>
              <w:lastRenderedPageBreak/>
              <w:t>度</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lastRenderedPageBreak/>
              <w:t>56</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lastRenderedPageBreak/>
              <w:t xml:space="preserve">      预付账款</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应收票据</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57</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其他应收款</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应收账款</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58</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04"/>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04"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存货</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4"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0"/>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0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0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4"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预付账款</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4"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59</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0"/>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0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0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固定资产</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其他应收款</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60</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84"/>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84"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固定资产原价</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4"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4"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存货</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4"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61</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减：固定资产累计折旧</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其他流动资产</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62</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在建工程</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长期投资</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63</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无形资产</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固定资产</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64</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无形资产原价</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固定资产原价</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65</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减：累计摊销</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减：累计折旧</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66</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待处理财产损溢</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在建工程</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67</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02"/>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02"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政府储备物资</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2"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0"/>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2"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无形资产</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2"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68</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0"/>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公共基础设施</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无形资产原价</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69</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公共基础设施原价</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20</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减：累计摊销</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70</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减：公共基础设施累计折旧</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21</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待处置资产损溢</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71</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lastRenderedPageBreak/>
              <w:t xml:space="preserve">    公共基础设施在建工程</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22</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72</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受托代理资产</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23</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73</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二、负债合计</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24</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二、负债合计</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74</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流动负债</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25</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流动负债</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75</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应缴财政款</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26</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短期借款</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76</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应缴税费</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27</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应缴税费</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77</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88"/>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8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应付职工薪酬</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28</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8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8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应缴国库款</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78</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8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8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91"/>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91"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应付账款</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91"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29</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9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20"/>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9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9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9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9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9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91"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应缴财政专户款</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91"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79</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9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20"/>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9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9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9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9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9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68"/>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6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应付政府补贴款</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30</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6"/>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6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6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应付职工薪酬</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80</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6"/>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6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6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其他应付款</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31</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应付票据</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81</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06"/>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0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一年内到期的非流动负债</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32</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0"/>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应付账款</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82</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0"/>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长期应付款</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33</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预收账款</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83</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86"/>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8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受托代理负债</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34</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其他应付款</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84</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35</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其他流动负债</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85</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251"/>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36</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长期借款</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86</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86"/>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8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37</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长期应付款</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87</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89"/>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89"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lastRenderedPageBreak/>
              <w:t xml:space="preserve">　</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9"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38</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9"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89"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9"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9"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9"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89"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9"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9"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88</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9"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89"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9"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9"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9"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89"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66"/>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6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三、净资产合计</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39</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6"/>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6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6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三、净资产合计</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89</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6"/>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6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6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财政拨款结转</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40</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事业基金</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90</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财政拨款结余</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41</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非流动资产基金</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91</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208"/>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20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其他资金结转结余</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42</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20"/>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2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2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专用基金</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92</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20"/>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2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2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其中：项目结转</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43</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修购基金</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93</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资产基金</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44</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职工福利基金</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94</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待偿债净资产</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45</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其他专用基金</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95</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84"/>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84"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4"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46</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4"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财政补助结转</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4"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96</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8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201"/>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201"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1"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47</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20"/>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20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20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1"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财政补助结余</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1"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97</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20"/>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20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20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20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64"/>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64"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4"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48</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6"/>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6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6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4"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非财政补助结转</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4"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98</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6"/>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6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6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26"/>
        </w:trPr>
        <w:tc>
          <w:tcPr>
            <w:tcW w:w="1027"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2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49</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2"/>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2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2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非财政补助结余</w:t>
            </w:r>
          </w:p>
        </w:tc>
        <w:tc>
          <w:tcPr>
            <w:tcW w:w="154"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99</w:t>
            </w:r>
          </w:p>
        </w:tc>
        <w:tc>
          <w:tcPr>
            <w:tcW w:w="19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2"/>
                <w:szCs w:val="24"/>
              </w:rPr>
            </w:pPr>
          </w:p>
        </w:tc>
        <w:tc>
          <w:tcPr>
            <w:tcW w:w="190" w:type="pct"/>
            <w:tcBorders>
              <w:top w:val="nil"/>
              <w:left w:val="single" w:sz="4" w:space="0" w:color="auto"/>
              <w:bottom w:val="single" w:sz="4" w:space="0" w:color="000000"/>
              <w:right w:val="single" w:sz="4" w:space="0" w:color="000000"/>
            </w:tcBorders>
            <w:vAlign w:val="center"/>
            <w:hideMark/>
          </w:tcPr>
          <w:p w:rsidR="00EA3A7A" w:rsidRPr="00EA3A7A" w:rsidRDefault="00EA3A7A" w:rsidP="00EA3A7A">
            <w:pPr>
              <w:widowControl/>
              <w:spacing w:line="12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2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02"/>
        </w:trPr>
        <w:tc>
          <w:tcPr>
            <w:tcW w:w="1027" w:type="pct"/>
            <w:tcBorders>
              <w:top w:val="nil"/>
              <w:left w:val="single" w:sz="8" w:space="0" w:color="000000"/>
              <w:bottom w:val="single" w:sz="8" w:space="0" w:color="000000"/>
              <w:right w:val="single" w:sz="4" w:space="0" w:color="000000"/>
            </w:tcBorders>
            <w:vAlign w:val="center"/>
            <w:hideMark/>
          </w:tcPr>
          <w:p w:rsidR="00EA3A7A" w:rsidRPr="00EA3A7A" w:rsidRDefault="00EA3A7A" w:rsidP="00EA3A7A">
            <w:pPr>
              <w:widowControl/>
              <w:spacing w:line="102" w:lineRule="atLeast"/>
              <w:jc w:val="left"/>
              <w:rPr>
                <w:rFonts w:ascii="仿宋" w:eastAsia="仿宋" w:hAnsi="仿宋" w:cs="Times New Roman"/>
                <w:bCs/>
                <w:color w:val="000000"/>
                <w:kern w:val="0"/>
                <w:sz w:val="24"/>
                <w:szCs w:val="24"/>
              </w:rPr>
            </w:pPr>
            <w:r w:rsidRPr="00EA3A7A">
              <w:rPr>
                <w:rFonts w:ascii="仿宋" w:eastAsia="仿宋" w:hAnsi="仿宋" w:cs="宋体" w:hint="eastAsia"/>
                <w:bCs/>
                <w:color w:val="000000"/>
                <w:kern w:val="0"/>
                <w:sz w:val="24"/>
                <w:szCs w:val="24"/>
              </w:rPr>
              <w:t xml:space="preserve">　</w:t>
            </w:r>
          </w:p>
        </w:tc>
        <w:tc>
          <w:tcPr>
            <w:tcW w:w="152"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102"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50</w:t>
            </w:r>
          </w:p>
        </w:tc>
        <w:tc>
          <w:tcPr>
            <w:tcW w:w="190"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8"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0"/>
                <w:szCs w:val="24"/>
              </w:rPr>
            </w:pPr>
          </w:p>
        </w:tc>
        <w:tc>
          <w:tcPr>
            <w:tcW w:w="190" w:type="pct"/>
            <w:tcBorders>
              <w:top w:val="nil"/>
              <w:left w:val="single" w:sz="4" w:space="0" w:color="auto"/>
              <w:bottom w:val="single" w:sz="8"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8" w:space="0" w:color="000000"/>
              <w:right w:val="single" w:sz="8"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102"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其他净资产</w:t>
            </w:r>
          </w:p>
        </w:tc>
        <w:tc>
          <w:tcPr>
            <w:tcW w:w="154"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102"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100</w:t>
            </w:r>
          </w:p>
        </w:tc>
        <w:tc>
          <w:tcPr>
            <w:tcW w:w="190"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8" w:space="0" w:color="000000"/>
              <w:right w:val="single" w:sz="4" w:space="0" w:color="auto"/>
            </w:tcBorders>
          </w:tcPr>
          <w:p w:rsidR="00EA3A7A" w:rsidRPr="00EA3A7A" w:rsidRDefault="00EA3A7A" w:rsidP="00EA3A7A">
            <w:pPr>
              <w:widowControl/>
              <w:jc w:val="right"/>
              <w:rPr>
                <w:rFonts w:ascii="仿宋" w:eastAsia="仿宋" w:hAnsi="仿宋" w:cs="宋体"/>
                <w:color w:val="000000"/>
                <w:kern w:val="0"/>
                <w:sz w:val="10"/>
                <w:szCs w:val="24"/>
              </w:rPr>
            </w:pPr>
          </w:p>
        </w:tc>
        <w:tc>
          <w:tcPr>
            <w:tcW w:w="190" w:type="pct"/>
            <w:tcBorders>
              <w:top w:val="nil"/>
              <w:left w:val="single" w:sz="4" w:space="0" w:color="auto"/>
              <w:bottom w:val="single" w:sz="8"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10" w:type="pct"/>
            <w:tcBorders>
              <w:top w:val="nil"/>
              <w:left w:val="nil"/>
              <w:bottom w:val="single" w:sz="8" w:space="0" w:color="000000"/>
              <w:right w:val="single" w:sz="8" w:space="0" w:color="000000"/>
            </w:tcBorders>
            <w:vAlign w:val="center"/>
            <w:hideMark/>
          </w:tcPr>
          <w:p w:rsidR="00EA3A7A" w:rsidRPr="00EA3A7A" w:rsidRDefault="00EA3A7A" w:rsidP="00EA3A7A">
            <w:pPr>
              <w:widowControl/>
              <w:spacing w:line="10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bl>
    <w:p w:rsidR="00EA3A7A" w:rsidRPr="00EA3A7A" w:rsidRDefault="00EA3A7A" w:rsidP="00EA3A7A">
      <w:pPr>
        <w:snapToGrid w:val="0"/>
        <w:rPr>
          <w:rFonts w:ascii="仿宋" w:eastAsia="仿宋" w:hAnsi="仿宋" w:cs="Times New Roman"/>
          <w:sz w:val="24"/>
          <w:szCs w:val="24"/>
        </w:rPr>
      </w:pPr>
      <w:r w:rsidRPr="00EA3A7A">
        <w:rPr>
          <w:rFonts w:ascii="仿宋" w:eastAsia="仿宋" w:hAnsi="仿宋" w:cs="宋体" w:hint="eastAsia"/>
          <w:sz w:val="24"/>
          <w:szCs w:val="24"/>
        </w:rPr>
        <w:t>接上表</w:t>
      </w:r>
    </w:p>
    <w:tbl>
      <w:tblPr>
        <w:tblW w:w="5000" w:type="pct"/>
        <w:tblLook w:val="04A0"/>
      </w:tblPr>
      <w:tblGrid>
        <w:gridCol w:w="2864"/>
        <w:gridCol w:w="576"/>
        <w:gridCol w:w="503"/>
        <w:gridCol w:w="505"/>
        <w:gridCol w:w="503"/>
        <w:gridCol w:w="718"/>
        <w:gridCol w:w="589"/>
        <w:gridCol w:w="456"/>
        <w:gridCol w:w="589"/>
        <w:gridCol w:w="2462"/>
        <w:gridCol w:w="576"/>
        <w:gridCol w:w="504"/>
        <w:gridCol w:w="504"/>
        <w:gridCol w:w="506"/>
        <w:gridCol w:w="722"/>
        <w:gridCol w:w="589"/>
        <w:gridCol w:w="456"/>
        <w:gridCol w:w="552"/>
      </w:tblGrid>
      <w:tr w:rsidR="00EA3A7A" w:rsidRPr="00EA3A7A" w:rsidTr="00EA3A7A">
        <w:trPr>
          <w:trHeight w:val="465"/>
          <w:tblHeader/>
        </w:trPr>
        <w:tc>
          <w:tcPr>
            <w:tcW w:w="1023" w:type="pct"/>
            <w:tcBorders>
              <w:top w:val="single" w:sz="4" w:space="0" w:color="auto"/>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lastRenderedPageBreak/>
              <w:t>企业化管理事业单位</w:t>
            </w:r>
          </w:p>
        </w:tc>
        <w:tc>
          <w:tcPr>
            <w:tcW w:w="155"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行次</w:t>
            </w:r>
          </w:p>
        </w:tc>
        <w:tc>
          <w:tcPr>
            <w:tcW w:w="19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调整前年初数</w:t>
            </w:r>
          </w:p>
        </w:tc>
        <w:tc>
          <w:tcPr>
            <w:tcW w:w="191"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财政收回</w:t>
            </w:r>
          </w:p>
        </w:tc>
        <w:tc>
          <w:tcPr>
            <w:tcW w:w="190" w:type="pct"/>
            <w:tcBorders>
              <w:top w:val="single" w:sz="4" w:space="0" w:color="auto"/>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审计调整</w:t>
            </w:r>
          </w:p>
        </w:tc>
        <w:tc>
          <w:tcPr>
            <w:tcW w:w="266"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归集调入或上缴</w:t>
            </w:r>
          </w:p>
        </w:tc>
        <w:tc>
          <w:tcPr>
            <w:tcW w:w="22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单位内部调剂</w:t>
            </w:r>
          </w:p>
        </w:tc>
        <w:tc>
          <w:tcPr>
            <w:tcW w:w="122"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其他</w:t>
            </w:r>
          </w:p>
        </w:tc>
        <w:tc>
          <w:tcPr>
            <w:tcW w:w="22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调整后年初数</w:t>
            </w:r>
          </w:p>
        </w:tc>
        <w:tc>
          <w:tcPr>
            <w:tcW w:w="881"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民间非营利组织</w:t>
            </w:r>
          </w:p>
        </w:tc>
        <w:tc>
          <w:tcPr>
            <w:tcW w:w="155"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行次</w:t>
            </w:r>
          </w:p>
        </w:tc>
        <w:tc>
          <w:tcPr>
            <w:tcW w:w="19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调整前年初数</w:t>
            </w:r>
          </w:p>
        </w:tc>
        <w:tc>
          <w:tcPr>
            <w:tcW w:w="19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财政收回</w:t>
            </w:r>
          </w:p>
        </w:tc>
        <w:tc>
          <w:tcPr>
            <w:tcW w:w="191" w:type="pct"/>
            <w:tcBorders>
              <w:top w:val="single" w:sz="4" w:space="0" w:color="auto"/>
              <w:left w:val="single" w:sz="4" w:space="0" w:color="auto"/>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审计调整</w:t>
            </w:r>
          </w:p>
        </w:tc>
        <w:tc>
          <w:tcPr>
            <w:tcW w:w="267"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归集调入或上缴</w:t>
            </w:r>
          </w:p>
        </w:tc>
        <w:tc>
          <w:tcPr>
            <w:tcW w:w="22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单位内部调剂</w:t>
            </w:r>
          </w:p>
        </w:tc>
        <w:tc>
          <w:tcPr>
            <w:tcW w:w="122"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其他</w:t>
            </w:r>
          </w:p>
        </w:tc>
        <w:tc>
          <w:tcPr>
            <w:tcW w:w="207"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ind w:rightChars="-51" w:right="-107"/>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调整后年初数</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栏次</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w:t>
            </w:r>
          </w:p>
        </w:tc>
        <w:tc>
          <w:tcPr>
            <w:tcW w:w="19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w:t>
            </w: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20</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21</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栏次</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22</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23</w:t>
            </w: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24</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25</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26</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27</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28</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一、资产合计</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101</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一、资产合计</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151</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流动资产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102</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流动资产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152</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42"/>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42"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货币资金</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103</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货币资金</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153</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1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1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短期投资</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104</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2"/>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短期投资</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154</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2"/>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应收票据</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105</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应收款项</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155</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应收账款</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106</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预付账款</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156</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应收补贴款</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107</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存货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157</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存货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108</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其他流动资产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158</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9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9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其他流动资产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109</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0"/>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9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长期投资</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159</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0"/>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9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9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长期投资</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110</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固定资产原价</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160</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固定资产原价</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111</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减：累计折旧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161</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减：累计折旧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112</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固定资产净值</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162</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固定资产净值</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113</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在建工程</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163</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减：固定资产减值准备</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114</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文物文化资产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164</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固定资产净额</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115</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无形资产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165</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工程物资</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116</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固定资产清理</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166</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在建工程</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117</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受托代理资产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167</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lastRenderedPageBreak/>
              <w:t xml:space="preserve">    固定资产清理</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118</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168</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待处理固定资产净损失</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119</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169</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61"/>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61"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无形资产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120</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6"/>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6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170</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6"/>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6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6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递延税款借项</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121</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171</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0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0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122</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0"/>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0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172</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0"/>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0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0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123</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173</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二、负债合计</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124</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二、负债合计</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174</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42"/>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42"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流动负债</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125</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流动负债</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175</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42"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1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1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短期借款</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126</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2"/>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短期借款</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176</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12"/>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11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应付票据</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127</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应付款项</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177</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应付账款</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128</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应付工资</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178</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应付工资</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129</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应交税金</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179</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应付福利费</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130</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其他流动负债</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180</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8"/>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应交税金</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131</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长期负债</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181</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其他流动负债</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132</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长期借款</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182</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长期负债</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133</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长期应付款</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183</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递延税款贷项</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134</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其他长期负债</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184</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135</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受托代理负债</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185</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lastRenderedPageBreak/>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136</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186</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三、少数股东权益</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137</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187</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138</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188</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四、所有者权益合计</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139</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三、净资产合计</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189</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实收资本（股本）</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140</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非限定性净资产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190</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其中：国家资本</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141</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限定性净资产</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191</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资本公积</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142</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192</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盈余公积</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143</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193</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未分配利润</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144</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194</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145</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195</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146</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资产总计</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196</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147</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负债总计</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197</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148</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净资产总计</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198</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149</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199</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8"/>
        </w:trPr>
        <w:tc>
          <w:tcPr>
            <w:tcW w:w="1023"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150</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1"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0"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6"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881"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国有资产总量</w:t>
            </w:r>
          </w:p>
        </w:tc>
        <w:tc>
          <w:tcPr>
            <w:tcW w:w="155" w:type="pct"/>
            <w:tcBorders>
              <w:top w:val="nil"/>
              <w:left w:val="nil"/>
              <w:bottom w:val="single" w:sz="4" w:space="0" w:color="auto"/>
              <w:right w:val="single" w:sz="4" w:space="0" w:color="auto"/>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200</w:t>
            </w:r>
          </w:p>
        </w:tc>
        <w:tc>
          <w:tcPr>
            <w:tcW w:w="19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90" w:type="pct"/>
            <w:tcBorders>
              <w:top w:val="nil"/>
              <w:left w:val="nil"/>
              <w:bottom w:val="single" w:sz="4" w:space="0" w:color="auto"/>
              <w:right w:val="single" w:sz="4" w:space="0" w:color="auto"/>
            </w:tcBorders>
          </w:tcPr>
          <w:p w:rsidR="00EA3A7A" w:rsidRPr="00EA3A7A" w:rsidRDefault="00EA3A7A" w:rsidP="00EA3A7A">
            <w:pPr>
              <w:widowControl/>
              <w:jc w:val="right"/>
              <w:rPr>
                <w:rFonts w:ascii="仿宋" w:eastAsia="仿宋" w:hAnsi="仿宋" w:cs="宋体"/>
                <w:color w:val="000000"/>
                <w:kern w:val="0"/>
                <w:sz w:val="24"/>
                <w:szCs w:val="24"/>
              </w:rPr>
            </w:pPr>
          </w:p>
        </w:tc>
        <w:tc>
          <w:tcPr>
            <w:tcW w:w="191" w:type="pct"/>
            <w:tcBorders>
              <w:top w:val="nil"/>
              <w:left w:val="single" w:sz="4" w:space="0" w:color="auto"/>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6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20"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22"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7" w:type="pct"/>
            <w:tcBorders>
              <w:top w:val="nil"/>
              <w:left w:val="nil"/>
              <w:bottom w:val="single" w:sz="4" w:space="0" w:color="auto"/>
              <w:right w:val="single" w:sz="4" w:space="0" w:color="auto"/>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300"/>
        </w:trPr>
        <w:tc>
          <w:tcPr>
            <w:tcW w:w="5000" w:type="pct"/>
            <w:gridSpan w:val="18"/>
            <w:tcMar>
              <w:top w:w="0" w:type="dxa"/>
              <w:left w:w="0" w:type="dxa"/>
              <w:bottom w:w="0" w:type="dxa"/>
              <w:right w:w="0" w:type="dxa"/>
            </w:tcMar>
            <w:hideMark/>
          </w:tcPr>
          <w:p w:rsidR="00EA3A7A" w:rsidRPr="00EA3A7A" w:rsidRDefault="00EA3A7A" w:rsidP="00EA3A7A">
            <w:pPr>
              <w:widowControl/>
              <w:jc w:val="left"/>
              <w:rPr>
                <w:rFonts w:ascii="仿宋" w:eastAsia="仿宋" w:hAnsi="仿宋" w:cs="Times New Roman"/>
                <w:kern w:val="0"/>
                <w:sz w:val="24"/>
                <w:szCs w:val="24"/>
              </w:rPr>
            </w:pPr>
            <w:r w:rsidRPr="00EA3A7A">
              <w:rPr>
                <w:rFonts w:ascii="仿宋" w:eastAsia="仿宋" w:hAnsi="仿宋" w:cs="仿宋" w:hint="eastAsia"/>
                <w:kern w:val="0"/>
                <w:sz w:val="24"/>
                <w:szCs w:val="24"/>
              </w:rPr>
              <w:t>注：1．本表反映部门和单位年初资产负债简表年初数变动情况</w:t>
            </w:r>
            <w:r w:rsidRPr="00EA3A7A">
              <w:rPr>
                <w:rFonts w:ascii="仿宋" w:eastAsia="仿宋" w:hAnsi="仿宋" w:cs="仿宋" w:hint="eastAsia"/>
                <w:bCs/>
                <w:color w:val="000000"/>
                <w:kern w:val="0"/>
                <w:sz w:val="24"/>
                <w:szCs w:val="24"/>
              </w:rPr>
              <w:t>，由资产负债简表年初数发生变动的部门和单位编报。</w:t>
            </w:r>
          </w:p>
        </w:tc>
      </w:tr>
      <w:tr w:rsidR="00EA3A7A" w:rsidRPr="00EA3A7A" w:rsidTr="00EA3A7A">
        <w:trPr>
          <w:trHeight w:val="300"/>
        </w:trPr>
        <w:tc>
          <w:tcPr>
            <w:tcW w:w="5000" w:type="pct"/>
            <w:gridSpan w:val="18"/>
            <w:tcMar>
              <w:top w:w="0" w:type="dxa"/>
              <w:left w:w="0" w:type="dxa"/>
              <w:bottom w:w="0" w:type="dxa"/>
              <w:right w:w="0" w:type="dxa"/>
            </w:tcMar>
            <w:hideMark/>
          </w:tcPr>
          <w:p w:rsidR="00EA3A7A" w:rsidRPr="00EA3A7A" w:rsidRDefault="00EA3A7A" w:rsidP="00EA3A7A">
            <w:pPr>
              <w:widowControl/>
              <w:ind w:firstLineChars="200" w:firstLine="480"/>
              <w:jc w:val="left"/>
              <w:rPr>
                <w:rFonts w:ascii="仿宋" w:eastAsia="仿宋" w:hAnsi="仿宋" w:cs="Times New Roman"/>
                <w:kern w:val="0"/>
                <w:sz w:val="24"/>
                <w:szCs w:val="24"/>
              </w:rPr>
            </w:pPr>
            <w:r w:rsidRPr="00EA3A7A">
              <w:rPr>
                <w:rFonts w:ascii="仿宋" w:eastAsia="仿宋" w:hAnsi="仿宋" w:cs="仿宋" w:hint="eastAsia"/>
                <w:kern w:val="0"/>
                <w:sz w:val="24"/>
                <w:szCs w:val="24"/>
              </w:rPr>
              <w:t>2．“调整前年初数”为上年度资产负债简表年末数，“调整后年初数”为本年度根据变动事项调整后的年初数。</w:t>
            </w:r>
          </w:p>
        </w:tc>
      </w:tr>
      <w:tr w:rsidR="00EA3A7A" w:rsidRPr="00EA3A7A" w:rsidTr="00EA3A7A">
        <w:trPr>
          <w:trHeight w:val="300"/>
        </w:trPr>
        <w:tc>
          <w:tcPr>
            <w:tcW w:w="5000" w:type="pct"/>
            <w:gridSpan w:val="18"/>
            <w:tcMar>
              <w:top w:w="0" w:type="dxa"/>
              <w:left w:w="0" w:type="dxa"/>
              <w:bottom w:w="0" w:type="dxa"/>
              <w:right w:w="0" w:type="dxa"/>
            </w:tcMar>
            <w:hideMark/>
          </w:tcPr>
          <w:p w:rsidR="00EA3A7A" w:rsidRDefault="00EA3A7A" w:rsidP="00EA3A7A">
            <w:pPr>
              <w:widowControl/>
              <w:ind w:firstLineChars="200" w:firstLine="480"/>
              <w:jc w:val="left"/>
              <w:rPr>
                <w:rFonts w:ascii="仿宋" w:eastAsia="仿宋" w:hAnsi="仿宋" w:cs="仿宋"/>
                <w:kern w:val="0"/>
                <w:sz w:val="24"/>
                <w:szCs w:val="24"/>
              </w:rPr>
            </w:pPr>
            <w:r w:rsidRPr="00EA3A7A">
              <w:rPr>
                <w:rFonts w:ascii="仿宋" w:eastAsia="仿宋" w:hAnsi="仿宋" w:cs="仿宋" w:hint="eastAsia"/>
                <w:kern w:val="0"/>
                <w:sz w:val="24"/>
                <w:szCs w:val="24"/>
              </w:rPr>
              <w:t>3．本表应作为部门决算填报说明第二部分的附件一并报送。</w:t>
            </w:r>
          </w:p>
          <w:p w:rsidR="0041275F" w:rsidRDefault="0041275F" w:rsidP="00EA3A7A">
            <w:pPr>
              <w:widowControl/>
              <w:ind w:firstLineChars="200" w:firstLine="480"/>
              <w:jc w:val="left"/>
              <w:rPr>
                <w:rFonts w:ascii="仿宋" w:eastAsia="仿宋" w:hAnsi="仿宋" w:cs="仿宋"/>
                <w:kern w:val="0"/>
                <w:sz w:val="24"/>
                <w:szCs w:val="24"/>
              </w:rPr>
            </w:pPr>
          </w:p>
          <w:p w:rsidR="0041275F" w:rsidRDefault="0041275F" w:rsidP="00EA3A7A">
            <w:pPr>
              <w:widowControl/>
              <w:ind w:firstLineChars="200" w:firstLine="480"/>
              <w:jc w:val="left"/>
              <w:rPr>
                <w:rFonts w:ascii="仿宋" w:eastAsia="仿宋" w:hAnsi="仿宋" w:cs="仿宋"/>
                <w:kern w:val="0"/>
                <w:sz w:val="24"/>
                <w:szCs w:val="24"/>
              </w:rPr>
            </w:pPr>
          </w:p>
          <w:p w:rsidR="0041275F" w:rsidRDefault="0041275F" w:rsidP="00EA3A7A">
            <w:pPr>
              <w:widowControl/>
              <w:ind w:firstLineChars="200" w:firstLine="480"/>
              <w:jc w:val="left"/>
              <w:rPr>
                <w:rFonts w:ascii="仿宋" w:eastAsia="仿宋" w:hAnsi="仿宋" w:cs="仿宋"/>
                <w:kern w:val="0"/>
                <w:sz w:val="24"/>
                <w:szCs w:val="24"/>
              </w:rPr>
            </w:pPr>
          </w:p>
          <w:p w:rsidR="0041275F" w:rsidRPr="00EA3A7A" w:rsidRDefault="0041275F" w:rsidP="00EA3A7A">
            <w:pPr>
              <w:widowControl/>
              <w:ind w:firstLineChars="200" w:firstLine="480"/>
              <w:jc w:val="left"/>
              <w:rPr>
                <w:rFonts w:ascii="仿宋" w:eastAsia="仿宋" w:hAnsi="仿宋" w:cs="Times New Roman"/>
                <w:kern w:val="0"/>
                <w:sz w:val="24"/>
                <w:szCs w:val="24"/>
              </w:rPr>
            </w:pPr>
          </w:p>
        </w:tc>
      </w:tr>
    </w:tbl>
    <w:p w:rsidR="00EA3A7A" w:rsidRPr="00EA3A7A" w:rsidRDefault="00A24E94" w:rsidP="00EA3A7A">
      <w:pPr>
        <w:widowControl/>
        <w:snapToGrid w:val="0"/>
        <w:jc w:val="right"/>
        <w:rPr>
          <w:rFonts w:ascii="黑体" w:eastAsia="黑体" w:hAnsi="黑体" w:cs="Times New Roman"/>
          <w:color w:val="000000"/>
          <w:kern w:val="0"/>
          <w:sz w:val="24"/>
          <w:szCs w:val="24"/>
        </w:rPr>
      </w:pPr>
      <w:hyperlink r:id="rId8" w:anchor="返回03" w:history="1"/>
    </w:p>
    <w:p w:rsidR="00EA3A7A" w:rsidRPr="00EA3A7A" w:rsidRDefault="00EA3A7A" w:rsidP="00EA3A7A">
      <w:pPr>
        <w:snapToGrid w:val="0"/>
        <w:rPr>
          <w:rFonts w:ascii="黑体" w:eastAsia="黑体" w:hAnsi="黑体" w:cs="Times New Roman"/>
          <w:sz w:val="24"/>
          <w:szCs w:val="24"/>
        </w:rPr>
      </w:pPr>
      <w:bookmarkStart w:id="3" w:name="附表3：主要指标变动情况表"/>
      <w:r w:rsidRPr="00EA3A7A">
        <w:rPr>
          <w:rFonts w:ascii="黑体" w:eastAsia="黑体" w:hAnsi="黑体" w:cs="黑体" w:hint="eastAsia"/>
          <w:kern w:val="0"/>
          <w:sz w:val="24"/>
          <w:szCs w:val="24"/>
        </w:rPr>
        <w:t>附表3：</w:t>
      </w:r>
    </w:p>
    <w:p w:rsidR="00EA3A7A" w:rsidRPr="00EA3A7A" w:rsidRDefault="00EA3A7A" w:rsidP="00EA3A7A">
      <w:pPr>
        <w:snapToGrid w:val="0"/>
        <w:jc w:val="center"/>
        <w:rPr>
          <w:rFonts w:ascii="黑体" w:eastAsia="黑体" w:hAnsi="黑体" w:cs="Times New Roman"/>
          <w:sz w:val="24"/>
          <w:szCs w:val="24"/>
        </w:rPr>
      </w:pPr>
      <w:r w:rsidRPr="00EA3A7A">
        <w:rPr>
          <w:rFonts w:ascii="黑体" w:eastAsia="黑体" w:hAnsi="黑体" w:cs="黑体" w:hint="eastAsia"/>
          <w:kern w:val="0"/>
          <w:sz w:val="24"/>
          <w:szCs w:val="24"/>
        </w:rPr>
        <w:t>主要指标变动情况表</w:t>
      </w:r>
    </w:p>
    <w:tbl>
      <w:tblPr>
        <w:tblW w:w="0" w:type="auto"/>
        <w:tblLook w:val="04A0"/>
      </w:tblPr>
      <w:tblGrid>
        <w:gridCol w:w="4646"/>
        <w:gridCol w:w="724"/>
        <w:gridCol w:w="1304"/>
        <w:gridCol w:w="1208"/>
        <w:gridCol w:w="1208"/>
        <w:gridCol w:w="1380"/>
        <w:gridCol w:w="3482"/>
        <w:gridCol w:w="222"/>
      </w:tblGrid>
      <w:tr w:rsidR="00EA3A7A" w:rsidRPr="00EA3A7A" w:rsidTr="00EA3A7A">
        <w:trPr>
          <w:trHeight w:val="80"/>
          <w:tblHeader/>
        </w:trPr>
        <w:tc>
          <w:tcPr>
            <w:tcW w:w="6381" w:type="dxa"/>
            <w:tcBorders>
              <w:top w:val="nil"/>
              <w:left w:val="nil"/>
              <w:bottom w:val="single" w:sz="4" w:space="0" w:color="000000"/>
              <w:right w:val="nil"/>
            </w:tcBorders>
            <w:vAlign w:val="center"/>
            <w:hideMark/>
          </w:tcPr>
          <w:bookmarkEnd w:id="3"/>
          <w:p w:rsidR="00EA3A7A" w:rsidRPr="00EA3A7A" w:rsidRDefault="00EA3A7A" w:rsidP="00EA3A7A">
            <w:pPr>
              <w:widowControl/>
              <w:spacing w:line="80" w:lineRule="atLeast"/>
              <w:jc w:val="left"/>
              <w:rPr>
                <w:rFonts w:ascii="仿宋" w:eastAsia="仿宋" w:hAnsi="仿宋" w:cs="宋体"/>
                <w:color w:val="000000"/>
                <w:kern w:val="0"/>
                <w:sz w:val="24"/>
                <w:szCs w:val="24"/>
              </w:rPr>
            </w:pPr>
            <w:r w:rsidRPr="00EA3A7A">
              <w:rPr>
                <w:rFonts w:ascii="仿宋" w:eastAsia="仿宋" w:hAnsi="仿宋" w:cs="仿宋" w:hint="eastAsia"/>
                <w:kern w:val="0"/>
                <w:sz w:val="24"/>
                <w:szCs w:val="24"/>
              </w:rPr>
              <w:t>编制单位：</w:t>
            </w:r>
          </w:p>
        </w:tc>
        <w:tc>
          <w:tcPr>
            <w:tcW w:w="850" w:type="dxa"/>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1700" w:type="dxa"/>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1559" w:type="dxa"/>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8155" w:type="dxa"/>
            <w:gridSpan w:val="3"/>
            <w:tcBorders>
              <w:top w:val="nil"/>
              <w:left w:val="nil"/>
              <w:bottom w:val="single" w:sz="4" w:space="0" w:color="000000"/>
              <w:right w:val="nil"/>
            </w:tcBorders>
            <w:vAlign w:val="center"/>
            <w:hideMark/>
          </w:tcPr>
          <w:p w:rsidR="00EA3A7A" w:rsidRPr="00EA3A7A" w:rsidRDefault="00EA3A7A" w:rsidP="00EA3A7A">
            <w:pPr>
              <w:widowControl/>
              <w:wordWrap w:val="0"/>
              <w:spacing w:line="80" w:lineRule="atLeast"/>
              <w:jc w:val="right"/>
              <w:rPr>
                <w:rFonts w:ascii="仿宋" w:eastAsia="仿宋" w:hAnsi="仿宋" w:cs="宋体"/>
                <w:color w:val="000000"/>
                <w:kern w:val="0"/>
                <w:sz w:val="24"/>
                <w:szCs w:val="24"/>
              </w:rPr>
            </w:pPr>
            <w:r w:rsidRPr="00EA3A7A">
              <w:rPr>
                <w:rFonts w:ascii="仿宋" w:eastAsia="仿宋" w:hAnsi="仿宋" w:cs="仿宋" w:hint="eastAsia"/>
                <w:kern w:val="0"/>
                <w:sz w:val="24"/>
                <w:szCs w:val="24"/>
              </w:rPr>
              <w:t xml:space="preserve">                                           年 月 日</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312"/>
          <w:tblHeader/>
        </w:trPr>
        <w:tc>
          <w:tcPr>
            <w:tcW w:w="6381" w:type="dxa"/>
            <w:vMerge w:val="restart"/>
            <w:tcBorders>
              <w:top w:val="single" w:sz="8"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指    标</w:t>
            </w:r>
          </w:p>
        </w:tc>
        <w:tc>
          <w:tcPr>
            <w:tcW w:w="850"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行次</w:t>
            </w:r>
          </w:p>
        </w:tc>
        <w:tc>
          <w:tcPr>
            <w:tcW w:w="1700"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本年度</w:t>
            </w:r>
          </w:p>
        </w:tc>
        <w:tc>
          <w:tcPr>
            <w:tcW w:w="1559"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上年度</w:t>
            </w:r>
          </w:p>
        </w:tc>
        <w:tc>
          <w:tcPr>
            <w:tcW w:w="1559"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比上年增减</w:t>
            </w:r>
          </w:p>
        </w:tc>
        <w:tc>
          <w:tcPr>
            <w:tcW w:w="1700"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增减％</w:t>
            </w:r>
          </w:p>
        </w:tc>
        <w:tc>
          <w:tcPr>
            <w:tcW w:w="4896" w:type="dxa"/>
            <w:vMerge w:val="restart"/>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原因</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312"/>
          <w:tblHeader/>
        </w:trPr>
        <w:tc>
          <w:tcPr>
            <w:tcW w:w="0" w:type="auto"/>
            <w:vMerge/>
            <w:tcBorders>
              <w:top w:val="single" w:sz="8"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6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栏    次</w:t>
            </w: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6"/>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bCs/>
                <w:color w:val="000000"/>
                <w:kern w:val="0"/>
                <w:sz w:val="24"/>
                <w:szCs w:val="24"/>
              </w:rPr>
            </w:pPr>
            <w:r w:rsidRPr="00EA3A7A">
              <w:rPr>
                <w:rFonts w:ascii="仿宋" w:eastAsia="仿宋" w:hAnsi="仿宋" w:cs="宋体" w:hint="eastAsia"/>
                <w:bCs/>
                <w:color w:val="000000"/>
                <w:kern w:val="0"/>
                <w:sz w:val="24"/>
                <w:szCs w:val="24"/>
              </w:rPr>
              <w:t>一、年度收支情况（</w:t>
            </w:r>
            <w:r w:rsidRPr="00EA3A7A">
              <w:rPr>
                <w:rFonts w:ascii="仿宋" w:eastAsia="仿宋" w:hAnsi="仿宋" w:cs="仿宋" w:hint="eastAsia"/>
                <w:kern w:val="0"/>
                <w:sz w:val="24"/>
                <w:szCs w:val="24"/>
              </w:rPr>
              <w:t>单位：元）</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1．本年收入</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w:t>
            </w:r>
            <w:r w:rsidRPr="00EA3A7A">
              <w:rPr>
                <w:rFonts w:ascii="仿宋" w:eastAsia="仿宋" w:hAnsi="仿宋" w:cs="宋体" w:hint="eastAsia"/>
                <w:bCs/>
                <w:color w:val="000000"/>
                <w:kern w:val="0"/>
                <w:sz w:val="24"/>
                <w:szCs w:val="24"/>
              </w:rPr>
              <w:t>一般</w:t>
            </w:r>
            <w:r w:rsidRPr="00EA3A7A">
              <w:rPr>
                <w:rFonts w:ascii="仿宋" w:eastAsia="仿宋" w:hAnsi="仿宋" w:cs="宋体" w:hint="eastAsia"/>
                <w:color w:val="000000"/>
                <w:kern w:val="0"/>
                <w:sz w:val="24"/>
                <w:szCs w:val="24"/>
              </w:rPr>
              <w:t>公共预算财政拨款</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政府性基金预算财政拨款</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*事业收入</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经营收入</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*其他收入</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94"/>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94"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2．本年支出</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94"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9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9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9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94"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94"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10"/>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其中：基本支出</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（1）人员经费</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lastRenderedPageBreak/>
              <w:t xml:space="preserve">           （2）日常公用经费</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项目支出</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（1）基本建设类项目</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（2）行政事业类项目</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经营支出</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115"/>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15"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3．年末结转和结余</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15"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15"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15"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15"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15"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15"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12"/>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w:t>
            </w:r>
            <w:r w:rsidRPr="00EA3A7A">
              <w:rPr>
                <w:rFonts w:ascii="仿宋" w:eastAsia="仿宋" w:hAnsi="仿宋" w:cs="宋体" w:hint="eastAsia"/>
                <w:bCs/>
                <w:color w:val="000000"/>
                <w:kern w:val="0"/>
                <w:sz w:val="24"/>
                <w:szCs w:val="24"/>
              </w:rPr>
              <w:t>一般</w:t>
            </w:r>
            <w:r w:rsidRPr="00EA3A7A">
              <w:rPr>
                <w:rFonts w:ascii="仿宋" w:eastAsia="仿宋" w:hAnsi="仿宋" w:cs="宋体" w:hint="eastAsia"/>
                <w:color w:val="000000"/>
                <w:kern w:val="0"/>
                <w:sz w:val="24"/>
                <w:szCs w:val="24"/>
              </w:rPr>
              <w:t>公共预算财政拨款</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政府性基金预算财政拨款</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bCs/>
                <w:color w:val="000000"/>
                <w:kern w:val="0"/>
                <w:sz w:val="24"/>
                <w:szCs w:val="24"/>
              </w:rPr>
            </w:pPr>
            <w:r w:rsidRPr="00EA3A7A">
              <w:rPr>
                <w:rFonts w:ascii="仿宋" w:eastAsia="仿宋" w:hAnsi="仿宋" w:cs="宋体" w:hint="eastAsia"/>
                <w:bCs/>
                <w:color w:val="000000"/>
                <w:kern w:val="0"/>
                <w:sz w:val="24"/>
                <w:szCs w:val="24"/>
              </w:rPr>
              <w:t>二、年末资产负债情况（</w:t>
            </w:r>
            <w:r w:rsidRPr="00EA3A7A">
              <w:rPr>
                <w:rFonts w:ascii="仿宋" w:eastAsia="仿宋" w:hAnsi="仿宋" w:cs="仿宋" w:hint="eastAsia"/>
                <w:kern w:val="0"/>
                <w:sz w:val="24"/>
                <w:szCs w:val="24"/>
              </w:rPr>
              <w:t>单位：元）</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1．资产总计</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20</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其中：固定资产价值</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21</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其中：房屋价值</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22</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房屋面积（平方米）</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23</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*房屋单价（元）</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24</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127"/>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27"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汽车价值</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7"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25</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7"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7"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7"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27"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27"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12"/>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汽车数量（辆）</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26</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*汽车单价（元）</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27</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2．负债总计</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28</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131"/>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31"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其中：事业单位借款</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31"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29</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3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3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3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31"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31"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14"/>
                <w:szCs w:val="24"/>
              </w:rPr>
            </w:pPr>
          </w:p>
        </w:tc>
      </w:tr>
      <w:tr w:rsidR="00EA3A7A" w:rsidRPr="00EA3A7A" w:rsidTr="00EA3A7A">
        <w:trPr>
          <w:trHeight w:val="108"/>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0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3．净资产总计</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30</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8"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0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10"/>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其中：结转和结余</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31</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lastRenderedPageBreak/>
              <w:t xml:space="preserve">           非流动资产基金</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32</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事业单位事业基金</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33</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267"/>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事业单位专用基金</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34</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88"/>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88" w:lineRule="atLeast"/>
              <w:jc w:val="left"/>
              <w:rPr>
                <w:rFonts w:ascii="仿宋" w:eastAsia="仿宋" w:hAnsi="仿宋" w:cs="Times New Roman"/>
                <w:bCs/>
                <w:color w:val="000000"/>
                <w:kern w:val="0"/>
                <w:sz w:val="24"/>
                <w:szCs w:val="24"/>
              </w:rPr>
            </w:pPr>
            <w:r w:rsidRPr="00EA3A7A">
              <w:rPr>
                <w:rFonts w:ascii="仿宋" w:eastAsia="仿宋" w:hAnsi="仿宋" w:cs="宋体" w:hint="eastAsia"/>
                <w:bCs/>
                <w:color w:val="000000"/>
                <w:kern w:val="0"/>
                <w:sz w:val="24"/>
                <w:szCs w:val="24"/>
              </w:rPr>
              <w:t>三、年末机构人员情况（单位：个、人）</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35</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489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8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1．独立编制机构数</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36</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168"/>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68"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其中：行政机构</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68"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37</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16"/>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16"/>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16"/>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16"/>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color w:val="000000"/>
                <w:kern w:val="0"/>
                <w:sz w:val="16"/>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16"/>
                <w:szCs w:val="24"/>
              </w:rPr>
            </w:pPr>
          </w:p>
        </w:tc>
      </w:tr>
      <w:tr w:rsidR="00EA3A7A" w:rsidRPr="00EA3A7A" w:rsidTr="00EA3A7A">
        <w:trPr>
          <w:trHeight w:val="143"/>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43"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事业机构</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43"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38</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14"/>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14"/>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14"/>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14"/>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color w:val="000000"/>
                <w:kern w:val="0"/>
                <w:sz w:val="1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14"/>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2．独立核算机构数</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39</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其中：行政机构</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40</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color w:val="000000"/>
                <w:kern w:val="0"/>
                <w:sz w:val="8"/>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186"/>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8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事业机构</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8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41</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1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1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18"/>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color w:val="000000"/>
                <w:kern w:val="0"/>
                <w:sz w:val="18"/>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color w:val="000000"/>
                <w:kern w:val="0"/>
                <w:sz w:val="18"/>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1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3．年末实有人数</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strike/>
                <w:color w:val="000000"/>
                <w:kern w:val="0"/>
                <w:sz w:val="24"/>
                <w:szCs w:val="24"/>
              </w:rPr>
            </w:pPr>
            <w:r w:rsidRPr="00EA3A7A">
              <w:rPr>
                <w:rFonts w:ascii="仿宋" w:eastAsia="仿宋" w:hAnsi="仿宋" w:cs="宋体" w:hint="eastAsia"/>
                <w:color w:val="000000"/>
                <w:kern w:val="0"/>
                <w:sz w:val="24"/>
                <w:szCs w:val="24"/>
              </w:rPr>
              <w:t>42</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在职人员</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strike/>
                <w:color w:val="000000"/>
                <w:kern w:val="0"/>
                <w:sz w:val="24"/>
                <w:szCs w:val="24"/>
              </w:rPr>
            </w:pPr>
            <w:r w:rsidRPr="00EA3A7A">
              <w:rPr>
                <w:rFonts w:ascii="仿宋" w:eastAsia="仿宋" w:hAnsi="仿宋" w:cs="宋体" w:hint="eastAsia"/>
                <w:color w:val="000000"/>
                <w:kern w:val="0"/>
                <w:sz w:val="24"/>
                <w:szCs w:val="24"/>
              </w:rPr>
              <w:t>43</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离休人员</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strike/>
                <w:color w:val="000000"/>
                <w:kern w:val="0"/>
                <w:sz w:val="24"/>
                <w:szCs w:val="24"/>
              </w:rPr>
            </w:pPr>
            <w:r w:rsidRPr="00EA3A7A">
              <w:rPr>
                <w:rFonts w:ascii="仿宋" w:eastAsia="仿宋" w:hAnsi="仿宋" w:cs="宋体" w:hint="eastAsia"/>
                <w:color w:val="000000"/>
                <w:kern w:val="0"/>
                <w:sz w:val="24"/>
                <w:szCs w:val="24"/>
              </w:rPr>
              <w:t>44</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退休人员</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strike/>
                <w:color w:val="000000"/>
                <w:kern w:val="0"/>
                <w:sz w:val="24"/>
                <w:szCs w:val="24"/>
              </w:rPr>
            </w:pPr>
            <w:r w:rsidRPr="00EA3A7A">
              <w:rPr>
                <w:rFonts w:ascii="仿宋" w:eastAsia="仿宋" w:hAnsi="仿宋" w:cs="宋体" w:hint="eastAsia"/>
                <w:color w:val="000000"/>
                <w:kern w:val="0"/>
                <w:sz w:val="24"/>
                <w:szCs w:val="24"/>
              </w:rPr>
              <w:t>45</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4．年末</w:t>
            </w:r>
            <w:r w:rsidRPr="00EA3A7A">
              <w:rPr>
                <w:rFonts w:ascii="仿宋" w:eastAsia="仿宋" w:hAnsi="仿宋" w:cs="宋体" w:hint="eastAsia"/>
                <w:bCs/>
                <w:color w:val="000000"/>
                <w:kern w:val="0"/>
                <w:sz w:val="24"/>
                <w:szCs w:val="24"/>
              </w:rPr>
              <w:t>一般</w:t>
            </w:r>
            <w:r w:rsidRPr="00EA3A7A">
              <w:rPr>
                <w:rFonts w:ascii="仿宋" w:eastAsia="仿宋" w:hAnsi="仿宋" w:cs="宋体" w:hint="eastAsia"/>
                <w:color w:val="000000"/>
                <w:kern w:val="0"/>
                <w:sz w:val="24"/>
                <w:szCs w:val="24"/>
              </w:rPr>
              <w:t>公共预算财政拨款（补助）开支人数</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strike/>
                <w:color w:val="000000"/>
                <w:kern w:val="0"/>
                <w:sz w:val="24"/>
                <w:szCs w:val="24"/>
              </w:rPr>
            </w:pPr>
            <w:r w:rsidRPr="00EA3A7A">
              <w:rPr>
                <w:rFonts w:ascii="仿宋" w:eastAsia="仿宋" w:hAnsi="仿宋" w:cs="宋体" w:hint="eastAsia"/>
                <w:color w:val="000000"/>
                <w:kern w:val="0"/>
                <w:sz w:val="24"/>
                <w:szCs w:val="24"/>
              </w:rPr>
              <w:t>46</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在职人员</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strike/>
                <w:color w:val="000000"/>
                <w:kern w:val="0"/>
                <w:sz w:val="24"/>
                <w:szCs w:val="24"/>
              </w:rPr>
            </w:pPr>
            <w:r w:rsidRPr="00EA3A7A">
              <w:rPr>
                <w:rFonts w:ascii="仿宋" w:eastAsia="仿宋" w:hAnsi="仿宋" w:cs="宋体" w:hint="eastAsia"/>
                <w:color w:val="000000"/>
                <w:kern w:val="0"/>
                <w:sz w:val="24"/>
                <w:szCs w:val="24"/>
              </w:rPr>
              <w:t>47</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104"/>
        </w:trPr>
        <w:tc>
          <w:tcPr>
            <w:tcW w:w="6381" w:type="dxa"/>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04"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离休人员</w:t>
            </w:r>
          </w:p>
        </w:tc>
        <w:tc>
          <w:tcPr>
            <w:tcW w:w="85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4" w:lineRule="atLeast"/>
              <w:jc w:val="center"/>
              <w:rPr>
                <w:rFonts w:ascii="仿宋" w:eastAsia="仿宋" w:hAnsi="仿宋" w:cs="Times New Roman"/>
                <w:strike/>
                <w:color w:val="000000"/>
                <w:kern w:val="0"/>
                <w:sz w:val="24"/>
                <w:szCs w:val="24"/>
              </w:rPr>
            </w:pPr>
            <w:r w:rsidRPr="00EA3A7A">
              <w:rPr>
                <w:rFonts w:ascii="仿宋" w:eastAsia="仿宋" w:hAnsi="仿宋" w:cs="宋体" w:hint="eastAsia"/>
                <w:color w:val="000000"/>
                <w:kern w:val="0"/>
                <w:sz w:val="24"/>
                <w:szCs w:val="24"/>
              </w:rPr>
              <w:t>48</w:t>
            </w: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10"/>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10"/>
                <w:szCs w:val="24"/>
              </w:rPr>
            </w:pPr>
          </w:p>
        </w:tc>
        <w:tc>
          <w:tcPr>
            <w:tcW w:w="1559"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10"/>
                <w:szCs w:val="24"/>
              </w:rPr>
            </w:pPr>
          </w:p>
        </w:tc>
        <w:tc>
          <w:tcPr>
            <w:tcW w:w="1700" w:type="dxa"/>
            <w:tcBorders>
              <w:top w:val="nil"/>
              <w:left w:val="nil"/>
              <w:bottom w:val="single" w:sz="4"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10"/>
                <w:szCs w:val="24"/>
              </w:rPr>
            </w:pPr>
          </w:p>
        </w:tc>
        <w:tc>
          <w:tcPr>
            <w:tcW w:w="4896" w:type="dxa"/>
            <w:tcBorders>
              <w:top w:val="nil"/>
              <w:left w:val="nil"/>
              <w:bottom w:val="single" w:sz="4"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10"/>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10"/>
                <w:szCs w:val="24"/>
              </w:rPr>
            </w:pPr>
          </w:p>
        </w:tc>
      </w:tr>
      <w:tr w:rsidR="00EA3A7A" w:rsidRPr="00EA3A7A" w:rsidTr="00EA3A7A">
        <w:trPr>
          <w:trHeight w:val="70"/>
        </w:trPr>
        <w:tc>
          <w:tcPr>
            <w:tcW w:w="6381" w:type="dxa"/>
            <w:tcBorders>
              <w:top w:val="nil"/>
              <w:left w:val="single" w:sz="8" w:space="0" w:color="000000"/>
              <w:bottom w:val="single" w:sz="8"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退休人员</w:t>
            </w:r>
          </w:p>
        </w:tc>
        <w:tc>
          <w:tcPr>
            <w:tcW w:w="850" w:type="dxa"/>
            <w:tcBorders>
              <w:top w:val="nil"/>
              <w:left w:val="nil"/>
              <w:bottom w:val="single" w:sz="8"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strike/>
                <w:color w:val="000000"/>
                <w:kern w:val="0"/>
                <w:sz w:val="24"/>
                <w:szCs w:val="24"/>
              </w:rPr>
            </w:pPr>
            <w:r w:rsidRPr="00EA3A7A">
              <w:rPr>
                <w:rFonts w:ascii="仿宋" w:eastAsia="仿宋" w:hAnsi="仿宋" w:cs="宋体" w:hint="eastAsia"/>
                <w:color w:val="000000"/>
                <w:kern w:val="0"/>
                <w:sz w:val="24"/>
                <w:szCs w:val="24"/>
              </w:rPr>
              <w:t>49</w:t>
            </w:r>
          </w:p>
        </w:tc>
        <w:tc>
          <w:tcPr>
            <w:tcW w:w="1700" w:type="dxa"/>
            <w:tcBorders>
              <w:top w:val="nil"/>
              <w:left w:val="nil"/>
              <w:bottom w:val="single" w:sz="8"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8"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559" w:type="dxa"/>
            <w:tcBorders>
              <w:top w:val="nil"/>
              <w:left w:val="nil"/>
              <w:bottom w:val="single" w:sz="8"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1700" w:type="dxa"/>
            <w:tcBorders>
              <w:top w:val="nil"/>
              <w:left w:val="nil"/>
              <w:bottom w:val="single" w:sz="8" w:space="0" w:color="000000"/>
              <w:right w:val="single" w:sz="4"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4896" w:type="dxa"/>
            <w:tcBorders>
              <w:top w:val="nil"/>
              <w:left w:val="nil"/>
              <w:bottom w:val="single" w:sz="8" w:space="0" w:color="000000"/>
              <w:right w:val="single" w:sz="8" w:space="0" w:color="000000"/>
            </w:tcBorders>
            <w:vAlign w:val="center"/>
          </w:tcPr>
          <w:p w:rsidR="00EA3A7A" w:rsidRPr="00EA3A7A" w:rsidRDefault="00EA3A7A" w:rsidP="00EA3A7A">
            <w:pPr>
              <w:widowControl/>
              <w:jc w:val="left"/>
              <w:rPr>
                <w:rFonts w:ascii="仿宋" w:eastAsia="仿宋" w:hAnsi="仿宋" w:cs="Times New Roman"/>
                <w:strike/>
                <w:color w:val="000000"/>
                <w:kern w:val="0"/>
                <w:sz w:val="8"/>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bl>
    <w:p w:rsidR="00EA3A7A" w:rsidRPr="00EA3A7A" w:rsidRDefault="00EA3A7A" w:rsidP="00EA3A7A">
      <w:pPr>
        <w:tabs>
          <w:tab w:val="left" w:pos="5693"/>
        </w:tabs>
        <w:snapToGrid w:val="0"/>
        <w:ind w:firstLineChars="50" w:firstLine="120"/>
        <w:rPr>
          <w:rFonts w:ascii="仿宋" w:eastAsia="仿宋" w:hAnsi="仿宋" w:cs="Times New Roman"/>
          <w:sz w:val="24"/>
          <w:szCs w:val="24"/>
        </w:rPr>
      </w:pPr>
      <w:r w:rsidRPr="00EA3A7A">
        <w:rPr>
          <w:rFonts w:ascii="仿宋" w:eastAsia="仿宋" w:hAnsi="仿宋" w:cs="Times New Roman" w:hint="eastAsia"/>
          <w:sz w:val="24"/>
          <w:szCs w:val="24"/>
        </w:rPr>
        <w:t>注：1．本表反映部门和单位本年收支余、资产负债、机构人员等主要指标与上年数对比变动情况及变动原因，各部门和单位均需填报本表。</w:t>
      </w:r>
    </w:p>
    <w:p w:rsidR="00EA3A7A" w:rsidRPr="00EA3A7A" w:rsidRDefault="00EA3A7A" w:rsidP="00EA3A7A">
      <w:pPr>
        <w:tabs>
          <w:tab w:val="left" w:pos="5693"/>
        </w:tabs>
        <w:snapToGrid w:val="0"/>
        <w:ind w:firstLineChars="250" w:firstLine="600"/>
        <w:rPr>
          <w:rFonts w:ascii="仿宋" w:eastAsia="仿宋" w:hAnsi="仿宋" w:cs="Times New Roman"/>
          <w:sz w:val="24"/>
          <w:szCs w:val="24"/>
        </w:rPr>
      </w:pPr>
      <w:r w:rsidRPr="00EA3A7A">
        <w:rPr>
          <w:rFonts w:ascii="仿宋" w:eastAsia="仿宋" w:hAnsi="仿宋" w:cs="Times New Roman" w:hint="eastAsia"/>
          <w:sz w:val="24"/>
          <w:szCs w:val="24"/>
        </w:rPr>
        <w:lastRenderedPageBreak/>
        <w:t>2．事业收入中含事业单位财政专户管理资金收入。</w:t>
      </w:r>
    </w:p>
    <w:p w:rsidR="00EA3A7A" w:rsidRPr="00EA3A7A" w:rsidRDefault="00EA3A7A" w:rsidP="00EA3A7A">
      <w:pPr>
        <w:tabs>
          <w:tab w:val="left" w:pos="5693"/>
        </w:tabs>
        <w:snapToGrid w:val="0"/>
        <w:ind w:firstLineChars="250" w:firstLine="600"/>
        <w:rPr>
          <w:rFonts w:ascii="仿宋" w:eastAsia="仿宋" w:hAnsi="仿宋" w:cs="Times New Roman"/>
          <w:sz w:val="24"/>
          <w:szCs w:val="24"/>
        </w:rPr>
      </w:pPr>
      <w:r w:rsidRPr="00EA3A7A">
        <w:rPr>
          <w:rFonts w:ascii="仿宋" w:eastAsia="仿宋" w:hAnsi="仿宋" w:cs="Times New Roman" w:hint="eastAsia"/>
          <w:sz w:val="24"/>
          <w:szCs w:val="24"/>
        </w:rPr>
        <w:t>3．其他收入指单位取得的除财政拨款、事业收入、经营收入、上级补助收入、附属单位上缴收入以外的收入。</w:t>
      </w:r>
    </w:p>
    <w:p w:rsidR="00EA3A7A" w:rsidRPr="00EA3A7A" w:rsidRDefault="00EA3A7A" w:rsidP="00EA3A7A">
      <w:pPr>
        <w:tabs>
          <w:tab w:val="left" w:pos="5693"/>
        </w:tabs>
        <w:snapToGrid w:val="0"/>
        <w:ind w:firstLineChars="250" w:firstLine="600"/>
        <w:rPr>
          <w:rFonts w:ascii="仿宋" w:eastAsia="仿宋" w:hAnsi="仿宋" w:cs="Times New Roman"/>
          <w:sz w:val="24"/>
          <w:szCs w:val="24"/>
        </w:rPr>
      </w:pPr>
      <w:r w:rsidRPr="00EA3A7A">
        <w:rPr>
          <w:rFonts w:ascii="仿宋" w:eastAsia="仿宋" w:hAnsi="仿宋" w:cs="Times New Roman" w:hint="eastAsia"/>
          <w:sz w:val="24"/>
          <w:szCs w:val="24"/>
        </w:rPr>
        <w:t>4．房屋单价＝房屋价值/房屋面积；汽车单价＝汽车价值/汽车数量。</w:t>
      </w:r>
    </w:p>
    <w:p w:rsidR="00EA3A7A" w:rsidRPr="00EA3A7A" w:rsidRDefault="00EA3A7A" w:rsidP="00EA3A7A">
      <w:pPr>
        <w:tabs>
          <w:tab w:val="left" w:pos="5693"/>
        </w:tabs>
        <w:snapToGrid w:val="0"/>
        <w:ind w:firstLineChars="250" w:firstLine="600"/>
        <w:rPr>
          <w:rFonts w:ascii="仿宋" w:eastAsia="仿宋" w:hAnsi="仿宋" w:cs="Times New Roman"/>
          <w:sz w:val="24"/>
          <w:szCs w:val="24"/>
        </w:rPr>
      </w:pPr>
      <w:r w:rsidRPr="00EA3A7A">
        <w:rPr>
          <w:rFonts w:ascii="仿宋" w:eastAsia="仿宋" w:hAnsi="仿宋" w:cs="Times New Roman" w:hint="eastAsia"/>
          <w:sz w:val="24"/>
          <w:szCs w:val="24"/>
        </w:rPr>
        <w:t>5．事业单位借款包括执行《事业单位会计制度》及行业事业单位会计制度的单位短期借款和长期借款。</w:t>
      </w:r>
    </w:p>
    <w:p w:rsidR="00EA3A7A" w:rsidRPr="00EA3A7A" w:rsidRDefault="00EA3A7A" w:rsidP="00EA3A7A">
      <w:pPr>
        <w:tabs>
          <w:tab w:val="left" w:pos="5693"/>
        </w:tabs>
        <w:snapToGrid w:val="0"/>
        <w:ind w:firstLineChars="250" w:firstLine="600"/>
        <w:rPr>
          <w:rFonts w:ascii="仿宋" w:eastAsia="仿宋" w:hAnsi="仿宋" w:cs="Times New Roman"/>
          <w:sz w:val="24"/>
          <w:szCs w:val="24"/>
        </w:rPr>
      </w:pPr>
      <w:r w:rsidRPr="00EA3A7A">
        <w:rPr>
          <w:rFonts w:ascii="仿宋" w:eastAsia="仿宋" w:hAnsi="仿宋" w:cs="Times New Roman" w:hint="eastAsia"/>
          <w:sz w:val="24"/>
          <w:szCs w:val="24"/>
        </w:rPr>
        <w:t>6．结转和结余包括单位财政拨款结转和结余及其他资金结转和结余；非流动资产基金包括执行《行政单位会计制度》的单位资产基金和执行《事业单位会计制度》及行业事业单位会计制度的单位非流动资产基金。</w:t>
      </w:r>
    </w:p>
    <w:p w:rsidR="00EA3A7A" w:rsidRPr="00EA3A7A" w:rsidRDefault="00EA3A7A" w:rsidP="00EA3A7A">
      <w:pPr>
        <w:tabs>
          <w:tab w:val="left" w:pos="5693"/>
        </w:tabs>
        <w:snapToGrid w:val="0"/>
        <w:ind w:firstLineChars="250" w:firstLine="600"/>
        <w:rPr>
          <w:rFonts w:ascii="仿宋" w:eastAsia="仿宋" w:hAnsi="仿宋" w:cs="Times New Roman"/>
          <w:sz w:val="24"/>
          <w:szCs w:val="24"/>
        </w:rPr>
      </w:pPr>
      <w:r w:rsidRPr="00EA3A7A">
        <w:rPr>
          <w:rFonts w:ascii="仿宋" w:eastAsia="仿宋" w:hAnsi="仿宋" w:cs="Times New Roman" w:hint="eastAsia"/>
          <w:sz w:val="24"/>
          <w:szCs w:val="24"/>
        </w:rPr>
        <w:t>7．本表应作为部门决算填报说明第二部分的附件一并报送。</w:t>
      </w:r>
    </w:p>
    <w:p w:rsidR="00EA3A7A" w:rsidRPr="00EA3A7A" w:rsidRDefault="00A24E94" w:rsidP="00EA3A7A">
      <w:pPr>
        <w:widowControl/>
        <w:snapToGrid w:val="0"/>
        <w:jc w:val="right"/>
        <w:rPr>
          <w:rFonts w:ascii="黑体" w:eastAsia="黑体" w:hAnsi="黑体" w:cs="Times New Roman"/>
          <w:color w:val="000000"/>
          <w:kern w:val="0"/>
          <w:sz w:val="24"/>
          <w:szCs w:val="24"/>
        </w:rPr>
      </w:pPr>
      <w:hyperlink r:id="rId9" w:anchor="返回03" w:history="1"/>
    </w:p>
    <w:p w:rsidR="00EA3A7A" w:rsidRPr="00EA3A7A" w:rsidRDefault="00EA3A7A" w:rsidP="00EA3A7A">
      <w:pPr>
        <w:snapToGrid w:val="0"/>
        <w:rPr>
          <w:rFonts w:ascii="黑体" w:eastAsia="黑体" w:hAnsi="黑体" w:cs="Times New Roman"/>
          <w:sz w:val="24"/>
          <w:szCs w:val="24"/>
        </w:rPr>
      </w:pPr>
      <w:bookmarkStart w:id="4" w:name="附表4：其他收入明细情况表"/>
      <w:r w:rsidRPr="00EA3A7A">
        <w:rPr>
          <w:rFonts w:ascii="黑体" w:eastAsia="黑体" w:hAnsi="黑体" w:cs="黑体" w:hint="eastAsia"/>
          <w:kern w:val="0"/>
          <w:sz w:val="24"/>
          <w:szCs w:val="24"/>
        </w:rPr>
        <w:t>附表4：</w:t>
      </w:r>
    </w:p>
    <w:p w:rsidR="00EA3A7A" w:rsidRPr="00EA3A7A" w:rsidRDefault="00EA3A7A" w:rsidP="00EA3A7A">
      <w:pPr>
        <w:snapToGrid w:val="0"/>
        <w:jc w:val="center"/>
        <w:rPr>
          <w:rFonts w:ascii="黑体" w:eastAsia="黑体" w:hAnsi="黑体" w:cs="Times New Roman"/>
          <w:kern w:val="0"/>
          <w:sz w:val="24"/>
          <w:szCs w:val="24"/>
        </w:rPr>
      </w:pPr>
      <w:r w:rsidRPr="00EA3A7A">
        <w:rPr>
          <w:rFonts w:ascii="黑体" w:eastAsia="黑体" w:hAnsi="黑体" w:cs="黑体" w:hint="eastAsia"/>
          <w:kern w:val="0"/>
          <w:sz w:val="24"/>
          <w:szCs w:val="24"/>
        </w:rPr>
        <w:t>其他收入明细情况表</w:t>
      </w:r>
    </w:p>
    <w:tbl>
      <w:tblPr>
        <w:tblW w:w="0" w:type="auto"/>
        <w:tblLook w:val="04A0"/>
      </w:tblPr>
      <w:tblGrid>
        <w:gridCol w:w="526"/>
        <w:gridCol w:w="526"/>
        <w:gridCol w:w="526"/>
        <w:gridCol w:w="1959"/>
        <w:gridCol w:w="881"/>
        <w:gridCol w:w="884"/>
        <w:gridCol w:w="884"/>
        <w:gridCol w:w="884"/>
        <w:gridCol w:w="884"/>
        <w:gridCol w:w="884"/>
        <w:gridCol w:w="1152"/>
        <w:gridCol w:w="1241"/>
        <w:gridCol w:w="2721"/>
        <w:gridCol w:w="222"/>
      </w:tblGrid>
      <w:tr w:rsidR="00EA3A7A" w:rsidRPr="00EA3A7A" w:rsidTr="00EA3A7A">
        <w:trPr>
          <w:trHeight w:val="80"/>
          <w:tblHeader/>
        </w:trPr>
        <w:tc>
          <w:tcPr>
            <w:tcW w:w="4540" w:type="dxa"/>
            <w:gridSpan w:val="4"/>
            <w:tcBorders>
              <w:top w:val="nil"/>
              <w:left w:val="nil"/>
              <w:bottom w:val="single" w:sz="4" w:space="0" w:color="000000"/>
              <w:right w:val="nil"/>
            </w:tcBorders>
            <w:vAlign w:val="center"/>
            <w:hideMark/>
          </w:tcPr>
          <w:bookmarkEnd w:id="4"/>
          <w:p w:rsidR="00EA3A7A" w:rsidRPr="00EA3A7A" w:rsidRDefault="00EA3A7A" w:rsidP="00EA3A7A">
            <w:pPr>
              <w:widowControl/>
              <w:spacing w:line="80" w:lineRule="atLeast"/>
              <w:jc w:val="left"/>
              <w:rPr>
                <w:rFonts w:ascii="仿宋" w:eastAsia="仿宋" w:hAnsi="仿宋" w:cs="宋体"/>
                <w:color w:val="000000"/>
                <w:kern w:val="0"/>
                <w:sz w:val="24"/>
                <w:szCs w:val="24"/>
              </w:rPr>
            </w:pPr>
            <w:r w:rsidRPr="00EA3A7A">
              <w:rPr>
                <w:rFonts w:ascii="仿宋" w:eastAsia="仿宋" w:hAnsi="仿宋" w:cs="仿宋" w:hint="eastAsia"/>
                <w:kern w:val="0"/>
                <w:sz w:val="24"/>
                <w:szCs w:val="24"/>
              </w:rPr>
              <w:t>编制单位：</w:t>
            </w:r>
          </w:p>
        </w:tc>
        <w:tc>
          <w:tcPr>
            <w:tcW w:w="1130" w:type="dxa"/>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1134" w:type="dxa"/>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808080"/>
                <w:kern w:val="0"/>
                <w:sz w:val="8"/>
                <w:szCs w:val="24"/>
              </w:rPr>
            </w:pPr>
          </w:p>
        </w:tc>
        <w:tc>
          <w:tcPr>
            <w:tcW w:w="1134" w:type="dxa"/>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808080"/>
                <w:kern w:val="0"/>
                <w:sz w:val="8"/>
                <w:szCs w:val="24"/>
              </w:rPr>
            </w:pPr>
          </w:p>
        </w:tc>
        <w:tc>
          <w:tcPr>
            <w:tcW w:w="1134" w:type="dxa"/>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1134" w:type="dxa"/>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1134" w:type="dxa"/>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7305" w:type="dxa"/>
            <w:gridSpan w:val="3"/>
            <w:tcBorders>
              <w:top w:val="nil"/>
              <w:left w:val="nil"/>
              <w:bottom w:val="single" w:sz="4" w:space="0" w:color="000000"/>
              <w:right w:val="nil"/>
            </w:tcBorders>
            <w:vAlign w:val="center"/>
            <w:hideMark/>
          </w:tcPr>
          <w:p w:rsidR="00EA3A7A" w:rsidRPr="00EA3A7A" w:rsidRDefault="00EA3A7A" w:rsidP="00EA3A7A">
            <w:pPr>
              <w:widowControl/>
              <w:spacing w:line="80" w:lineRule="atLeast"/>
              <w:jc w:val="right"/>
              <w:rPr>
                <w:rFonts w:ascii="仿宋" w:eastAsia="仿宋" w:hAnsi="仿宋" w:cs="宋体"/>
                <w:color w:val="000000"/>
                <w:kern w:val="0"/>
                <w:sz w:val="24"/>
                <w:szCs w:val="24"/>
              </w:rPr>
            </w:pPr>
            <w:r w:rsidRPr="00EA3A7A">
              <w:rPr>
                <w:rFonts w:ascii="仿宋" w:eastAsia="仿宋" w:hAnsi="仿宋" w:cs="仿宋" w:hint="eastAsia"/>
                <w:kern w:val="0"/>
                <w:sz w:val="24"/>
                <w:szCs w:val="24"/>
              </w:rPr>
              <w:t xml:space="preserve"> </w:t>
            </w:r>
            <w:r w:rsidRPr="00EA3A7A">
              <w:rPr>
                <w:rFonts w:ascii="黑体" w:eastAsia="黑体" w:hAnsi="黑体" w:cs="黑体" w:hint="eastAsia"/>
                <w:kern w:val="0"/>
                <w:sz w:val="24"/>
                <w:szCs w:val="24"/>
              </w:rPr>
              <w:t xml:space="preserve">                       </w:t>
            </w:r>
            <w:r w:rsidRPr="00EA3A7A">
              <w:rPr>
                <w:rFonts w:ascii="仿宋" w:eastAsia="仿宋" w:hAnsi="仿宋" w:cs="仿宋" w:hint="eastAsia"/>
                <w:kern w:val="0"/>
                <w:sz w:val="24"/>
                <w:szCs w:val="24"/>
              </w:rPr>
              <w:t>单位：元</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60"/>
          <w:tblHeader/>
        </w:trPr>
        <w:tc>
          <w:tcPr>
            <w:tcW w:w="4540" w:type="dxa"/>
            <w:gridSpan w:val="4"/>
            <w:tcBorders>
              <w:top w:val="single" w:sz="8"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项目</w:t>
            </w:r>
          </w:p>
        </w:tc>
        <w:tc>
          <w:tcPr>
            <w:tcW w:w="1130"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kern w:val="0"/>
                <w:sz w:val="24"/>
                <w:szCs w:val="24"/>
              </w:rPr>
            </w:pPr>
            <w:r w:rsidRPr="00EA3A7A">
              <w:rPr>
                <w:rFonts w:ascii="仿宋" w:eastAsia="仿宋" w:hAnsi="仿宋" w:cs="宋体" w:hint="eastAsia"/>
                <w:kern w:val="0"/>
                <w:sz w:val="24"/>
                <w:szCs w:val="24"/>
              </w:rPr>
              <w:t>合计</w:t>
            </w:r>
          </w:p>
        </w:tc>
        <w:tc>
          <w:tcPr>
            <w:tcW w:w="1134"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kern w:val="0"/>
                <w:sz w:val="24"/>
                <w:szCs w:val="24"/>
              </w:rPr>
            </w:pPr>
            <w:r w:rsidRPr="00EA3A7A">
              <w:rPr>
                <w:rFonts w:ascii="仿宋" w:eastAsia="仿宋" w:hAnsi="仿宋" w:cs="宋体" w:hint="eastAsia"/>
                <w:kern w:val="0"/>
                <w:sz w:val="24"/>
                <w:szCs w:val="24"/>
              </w:rPr>
              <w:t>本级横向拨款</w:t>
            </w:r>
          </w:p>
        </w:tc>
        <w:tc>
          <w:tcPr>
            <w:tcW w:w="1134"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kern w:val="0"/>
                <w:sz w:val="24"/>
                <w:szCs w:val="24"/>
              </w:rPr>
            </w:pPr>
            <w:r w:rsidRPr="00EA3A7A">
              <w:rPr>
                <w:rFonts w:ascii="仿宋" w:eastAsia="仿宋" w:hAnsi="仿宋" w:cs="宋体" w:hint="eastAsia"/>
                <w:kern w:val="0"/>
                <w:sz w:val="24"/>
                <w:szCs w:val="24"/>
              </w:rPr>
              <w:t>非本级</w:t>
            </w:r>
            <w:r w:rsidRPr="00EA3A7A">
              <w:rPr>
                <w:rFonts w:ascii="仿宋" w:eastAsia="仿宋" w:hAnsi="仿宋" w:cs="Times New Roman" w:hint="eastAsia"/>
                <w:kern w:val="0"/>
                <w:sz w:val="24"/>
                <w:szCs w:val="24"/>
              </w:rPr>
              <w:t>拨款</w:t>
            </w:r>
          </w:p>
        </w:tc>
        <w:tc>
          <w:tcPr>
            <w:tcW w:w="1134"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kern w:val="0"/>
                <w:sz w:val="24"/>
                <w:szCs w:val="24"/>
              </w:rPr>
            </w:pPr>
            <w:r w:rsidRPr="00EA3A7A">
              <w:rPr>
                <w:rFonts w:ascii="仿宋" w:eastAsia="仿宋" w:hAnsi="仿宋" w:cs="宋体" w:hint="eastAsia"/>
                <w:kern w:val="0"/>
                <w:sz w:val="24"/>
                <w:szCs w:val="24"/>
              </w:rPr>
              <w:t>投资收益</w:t>
            </w:r>
          </w:p>
        </w:tc>
        <w:tc>
          <w:tcPr>
            <w:tcW w:w="1134"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kern w:val="0"/>
                <w:sz w:val="24"/>
                <w:szCs w:val="24"/>
              </w:rPr>
            </w:pPr>
            <w:r w:rsidRPr="00EA3A7A">
              <w:rPr>
                <w:rFonts w:ascii="仿宋" w:eastAsia="仿宋" w:hAnsi="仿宋" w:cs="宋体" w:hint="eastAsia"/>
                <w:kern w:val="0"/>
                <w:sz w:val="24"/>
                <w:szCs w:val="24"/>
              </w:rPr>
              <w:t>利息收入</w:t>
            </w:r>
          </w:p>
        </w:tc>
        <w:tc>
          <w:tcPr>
            <w:tcW w:w="1134"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kern w:val="0"/>
                <w:sz w:val="24"/>
                <w:szCs w:val="24"/>
              </w:rPr>
            </w:pPr>
            <w:r w:rsidRPr="00EA3A7A">
              <w:rPr>
                <w:rFonts w:ascii="仿宋" w:eastAsia="仿宋" w:hAnsi="仿宋" w:cs="宋体" w:hint="eastAsia"/>
                <w:kern w:val="0"/>
                <w:sz w:val="24"/>
                <w:szCs w:val="24"/>
              </w:rPr>
              <w:t>捐赠收入</w:t>
            </w:r>
          </w:p>
        </w:tc>
        <w:tc>
          <w:tcPr>
            <w:tcW w:w="1559"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事业单位固定资产出租收入</w:t>
            </w:r>
          </w:p>
        </w:tc>
        <w:tc>
          <w:tcPr>
            <w:tcW w:w="1700" w:type="dxa"/>
            <w:vMerge w:val="restar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其他</w:t>
            </w:r>
          </w:p>
        </w:tc>
        <w:tc>
          <w:tcPr>
            <w:tcW w:w="4046" w:type="dxa"/>
            <w:vMerge w:val="restart"/>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备注</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6"/>
                <w:szCs w:val="24"/>
              </w:rPr>
            </w:pPr>
          </w:p>
        </w:tc>
      </w:tr>
      <w:tr w:rsidR="00EA3A7A" w:rsidRPr="00EA3A7A" w:rsidTr="00EA3A7A">
        <w:trPr>
          <w:trHeight w:val="312"/>
          <w:tblHeader/>
        </w:trPr>
        <w:tc>
          <w:tcPr>
            <w:tcW w:w="1702" w:type="dxa"/>
            <w:gridSpan w:val="3"/>
            <w:vMerge w:val="restart"/>
            <w:tcBorders>
              <w:top w:val="single" w:sz="4"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支出功能分类科目编码</w:t>
            </w:r>
          </w:p>
        </w:tc>
        <w:tc>
          <w:tcPr>
            <w:tcW w:w="2838" w:type="dxa"/>
            <w:vMerge w:val="restart"/>
            <w:tcBorders>
              <w:top w:val="nil"/>
              <w:left w:val="nil"/>
              <w:bottom w:val="single" w:sz="4" w:space="0" w:color="000000"/>
              <w:right w:val="single" w:sz="4" w:space="0" w:color="000000"/>
            </w:tcBorders>
            <w:vAlign w:val="center"/>
            <w:hideMark/>
          </w:tcPr>
          <w:p w:rsidR="00EA3A7A" w:rsidRPr="00EA3A7A" w:rsidRDefault="00EA3A7A" w:rsidP="00EA3A7A">
            <w:pPr>
              <w:widowControl/>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科目名称</w:t>
            </w: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312"/>
          <w:tblHeader/>
        </w:trPr>
        <w:tc>
          <w:tcPr>
            <w:tcW w:w="0" w:type="auto"/>
            <w:gridSpan w:val="3"/>
            <w:vMerge/>
            <w:tcBorders>
              <w:top w:val="single" w:sz="4"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nil"/>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312"/>
          <w:tblHeader/>
        </w:trPr>
        <w:tc>
          <w:tcPr>
            <w:tcW w:w="0" w:type="auto"/>
            <w:gridSpan w:val="3"/>
            <w:vMerge/>
            <w:tcBorders>
              <w:top w:val="single" w:sz="4"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nil"/>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24"/>
                <w:szCs w:val="24"/>
              </w:rPr>
            </w:pPr>
          </w:p>
        </w:tc>
      </w:tr>
      <w:tr w:rsidR="00EA3A7A" w:rsidRPr="00EA3A7A" w:rsidTr="00EA3A7A">
        <w:trPr>
          <w:trHeight w:val="70"/>
          <w:tblHeader/>
        </w:trPr>
        <w:tc>
          <w:tcPr>
            <w:tcW w:w="568" w:type="dxa"/>
            <w:vMerge w:val="restar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类</w:t>
            </w:r>
          </w:p>
        </w:tc>
        <w:tc>
          <w:tcPr>
            <w:tcW w:w="567" w:type="dxa"/>
            <w:vMerge w:val="restar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款</w:t>
            </w:r>
          </w:p>
        </w:tc>
        <w:tc>
          <w:tcPr>
            <w:tcW w:w="567" w:type="dxa"/>
            <w:vMerge w:val="restar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项</w:t>
            </w:r>
          </w:p>
        </w:tc>
        <w:tc>
          <w:tcPr>
            <w:tcW w:w="2838"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栏次</w:t>
            </w:r>
          </w:p>
        </w:tc>
        <w:tc>
          <w:tcPr>
            <w:tcW w:w="113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w:t>
            </w:r>
          </w:p>
        </w:tc>
        <w:tc>
          <w:tcPr>
            <w:tcW w:w="404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0" w:type="auto"/>
            <w:vMerge/>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nil"/>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0" w:type="auto"/>
            <w:vMerge/>
            <w:tcBorders>
              <w:top w:val="nil"/>
              <w:left w:val="nil"/>
              <w:bottom w:val="single" w:sz="4" w:space="0" w:color="000000"/>
              <w:right w:val="single" w:sz="4" w:space="0" w:color="000000"/>
            </w:tcBorders>
            <w:vAlign w:val="center"/>
            <w:hideMark/>
          </w:tcPr>
          <w:p w:rsidR="00EA3A7A" w:rsidRPr="00EA3A7A" w:rsidRDefault="00EA3A7A" w:rsidP="00EA3A7A">
            <w:pPr>
              <w:widowControl/>
              <w:jc w:val="left"/>
              <w:rPr>
                <w:rFonts w:ascii="仿宋" w:eastAsia="仿宋" w:hAnsi="仿宋" w:cs="Times New Roman"/>
                <w:color w:val="000000"/>
                <w:kern w:val="0"/>
                <w:sz w:val="24"/>
                <w:szCs w:val="24"/>
              </w:rPr>
            </w:pPr>
          </w:p>
        </w:tc>
        <w:tc>
          <w:tcPr>
            <w:tcW w:w="2838"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合计</w:t>
            </w:r>
          </w:p>
        </w:tc>
        <w:tc>
          <w:tcPr>
            <w:tcW w:w="113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04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1702" w:type="dxa"/>
            <w:gridSpan w:val="3"/>
            <w:tcBorders>
              <w:top w:val="single" w:sz="4"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838"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04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1702" w:type="dxa"/>
            <w:gridSpan w:val="3"/>
            <w:tcBorders>
              <w:top w:val="single" w:sz="4"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838"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04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1702" w:type="dxa"/>
            <w:gridSpan w:val="3"/>
            <w:tcBorders>
              <w:top w:val="single" w:sz="4"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838"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04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1702" w:type="dxa"/>
            <w:gridSpan w:val="3"/>
            <w:tcBorders>
              <w:top w:val="single" w:sz="4"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838"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04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1702" w:type="dxa"/>
            <w:gridSpan w:val="3"/>
            <w:tcBorders>
              <w:top w:val="single" w:sz="4"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838"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04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r w:rsidR="00EA3A7A" w:rsidRPr="00EA3A7A" w:rsidTr="00EA3A7A">
        <w:trPr>
          <w:trHeight w:val="70"/>
        </w:trPr>
        <w:tc>
          <w:tcPr>
            <w:tcW w:w="1702" w:type="dxa"/>
            <w:gridSpan w:val="3"/>
            <w:tcBorders>
              <w:top w:val="single" w:sz="4"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838"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134"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559"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1700" w:type="dxa"/>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046" w:type="dxa"/>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6" w:type="dxa"/>
            <w:tcBorders>
              <w:top w:val="nil"/>
              <w:left w:val="nil"/>
              <w:bottom w:val="nil"/>
              <w:right w:val="nil"/>
            </w:tcBorders>
            <w:vAlign w:val="center"/>
            <w:hideMark/>
          </w:tcPr>
          <w:p w:rsidR="00EA3A7A" w:rsidRPr="00EA3A7A" w:rsidRDefault="00EA3A7A" w:rsidP="00EA3A7A">
            <w:pPr>
              <w:widowControl/>
              <w:jc w:val="left"/>
              <w:rPr>
                <w:rFonts w:ascii="宋体" w:eastAsia="宋体" w:hAnsi="宋体" w:cs="宋体"/>
                <w:kern w:val="0"/>
                <w:sz w:val="8"/>
                <w:szCs w:val="24"/>
              </w:rPr>
            </w:pPr>
          </w:p>
        </w:tc>
      </w:tr>
    </w:tbl>
    <w:p w:rsidR="00EA3A7A" w:rsidRPr="00EA3A7A" w:rsidRDefault="00EA3A7A" w:rsidP="00EA3A7A">
      <w:pPr>
        <w:snapToGrid w:val="0"/>
        <w:rPr>
          <w:rFonts w:ascii="仿宋" w:eastAsia="仿宋" w:hAnsi="仿宋" w:cs="Times New Roman"/>
          <w:sz w:val="24"/>
          <w:szCs w:val="24"/>
        </w:rPr>
      </w:pPr>
      <w:r w:rsidRPr="00EA3A7A">
        <w:rPr>
          <w:rFonts w:ascii="仿宋" w:eastAsia="仿宋" w:hAnsi="仿宋" w:cs="Times New Roman" w:hint="eastAsia"/>
          <w:sz w:val="24"/>
          <w:szCs w:val="24"/>
        </w:rPr>
        <w:t>注：1．本表反映部门和单位其他收入明细情况，由本年度取得“其他收入”的部门和单位填报。</w:t>
      </w:r>
    </w:p>
    <w:p w:rsidR="00EA3A7A" w:rsidRPr="00EA3A7A" w:rsidRDefault="00EA3A7A" w:rsidP="00EA3A7A">
      <w:pPr>
        <w:snapToGrid w:val="0"/>
        <w:ind w:firstLineChars="200" w:firstLine="480"/>
        <w:rPr>
          <w:rFonts w:ascii="仿宋" w:eastAsia="仿宋" w:hAnsi="仿宋" w:cs="Times New Roman"/>
          <w:sz w:val="24"/>
          <w:szCs w:val="24"/>
        </w:rPr>
      </w:pPr>
      <w:r w:rsidRPr="00EA3A7A">
        <w:rPr>
          <w:rFonts w:ascii="仿宋" w:eastAsia="仿宋" w:hAnsi="仿宋" w:cs="Times New Roman" w:hint="eastAsia"/>
          <w:sz w:val="24"/>
          <w:szCs w:val="24"/>
        </w:rPr>
        <w:t>2．本表2、3、8栏填报有数，需在备注中注明收入具体来源。</w:t>
      </w:r>
    </w:p>
    <w:p w:rsidR="00EA3A7A" w:rsidRDefault="00EA3A7A" w:rsidP="00EA3A7A">
      <w:pPr>
        <w:snapToGrid w:val="0"/>
        <w:ind w:firstLineChars="200" w:firstLine="480"/>
        <w:rPr>
          <w:rFonts w:ascii="仿宋" w:eastAsia="仿宋" w:hAnsi="仿宋" w:cs="Times New Roman"/>
          <w:sz w:val="24"/>
          <w:szCs w:val="24"/>
        </w:rPr>
      </w:pPr>
      <w:r w:rsidRPr="00EA3A7A">
        <w:rPr>
          <w:rFonts w:ascii="仿宋" w:eastAsia="仿宋" w:hAnsi="仿宋" w:cs="Times New Roman" w:hint="eastAsia"/>
          <w:sz w:val="24"/>
          <w:szCs w:val="24"/>
        </w:rPr>
        <w:t>3．本表应作为部门决算填报说明第四部分的附件一并报送，主管部门上报时应分单位编报。</w:t>
      </w:r>
    </w:p>
    <w:p w:rsidR="0041275F" w:rsidRDefault="0041275F" w:rsidP="00EA3A7A">
      <w:pPr>
        <w:snapToGrid w:val="0"/>
        <w:ind w:firstLineChars="200" w:firstLine="480"/>
        <w:rPr>
          <w:rFonts w:ascii="仿宋" w:eastAsia="仿宋" w:hAnsi="仿宋" w:cs="Times New Roman"/>
          <w:sz w:val="24"/>
          <w:szCs w:val="24"/>
        </w:rPr>
      </w:pPr>
    </w:p>
    <w:p w:rsidR="0041275F" w:rsidRDefault="0041275F" w:rsidP="00EA3A7A">
      <w:pPr>
        <w:snapToGrid w:val="0"/>
        <w:ind w:firstLineChars="200" w:firstLine="480"/>
        <w:rPr>
          <w:rFonts w:ascii="仿宋" w:eastAsia="仿宋" w:hAnsi="仿宋" w:cs="Times New Roman"/>
          <w:sz w:val="24"/>
          <w:szCs w:val="24"/>
        </w:rPr>
      </w:pPr>
    </w:p>
    <w:p w:rsidR="0041275F" w:rsidRDefault="0041275F" w:rsidP="00EA3A7A">
      <w:pPr>
        <w:snapToGrid w:val="0"/>
        <w:ind w:firstLineChars="200" w:firstLine="480"/>
        <w:rPr>
          <w:rFonts w:ascii="仿宋" w:eastAsia="仿宋" w:hAnsi="仿宋" w:cs="Times New Roman"/>
          <w:sz w:val="24"/>
          <w:szCs w:val="24"/>
        </w:rPr>
      </w:pPr>
    </w:p>
    <w:p w:rsidR="0041275F" w:rsidRDefault="0041275F" w:rsidP="00EA3A7A">
      <w:pPr>
        <w:snapToGrid w:val="0"/>
        <w:ind w:firstLineChars="200" w:firstLine="480"/>
        <w:rPr>
          <w:rFonts w:ascii="仿宋" w:eastAsia="仿宋" w:hAnsi="仿宋" w:cs="Times New Roman"/>
          <w:sz w:val="24"/>
          <w:szCs w:val="24"/>
        </w:rPr>
      </w:pPr>
    </w:p>
    <w:p w:rsidR="0041275F" w:rsidRDefault="0041275F" w:rsidP="00EA3A7A">
      <w:pPr>
        <w:snapToGrid w:val="0"/>
        <w:ind w:firstLineChars="200" w:firstLine="480"/>
        <w:rPr>
          <w:rFonts w:ascii="仿宋" w:eastAsia="仿宋" w:hAnsi="仿宋" w:cs="Times New Roman"/>
          <w:sz w:val="24"/>
          <w:szCs w:val="24"/>
        </w:rPr>
      </w:pPr>
    </w:p>
    <w:p w:rsidR="0041275F" w:rsidRDefault="0041275F" w:rsidP="00EA3A7A">
      <w:pPr>
        <w:snapToGrid w:val="0"/>
        <w:ind w:firstLineChars="200" w:firstLine="480"/>
        <w:rPr>
          <w:rFonts w:ascii="仿宋" w:eastAsia="仿宋" w:hAnsi="仿宋" w:cs="Times New Roman"/>
          <w:sz w:val="24"/>
          <w:szCs w:val="24"/>
        </w:rPr>
      </w:pPr>
    </w:p>
    <w:p w:rsidR="0041275F" w:rsidRDefault="0041275F" w:rsidP="00EA3A7A">
      <w:pPr>
        <w:snapToGrid w:val="0"/>
        <w:ind w:firstLineChars="200" w:firstLine="480"/>
        <w:rPr>
          <w:rFonts w:ascii="仿宋" w:eastAsia="仿宋" w:hAnsi="仿宋" w:cs="Times New Roman"/>
          <w:sz w:val="24"/>
          <w:szCs w:val="24"/>
        </w:rPr>
      </w:pPr>
    </w:p>
    <w:p w:rsidR="0041275F" w:rsidRPr="00EA3A7A" w:rsidRDefault="0041275F" w:rsidP="00EA3A7A">
      <w:pPr>
        <w:snapToGrid w:val="0"/>
        <w:ind w:firstLineChars="200" w:firstLine="480"/>
        <w:rPr>
          <w:rFonts w:ascii="仿宋" w:eastAsia="仿宋" w:hAnsi="仿宋" w:cs="Times New Roman"/>
          <w:sz w:val="24"/>
          <w:szCs w:val="24"/>
        </w:rPr>
      </w:pPr>
    </w:p>
    <w:p w:rsidR="00EA3A7A" w:rsidRPr="00EA3A7A" w:rsidRDefault="00A24E94" w:rsidP="00EA3A7A">
      <w:pPr>
        <w:widowControl/>
        <w:snapToGrid w:val="0"/>
        <w:jc w:val="right"/>
        <w:rPr>
          <w:rFonts w:ascii="黑体" w:eastAsia="黑体" w:hAnsi="黑体" w:cs="Times New Roman"/>
          <w:color w:val="000000"/>
          <w:kern w:val="0"/>
          <w:sz w:val="24"/>
          <w:szCs w:val="24"/>
        </w:rPr>
      </w:pPr>
      <w:hyperlink r:id="rId10" w:anchor="返回03" w:history="1"/>
    </w:p>
    <w:p w:rsidR="00EA3A7A" w:rsidRPr="00EA3A7A" w:rsidRDefault="00EA3A7A" w:rsidP="00EA3A7A">
      <w:pPr>
        <w:snapToGrid w:val="0"/>
        <w:rPr>
          <w:rFonts w:ascii="黑体" w:eastAsia="黑体" w:hAnsi="黑体" w:cs="黑体"/>
          <w:kern w:val="0"/>
          <w:sz w:val="24"/>
          <w:szCs w:val="24"/>
        </w:rPr>
      </w:pPr>
      <w:bookmarkStart w:id="5" w:name="附表5：部门决算相关信息统计表"/>
      <w:r w:rsidRPr="00EA3A7A">
        <w:rPr>
          <w:rFonts w:ascii="黑体" w:eastAsia="黑体" w:hAnsi="黑体" w:cs="黑体" w:hint="eastAsia"/>
          <w:kern w:val="0"/>
          <w:sz w:val="24"/>
          <w:szCs w:val="24"/>
        </w:rPr>
        <w:t>附表5：</w:t>
      </w:r>
    </w:p>
    <w:p w:rsidR="00EA3A7A" w:rsidRPr="00EA3A7A" w:rsidRDefault="00EA3A7A" w:rsidP="00EA3A7A">
      <w:pPr>
        <w:snapToGrid w:val="0"/>
        <w:jc w:val="center"/>
        <w:rPr>
          <w:rFonts w:ascii="黑体" w:eastAsia="黑体" w:hAnsi="黑体" w:cs="Times New Roman"/>
          <w:sz w:val="24"/>
          <w:szCs w:val="24"/>
        </w:rPr>
      </w:pPr>
      <w:r w:rsidRPr="00EA3A7A">
        <w:rPr>
          <w:rFonts w:ascii="黑体" w:eastAsia="黑体" w:hAnsi="黑体" w:cs="Times New Roman" w:hint="eastAsia"/>
          <w:sz w:val="24"/>
          <w:szCs w:val="24"/>
        </w:rPr>
        <w:t>部门决算相关信息统计表</w:t>
      </w:r>
    </w:p>
    <w:tbl>
      <w:tblPr>
        <w:tblW w:w="5000" w:type="pct"/>
        <w:tblLook w:val="04A0"/>
      </w:tblPr>
      <w:tblGrid>
        <w:gridCol w:w="4575"/>
        <w:gridCol w:w="763"/>
        <w:gridCol w:w="1026"/>
        <w:gridCol w:w="6021"/>
        <w:gridCol w:w="763"/>
        <w:gridCol w:w="1026"/>
      </w:tblGrid>
      <w:tr w:rsidR="00EA3A7A" w:rsidRPr="00EA3A7A" w:rsidTr="00EA3A7A">
        <w:trPr>
          <w:trHeight w:val="270"/>
          <w:tblHeader/>
        </w:trPr>
        <w:tc>
          <w:tcPr>
            <w:tcW w:w="1614" w:type="pct"/>
            <w:tcBorders>
              <w:top w:val="nil"/>
              <w:left w:val="nil"/>
              <w:bottom w:val="single" w:sz="4" w:space="0" w:color="auto"/>
              <w:right w:val="nil"/>
            </w:tcBorders>
            <w:noWrap/>
            <w:vAlign w:val="center"/>
            <w:hideMark/>
          </w:tcPr>
          <w:bookmarkEnd w:id="5"/>
          <w:p w:rsidR="00EA3A7A" w:rsidRPr="00EA3A7A" w:rsidRDefault="00EA3A7A" w:rsidP="00EA3A7A">
            <w:pPr>
              <w:jc w:val="left"/>
              <w:rPr>
                <w:rFonts w:ascii="仿宋" w:eastAsia="仿宋" w:hAnsi="仿宋" w:cs="Times New Roman"/>
                <w:sz w:val="24"/>
                <w:szCs w:val="24"/>
              </w:rPr>
            </w:pPr>
            <w:r w:rsidRPr="00EA3A7A">
              <w:rPr>
                <w:rFonts w:ascii="仿宋" w:eastAsia="仿宋" w:hAnsi="仿宋" w:cs="Times New Roman" w:hint="eastAsia"/>
                <w:sz w:val="24"/>
                <w:szCs w:val="24"/>
              </w:rPr>
              <w:t>编制单位：</w:t>
            </w:r>
          </w:p>
        </w:tc>
        <w:tc>
          <w:tcPr>
            <w:tcW w:w="269" w:type="pct"/>
            <w:noWrap/>
            <w:vAlign w:val="center"/>
          </w:tcPr>
          <w:p w:rsidR="00EA3A7A" w:rsidRPr="00EA3A7A" w:rsidRDefault="00EA3A7A" w:rsidP="00EA3A7A">
            <w:pPr>
              <w:jc w:val="center"/>
              <w:rPr>
                <w:rFonts w:ascii="仿宋" w:eastAsia="仿宋" w:hAnsi="仿宋" w:cs="Times New Roman"/>
                <w:sz w:val="24"/>
                <w:szCs w:val="24"/>
              </w:rPr>
            </w:pPr>
          </w:p>
        </w:tc>
        <w:tc>
          <w:tcPr>
            <w:tcW w:w="362" w:type="pct"/>
            <w:tcBorders>
              <w:top w:val="nil"/>
              <w:left w:val="nil"/>
              <w:bottom w:val="single" w:sz="4" w:space="0" w:color="auto"/>
              <w:right w:val="nil"/>
            </w:tcBorders>
            <w:noWrap/>
            <w:vAlign w:val="center"/>
          </w:tcPr>
          <w:p w:rsidR="00EA3A7A" w:rsidRPr="00EA3A7A" w:rsidRDefault="00EA3A7A" w:rsidP="00EA3A7A">
            <w:pPr>
              <w:jc w:val="center"/>
              <w:rPr>
                <w:rFonts w:ascii="仿宋" w:eastAsia="仿宋" w:hAnsi="仿宋" w:cs="Times New Roman"/>
                <w:sz w:val="24"/>
                <w:szCs w:val="24"/>
              </w:rPr>
            </w:pPr>
          </w:p>
        </w:tc>
        <w:tc>
          <w:tcPr>
            <w:tcW w:w="2755" w:type="pct"/>
            <w:gridSpan w:val="3"/>
            <w:tcBorders>
              <w:top w:val="nil"/>
              <w:left w:val="nil"/>
              <w:bottom w:val="single" w:sz="4" w:space="0" w:color="auto"/>
              <w:right w:val="nil"/>
            </w:tcBorders>
            <w:noWrap/>
            <w:vAlign w:val="center"/>
            <w:hideMark/>
          </w:tcPr>
          <w:p w:rsidR="00EA3A7A" w:rsidRPr="00EA3A7A" w:rsidRDefault="00EA3A7A" w:rsidP="00EA3A7A">
            <w:pPr>
              <w:jc w:val="right"/>
              <w:rPr>
                <w:rFonts w:ascii="仿宋" w:eastAsia="仿宋" w:hAnsi="仿宋" w:cs="Times New Roman"/>
                <w:sz w:val="24"/>
                <w:szCs w:val="24"/>
              </w:rPr>
            </w:pPr>
            <w:r w:rsidRPr="00EA3A7A">
              <w:rPr>
                <w:rFonts w:ascii="仿宋" w:eastAsia="仿宋" w:hAnsi="仿宋" w:cs="Times New Roman" w:hint="eastAsia"/>
                <w:sz w:val="24"/>
                <w:szCs w:val="24"/>
              </w:rPr>
              <w:t>单位：元</w:t>
            </w:r>
          </w:p>
        </w:tc>
      </w:tr>
      <w:tr w:rsidR="00EA3A7A" w:rsidRPr="00EA3A7A" w:rsidTr="00EA3A7A">
        <w:trPr>
          <w:trHeight w:val="270"/>
          <w:tblHeader/>
        </w:trPr>
        <w:tc>
          <w:tcPr>
            <w:tcW w:w="1614" w:type="pct"/>
            <w:tcBorders>
              <w:top w:val="single" w:sz="4" w:space="0" w:color="auto"/>
              <w:left w:val="single" w:sz="4" w:space="0" w:color="auto"/>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项  目</w:t>
            </w:r>
          </w:p>
        </w:tc>
        <w:tc>
          <w:tcPr>
            <w:tcW w:w="269" w:type="pct"/>
            <w:vMerge w:val="restar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行次</w:t>
            </w:r>
          </w:p>
        </w:tc>
        <w:tc>
          <w:tcPr>
            <w:tcW w:w="362"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统计数</w:t>
            </w:r>
          </w:p>
        </w:tc>
        <w:tc>
          <w:tcPr>
            <w:tcW w:w="2124"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项  目</w:t>
            </w:r>
          </w:p>
        </w:tc>
        <w:tc>
          <w:tcPr>
            <w:tcW w:w="269" w:type="pct"/>
            <w:vMerge w:val="restar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行次</w:t>
            </w:r>
          </w:p>
        </w:tc>
        <w:tc>
          <w:tcPr>
            <w:tcW w:w="362"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统计数</w:t>
            </w:r>
          </w:p>
        </w:tc>
      </w:tr>
      <w:tr w:rsidR="00EA3A7A" w:rsidRPr="00EA3A7A" w:rsidTr="00EA3A7A">
        <w:trPr>
          <w:trHeight w:val="270"/>
          <w:tblHeader/>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栏  次</w:t>
            </w:r>
          </w:p>
        </w:tc>
        <w:tc>
          <w:tcPr>
            <w:tcW w:w="0" w:type="auto"/>
            <w:vMerge/>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sz w:val="24"/>
                <w:szCs w:val="24"/>
              </w:rPr>
            </w:pP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1</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栏  次</w:t>
            </w:r>
          </w:p>
        </w:tc>
        <w:tc>
          <w:tcPr>
            <w:tcW w:w="0" w:type="auto"/>
            <w:vMerge/>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Times New Roman"/>
                <w:sz w:val="24"/>
                <w:szCs w:val="24"/>
              </w:rPr>
            </w:pP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2</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一、“三公”经费支出</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1</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二、机关运行经费</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19</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（一）支出合计</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2</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（一）行政单位</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20</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1．因公出国（境）费</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3</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（二）参照公务员法管理事业单位</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21</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2．公务用车购置及运行维护费</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4</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widowControl/>
              <w:jc w:val="left"/>
              <w:rPr>
                <w:rFonts w:ascii="宋体" w:eastAsia="宋体" w:hAnsi="宋体" w:cs="宋体"/>
                <w:kern w:val="0"/>
                <w:sz w:val="24"/>
                <w:szCs w:val="24"/>
              </w:rPr>
            </w:pP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22</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（1）公务用车购置费</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5</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三、国有资产占用情况（辆，台，套）</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23</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（2）公务用车运行维护费</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6</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（一）车辆数合计</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24</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3．公务接待费</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7</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1．部级领导干部用车</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25</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（1）国内接待费</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8</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2．一般公务用车</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26</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（2）国（境）外接待费</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9</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3．一般执法执勤用车</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27</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（二）相关统计数</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10</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4．特种专业技术用车</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28</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1．因公出国（境）团组数（个）</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11</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5．其他用车</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29</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2．因公出国（境）人次数（人）</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12</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（二）单位价值200万元以上大型设备（台，套）</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30</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lastRenderedPageBreak/>
              <w:t xml:space="preserve">  3．公务用车购置数（辆）</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13</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31</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4．公务用车保有量（辆）</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14</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32</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5．国内公务接待批次（个）</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15</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33</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6．国内公务接待人次（人）</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16</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34</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7．国（境）外公务接待批次（个）</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17</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35</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r w:rsidR="00EA3A7A" w:rsidRPr="00EA3A7A" w:rsidTr="00EA3A7A">
        <w:trPr>
          <w:trHeight w:val="270"/>
        </w:trPr>
        <w:tc>
          <w:tcPr>
            <w:tcW w:w="1614" w:type="pct"/>
            <w:tcBorders>
              <w:top w:val="nil"/>
              <w:left w:val="single" w:sz="4" w:space="0" w:color="auto"/>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8．国（境）外公务接待人次（人）</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18</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124"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c>
          <w:tcPr>
            <w:tcW w:w="269" w:type="pct"/>
            <w:tcBorders>
              <w:top w:val="nil"/>
              <w:left w:val="nil"/>
              <w:bottom w:val="single" w:sz="4" w:space="0" w:color="auto"/>
              <w:right w:val="single" w:sz="4" w:space="0" w:color="auto"/>
            </w:tcBorders>
            <w:noWrap/>
            <w:vAlign w:val="center"/>
            <w:hideMark/>
          </w:tcPr>
          <w:p w:rsidR="00EA3A7A" w:rsidRPr="00EA3A7A" w:rsidRDefault="00EA3A7A" w:rsidP="00EA3A7A">
            <w:pPr>
              <w:jc w:val="center"/>
              <w:rPr>
                <w:rFonts w:ascii="仿宋" w:eastAsia="仿宋" w:hAnsi="仿宋" w:cs="Times New Roman"/>
                <w:sz w:val="24"/>
                <w:szCs w:val="24"/>
              </w:rPr>
            </w:pPr>
            <w:r w:rsidRPr="00EA3A7A">
              <w:rPr>
                <w:rFonts w:ascii="仿宋" w:eastAsia="仿宋" w:hAnsi="仿宋" w:cs="Times New Roman" w:hint="eastAsia"/>
                <w:sz w:val="24"/>
                <w:szCs w:val="24"/>
              </w:rPr>
              <w:t>36</w:t>
            </w:r>
          </w:p>
        </w:tc>
        <w:tc>
          <w:tcPr>
            <w:tcW w:w="362" w:type="pct"/>
            <w:tcBorders>
              <w:top w:val="nil"/>
              <w:left w:val="nil"/>
              <w:bottom w:val="single" w:sz="4" w:space="0" w:color="auto"/>
              <w:right w:val="single" w:sz="4" w:space="0" w:color="auto"/>
            </w:tcBorders>
            <w:noWrap/>
            <w:vAlign w:val="center"/>
            <w:hideMark/>
          </w:tcPr>
          <w:p w:rsidR="00EA3A7A" w:rsidRPr="00EA3A7A" w:rsidRDefault="00EA3A7A" w:rsidP="00EA3A7A">
            <w:pPr>
              <w:rPr>
                <w:rFonts w:ascii="仿宋" w:eastAsia="仿宋" w:hAnsi="仿宋" w:cs="Times New Roman"/>
                <w:sz w:val="24"/>
                <w:szCs w:val="24"/>
              </w:rPr>
            </w:pPr>
            <w:r w:rsidRPr="00EA3A7A">
              <w:rPr>
                <w:rFonts w:ascii="仿宋" w:eastAsia="仿宋" w:hAnsi="仿宋" w:cs="Times New Roman" w:hint="eastAsia"/>
                <w:sz w:val="24"/>
                <w:szCs w:val="24"/>
              </w:rPr>
              <w:t xml:space="preserve">　</w:t>
            </w:r>
          </w:p>
        </w:tc>
      </w:tr>
    </w:tbl>
    <w:p w:rsidR="00EA3A7A" w:rsidRPr="00EA3A7A" w:rsidRDefault="00EA3A7A" w:rsidP="00EA3A7A">
      <w:pPr>
        <w:snapToGrid w:val="0"/>
        <w:rPr>
          <w:rFonts w:ascii="仿宋" w:eastAsia="仿宋" w:hAnsi="仿宋" w:cs="Times New Roman"/>
          <w:sz w:val="24"/>
          <w:szCs w:val="24"/>
        </w:rPr>
      </w:pPr>
      <w:r w:rsidRPr="00EA3A7A">
        <w:rPr>
          <w:rFonts w:ascii="仿宋" w:eastAsia="仿宋" w:hAnsi="仿宋" w:cs="Times New Roman" w:hint="eastAsia"/>
          <w:sz w:val="24"/>
          <w:szCs w:val="24"/>
        </w:rPr>
        <w:t>注：1．本表反映部门决算中“三公”经费、机关运行经费和国有资产占用情况等相关统计指标。</w:t>
      </w:r>
    </w:p>
    <w:p w:rsidR="00EA3A7A" w:rsidRPr="00EA3A7A" w:rsidRDefault="00EA3A7A" w:rsidP="00EA3A7A">
      <w:pPr>
        <w:snapToGrid w:val="0"/>
        <w:ind w:firstLineChars="200" w:firstLine="480"/>
        <w:rPr>
          <w:rFonts w:ascii="仿宋" w:eastAsia="仿宋" w:hAnsi="仿宋" w:cs="Times New Roman"/>
          <w:sz w:val="24"/>
          <w:szCs w:val="24"/>
        </w:rPr>
      </w:pPr>
      <w:r w:rsidRPr="00EA3A7A">
        <w:rPr>
          <w:rFonts w:ascii="仿宋" w:eastAsia="仿宋" w:hAnsi="仿宋" w:cs="Times New Roman" w:hint="eastAsia"/>
          <w:sz w:val="24"/>
          <w:szCs w:val="24"/>
        </w:rPr>
        <w:t xml:space="preserve">2．“三公”经费填列单位使用一般公共预算财政拨款安排的支出，“三公”经费相关统计数同此口径。“三公”经费金额应与财决08表保持一致； </w:t>
      </w:r>
    </w:p>
    <w:p w:rsidR="00EA3A7A" w:rsidRPr="00EA3A7A" w:rsidRDefault="00EA3A7A" w:rsidP="00EA3A7A">
      <w:pPr>
        <w:snapToGrid w:val="0"/>
        <w:rPr>
          <w:rFonts w:ascii="仿宋" w:eastAsia="仿宋" w:hAnsi="仿宋" w:cs="Times New Roman"/>
          <w:sz w:val="24"/>
          <w:szCs w:val="24"/>
        </w:rPr>
      </w:pPr>
      <w:r w:rsidRPr="00EA3A7A">
        <w:rPr>
          <w:rFonts w:ascii="仿宋" w:eastAsia="仿宋" w:hAnsi="仿宋" w:cs="Times New Roman" w:hint="eastAsia"/>
          <w:sz w:val="24"/>
          <w:szCs w:val="24"/>
        </w:rPr>
        <w:t xml:space="preserve">    3．“机关运行经费”填列行政单位和参照公务员法管理的事业单位使用一般公共预算财政拨款安排的基本支出中的日常公用经费支出，相关数据应与财决07表保持一致。</w:t>
      </w:r>
    </w:p>
    <w:p w:rsidR="00EA3A7A" w:rsidRPr="00EA3A7A" w:rsidRDefault="00EA3A7A" w:rsidP="00EA3A7A">
      <w:pPr>
        <w:snapToGrid w:val="0"/>
        <w:rPr>
          <w:rFonts w:ascii="仿宋" w:eastAsia="仿宋" w:hAnsi="仿宋" w:cs="Times New Roman"/>
          <w:sz w:val="24"/>
          <w:szCs w:val="24"/>
        </w:rPr>
      </w:pPr>
      <w:r w:rsidRPr="00EA3A7A">
        <w:rPr>
          <w:rFonts w:ascii="仿宋" w:eastAsia="仿宋" w:hAnsi="仿宋" w:cs="Times New Roman" w:hint="eastAsia"/>
          <w:sz w:val="24"/>
          <w:szCs w:val="24"/>
        </w:rPr>
        <w:t xml:space="preserve">    4．“国有资产占用情况”填列单位用各类资金购置的车辆、设备等固定资产数量情况，相关数据应与财决附01表保持一致。</w:t>
      </w:r>
    </w:p>
    <w:p w:rsidR="00EA3A7A" w:rsidRPr="00EA3A7A" w:rsidRDefault="00A24E94" w:rsidP="00EA3A7A">
      <w:pPr>
        <w:widowControl/>
        <w:snapToGrid w:val="0"/>
        <w:jc w:val="right"/>
        <w:rPr>
          <w:rFonts w:ascii="黑体" w:eastAsia="黑体" w:hAnsi="黑体" w:cs="Times New Roman"/>
          <w:color w:val="000000"/>
          <w:kern w:val="0"/>
          <w:sz w:val="24"/>
          <w:szCs w:val="24"/>
        </w:rPr>
      </w:pPr>
      <w:hyperlink r:id="rId11" w:anchor="返回03" w:history="1"/>
    </w:p>
    <w:p w:rsidR="00EA3A7A" w:rsidRPr="00EA3A7A" w:rsidRDefault="00EA3A7A" w:rsidP="00EA3A7A">
      <w:pPr>
        <w:snapToGrid w:val="0"/>
        <w:rPr>
          <w:rFonts w:ascii="黑体" w:eastAsia="黑体" w:hAnsi="黑体" w:cs="Times New Roman"/>
          <w:sz w:val="24"/>
          <w:szCs w:val="24"/>
        </w:rPr>
      </w:pPr>
      <w:bookmarkStart w:id="6" w:name="附表6：政府采购情况表"/>
      <w:r w:rsidRPr="00EA3A7A">
        <w:rPr>
          <w:rFonts w:ascii="黑体" w:eastAsia="黑体" w:hAnsi="黑体" w:cs="Times New Roman" w:hint="eastAsia"/>
          <w:sz w:val="24"/>
          <w:szCs w:val="24"/>
        </w:rPr>
        <w:t>附表6：</w:t>
      </w:r>
    </w:p>
    <w:tbl>
      <w:tblPr>
        <w:tblW w:w="5000" w:type="pct"/>
        <w:tblLook w:val="04A0"/>
      </w:tblPr>
      <w:tblGrid>
        <w:gridCol w:w="805"/>
        <w:gridCol w:w="808"/>
        <w:gridCol w:w="805"/>
        <w:gridCol w:w="1916"/>
        <w:gridCol w:w="2197"/>
        <w:gridCol w:w="1364"/>
        <w:gridCol w:w="805"/>
        <w:gridCol w:w="1916"/>
        <w:gridCol w:w="2197"/>
        <w:gridCol w:w="1361"/>
      </w:tblGrid>
      <w:tr w:rsidR="00EA3A7A" w:rsidRPr="00EA3A7A" w:rsidTr="00EA3A7A">
        <w:trPr>
          <w:trHeight w:val="80"/>
        </w:trPr>
        <w:tc>
          <w:tcPr>
            <w:tcW w:w="5000" w:type="pct"/>
            <w:gridSpan w:val="10"/>
            <w:noWrap/>
            <w:vAlign w:val="bottom"/>
            <w:hideMark/>
          </w:tcPr>
          <w:p w:rsidR="00EA3A7A" w:rsidRPr="00EA3A7A" w:rsidRDefault="00EA3A7A" w:rsidP="00EA3A7A">
            <w:pPr>
              <w:widowControl/>
              <w:spacing w:line="80" w:lineRule="atLeast"/>
              <w:jc w:val="center"/>
              <w:rPr>
                <w:rFonts w:ascii="黑体" w:eastAsia="黑体" w:hAnsi="黑体" w:cs="宋体"/>
                <w:kern w:val="0"/>
                <w:sz w:val="24"/>
                <w:szCs w:val="24"/>
              </w:rPr>
            </w:pPr>
            <w:r w:rsidRPr="00EA3A7A">
              <w:rPr>
                <w:rFonts w:ascii="黑体" w:eastAsia="黑体" w:hAnsi="黑体" w:cs="宋体" w:hint="eastAsia"/>
                <w:kern w:val="0"/>
                <w:sz w:val="24"/>
                <w:szCs w:val="24"/>
              </w:rPr>
              <w:t>政府采购情况表</w:t>
            </w:r>
          </w:p>
        </w:tc>
      </w:tr>
      <w:bookmarkEnd w:id="6"/>
      <w:tr w:rsidR="00EA3A7A" w:rsidRPr="00EA3A7A" w:rsidTr="00EA3A7A">
        <w:trPr>
          <w:trHeight w:val="80"/>
        </w:trPr>
        <w:tc>
          <w:tcPr>
            <w:tcW w:w="2784" w:type="pct"/>
            <w:gridSpan w:val="6"/>
            <w:tcBorders>
              <w:top w:val="nil"/>
              <w:left w:val="nil"/>
              <w:bottom w:val="single" w:sz="4" w:space="0" w:color="auto"/>
              <w:right w:val="nil"/>
            </w:tcBorders>
            <w:noWrap/>
            <w:vAlign w:val="center"/>
            <w:hideMark/>
          </w:tcPr>
          <w:p w:rsidR="00EA3A7A" w:rsidRPr="00EA3A7A" w:rsidRDefault="00EA3A7A" w:rsidP="00EA3A7A">
            <w:pPr>
              <w:widowControl/>
              <w:spacing w:line="80" w:lineRule="atLeast"/>
              <w:jc w:val="left"/>
              <w:rPr>
                <w:rFonts w:ascii="仿宋" w:eastAsia="仿宋" w:hAnsi="仿宋" w:cs="宋体"/>
                <w:color w:val="000000"/>
                <w:kern w:val="0"/>
                <w:sz w:val="24"/>
                <w:szCs w:val="24"/>
              </w:rPr>
            </w:pPr>
            <w:r w:rsidRPr="00EA3A7A">
              <w:rPr>
                <w:rFonts w:ascii="仿宋" w:eastAsia="仿宋" w:hAnsi="仿宋" w:cs="Times New Roman" w:hint="eastAsia"/>
                <w:sz w:val="24"/>
                <w:szCs w:val="24"/>
              </w:rPr>
              <w:t>编制单位：</w:t>
            </w:r>
          </w:p>
        </w:tc>
        <w:tc>
          <w:tcPr>
            <w:tcW w:w="2216" w:type="pct"/>
            <w:gridSpan w:val="4"/>
            <w:tcBorders>
              <w:top w:val="nil"/>
              <w:left w:val="nil"/>
              <w:bottom w:val="single" w:sz="4" w:space="0" w:color="auto"/>
              <w:right w:val="nil"/>
            </w:tcBorders>
            <w:noWrap/>
            <w:vAlign w:val="center"/>
            <w:hideMark/>
          </w:tcPr>
          <w:p w:rsidR="00EA3A7A" w:rsidRPr="00EA3A7A" w:rsidRDefault="00EA3A7A" w:rsidP="00EA3A7A">
            <w:pPr>
              <w:widowControl/>
              <w:spacing w:line="80" w:lineRule="atLeast"/>
              <w:jc w:val="right"/>
              <w:rPr>
                <w:rFonts w:ascii="仿宋" w:eastAsia="仿宋" w:hAnsi="仿宋" w:cs="宋体"/>
                <w:kern w:val="0"/>
                <w:sz w:val="24"/>
                <w:szCs w:val="24"/>
              </w:rPr>
            </w:pPr>
            <w:r w:rsidRPr="00EA3A7A">
              <w:rPr>
                <w:rFonts w:ascii="仿宋" w:eastAsia="仿宋" w:hAnsi="仿宋" w:cs="宋体" w:hint="eastAsia"/>
                <w:kern w:val="0"/>
                <w:sz w:val="24"/>
                <w:szCs w:val="24"/>
              </w:rPr>
              <w:t>单位：元</w:t>
            </w:r>
          </w:p>
        </w:tc>
      </w:tr>
      <w:tr w:rsidR="00EA3A7A" w:rsidRPr="00EA3A7A" w:rsidTr="00EA3A7A">
        <w:trPr>
          <w:trHeight w:val="70"/>
        </w:trPr>
        <w:tc>
          <w:tcPr>
            <w:tcW w:w="284" w:type="pct"/>
            <w:vMerge w:val="restart"/>
            <w:tcBorders>
              <w:top w:val="single" w:sz="4" w:space="0" w:color="auto"/>
              <w:left w:val="single" w:sz="4" w:space="0" w:color="auto"/>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项目</w:t>
            </w:r>
          </w:p>
        </w:tc>
        <w:tc>
          <w:tcPr>
            <w:tcW w:w="284" w:type="pct"/>
            <w:vMerge w:val="restart"/>
            <w:tcBorders>
              <w:top w:val="single" w:sz="4" w:space="0" w:color="auto"/>
              <w:left w:val="single" w:sz="4" w:space="0" w:color="auto"/>
              <w:bottom w:val="single" w:sz="4" w:space="0" w:color="auto"/>
              <w:right w:val="single" w:sz="4" w:space="0" w:color="auto"/>
            </w:tcBorders>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行次</w:t>
            </w:r>
          </w:p>
        </w:tc>
        <w:tc>
          <w:tcPr>
            <w:tcW w:w="2216" w:type="pct"/>
            <w:gridSpan w:val="4"/>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采购预算</w:t>
            </w:r>
          </w:p>
        </w:tc>
        <w:tc>
          <w:tcPr>
            <w:tcW w:w="2216" w:type="pct"/>
            <w:gridSpan w:val="4"/>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采购金额</w:t>
            </w:r>
          </w:p>
        </w:tc>
      </w:tr>
      <w:tr w:rsidR="00EA3A7A" w:rsidRPr="00EA3A7A" w:rsidTr="00EA3A7A">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kern w:val="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3A7A" w:rsidRPr="00EA3A7A" w:rsidRDefault="00EA3A7A" w:rsidP="00EA3A7A">
            <w:pPr>
              <w:widowControl/>
              <w:jc w:val="left"/>
              <w:rPr>
                <w:rFonts w:ascii="仿宋" w:eastAsia="仿宋" w:hAnsi="仿宋" w:cs="宋体"/>
                <w:kern w:val="0"/>
                <w:sz w:val="24"/>
                <w:szCs w:val="24"/>
              </w:rPr>
            </w:pPr>
          </w:p>
        </w:tc>
        <w:tc>
          <w:tcPr>
            <w:tcW w:w="284"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color w:val="000000"/>
                <w:kern w:val="0"/>
                <w:sz w:val="24"/>
                <w:szCs w:val="24"/>
              </w:rPr>
            </w:pPr>
            <w:r w:rsidRPr="00EA3A7A">
              <w:rPr>
                <w:rFonts w:ascii="仿宋" w:eastAsia="仿宋" w:hAnsi="仿宋" w:cs="宋体" w:hint="eastAsia"/>
                <w:color w:val="000000"/>
                <w:kern w:val="0"/>
                <w:sz w:val="24"/>
                <w:szCs w:val="24"/>
              </w:rPr>
              <w:t>总计</w:t>
            </w:r>
          </w:p>
        </w:tc>
        <w:tc>
          <w:tcPr>
            <w:tcW w:w="676"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一般公共预算</w:t>
            </w:r>
          </w:p>
        </w:tc>
        <w:tc>
          <w:tcPr>
            <w:tcW w:w="775"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政府性基金预算</w:t>
            </w:r>
          </w:p>
        </w:tc>
        <w:tc>
          <w:tcPr>
            <w:tcW w:w="480"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其他资金</w:t>
            </w:r>
          </w:p>
        </w:tc>
        <w:tc>
          <w:tcPr>
            <w:tcW w:w="284"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总计</w:t>
            </w:r>
          </w:p>
        </w:tc>
        <w:tc>
          <w:tcPr>
            <w:tcW w:w="676"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一般公共预算</w:t>
            </w:r>
          </w:p>
        </w:tc>
        <w:tc>
          <w:tcPr>
            <w:tcW w:w="775"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政府性基金预算</w:t>
            </w:r>
          </w:p>
        </w:tc>
        <w:tc>
          <w:tcPr>
            <w:tcW w:w="480"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其他资金</w:t>
            </w:r>
          </w:p>
        </w:tc>
      </w:tr>
      <w:tr w:rsidR="00EA3A7A" w:rsidRPr="00EA3A7A" w:rsidTr="00EA3A7A">
        <w:trPr>
          <w:trHeight w:val="70"/>
        </w:trPr>
        <w:tc>
          <w:tcPr>
            <w:tcW w:w="569" w:type="pct"/>
            <w:gridSpan w:val="2"/>
            <w:tcBorders>
              <w:top w:val="single" w:sz="4" w:space="0" w:color="auto"/>
              <w:left w:val="single" w:sz="4" w:space="0" w:color="auto"/>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栏次</w:t>
            </w:r>
          </w:p>
        </w:tc>
        <w:tc>
          <w:tcPr>
            <w:tcW w:w="284"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Arial"/>
                <w:kern w:val="0"/>
                <w:sz w:val="24"/>
                <w:szCs w:val="24"/>
              </w:rPr>
            </w:pPr>
            <w:r w:rsidRPr="00EA3A7A">
              <w:rPr>
                <w:rFonts w:ascii="仿宋" w:eastAsia="仿宋" w:hAnsi="仿宋" w:cs="Arial" w:hint="eastAsia"/>
                <w:kern w:val="0"/>
                <w:sz w:val="24"/>
                <w:szCs w:val="24"/>
              </w:rPr>
              <w:t>1</w:t>
            </w:r>
          </w:p>
        </w:tc>
        <w:tc>
          <w:tcPr>
            <w:tcW w:w="676"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Arial"/>
                <w:kern w:val="0"/>
                <w:sz w:val="24"/>
                <w:szCs w:val="24"/>
              </w:rPr>
            </w:pPr>
            <w:r w:rsidRPr="00EA3A7A">
              <w:rPr>
                <w:rFonts w:ascii="仿宋" w:eastAsia="仿宋" w:hAnsi="仿宋" w:cs="Arial" w:hint="eastAsia"/>
                <w:kern w:val="0"/>
                <w:sz w:val="24"/>
                <w:szCs w:val="24"/>
              </w:rPr>
              <w:t>2</w:t>
            </w:r>
          </w:p>
        </w:tc>
        <w:tc>
          <w:tcPr>
            <w:tcW w:w="775"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Arial"/>
                <w:kern w:val="0"/>
                <w:sz w:val="24"/>
                <w:szCs w:val="24"/>
              </w:rPr>
            </w:pPr>
            <w:r w:rsidRPr="00EA3A7A">
              <w:rPr>
                <w:rFonts w:ascii="仿宋" w:eastAsia="仿宋" w:hAnsi="仿宋" w:cs="Arial" w:hint="eastAsia"/>
                <w:kern w:val="0"/>
                <w:sz w:val="24"/>
                <w:szCs w:val="24"/>
              </w:rPr>
              <w:t>3</w:t>
            </w:r>
          </w:p>
        </w:tc>
        <w:tc>
          <w:tcPr>
            <w:tcW w:w="480"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Arial"/>
                <w:kern w:val="0"/>
                <w:sz w:val="24"/>
                <w:szCs w:val="24"/>
              </w:rPr>
            </w:pPr>
            <w:r w:rsidRPr="00EA3A7A">
              <w:rPr>
                <w:rFonts w:ascii="仿宋" w:eastAsia="仿宋" w:hAnsi="仿宋" w:cs="Arial" w:hint="eastAsia"/>
                <w:kern w:val="0"/>
                <w:sz w:val="24"/>
                <w:szCs w:val="24"/>
              </w:rPr>
              <w:t>4</w:t>
            </w:r>
          </w:p>
        </w:tc>
        <w:tc>
          <w:tcPr>
            <w:tcW w:w="284"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Arial"/>
                <w:kern w:val="0"/>
                <w:sz w:val="24"/>
                <w:szCs w:val="24"/>
              </w:rPr>
            </w:pPr>
            <w:r w:rsidRPr="00EA3A7A">
              <w:rPr>
                <w:rFonts w:ascii="仿宋" w:eastAsia="仿宋" w:hAnsi="仿宋" w:cs="Arial" w:hint="eastAsia"/>
                <w:kern w:val="0"/>
                <w:sz w:val="24"/>
                <w:szCs w:val="24"/>
              </w:rPr>
              <w:t>5</w:t>
            </w:r>
          </w:p>
        </w:tc>
        <w:tc>
          <w:tcPr>
            <w:tcW w:w="676"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Arial"/>
                <w:kern w:val="0"/>
                <w:sz w:val="24"/>
                <w:szCs w:val="24"/>
              </w:rPr>
            </w:pPr>
            <w:r w:rsidRPr="00EA3A7A">
              <w:rPr>
                <w:rFonts w:ascii="仿宋" w:eastAsia="仿宋" w:hAnsi="仿宋" w:cs="Arial" w:hint="eastAsia"/>
                <w:kern w:val="0"/>
                <w:sz w:val="24"/>
                <w:szCs w:val="24"/>
              </w:rPr>
              <w:t>6</w:t>
            </w:r>
          </w:p>
        </w:tc>
        <w:tc>
          <w:tcPr>
            <w:tcW w:w="775"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Arial"/>
                <w:kern w:val="0"/>
                <w:sz w:val="24"/>
                <w:szCs w:val="24"/>
              </w:rPr>
            </w:pPr>
            <w:r w:rsidRPr="00EA3A7A">
              <w:rPr>
                <w:rFonts w:ascii="仿宋" w:eastAsia="仿宋" w:hAnsi="仿宋" w:cs="Arial" w:hint="eastAsia"/>
                <w:kern w:val="0"/>
                <w:sz w:val="24"/>
                <w:szCs w:val="24"/>
              </w:rPr>
              <w:t>7</w:t>
            </w:r>
          </w:p>
        </w:tc>
        <w:tc>
          <w:tcPr>
            <w:tcW w:w="480"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Arial"/>
                <w:kern w:val="0"/>
                <w:sz w:val="24"/>
                <w:szCs w:val="24"/>
              </w:rPr>
            </w:pPr>
            <w:r w:rsidRPr="00EA3A7A">
              <w:rPr>
                <w:rFonts w:ascii="仿宋" w:eastAsia="仿宋" w:hAnsi="仿宋" w:cs="Arial" w:hint="eastAsia"/>
                <w:kern w:val="0"/>
                <w:sz w:val="24"/>
                <w:szCs w:val="24"/>
              </w:rPr>
              <w:t>8</w:t>
            </w:r>
          </w:p>
        </w:tc>
      </w:tr>
      <w:tr w:rsidR="00EA3A7A" w:rsidRPr="00EA3A7A" w:rsidTr="00EA3A7A">
        <w:trPr>
          <w:trHeight w:val="70"/>
        </w:trPr>
        <w:tc>
          <w:tcPr>
            <w:tcW w:w="284" w:type="pct"/>
            <w:tcBorders>
              <w:top w:val="single" w:sz="4" w:space="0" w:color="auto"/>
              <w:left w:val="single" w:sz="4" w:space="0" w:color="auto"/>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合计</w:t>
            </w:r>
          </w:p>
        </w:tc>
        <w:tc>
          <w:tcPr>
            <w:tcW w:w="284"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Arial"/>
                <w:kern w:val="0"/>
                <w:sz w:val="24"/>
                <w:szCs w:val="24"/>
              </w:rPr>
            </w:pPr>
            <w:r w:rsidRPr="00EA3A7A">
              <w:rPr>
                <w:rFonts w:ascii="仿宋" w:eastAsia="仿宋" w:hAnsi="仿宋" w:cs="Arial" w:hint="eastAsia"/>
                <w:kern w:val="0"/>
                <w:sz w:val="24"/>
                <w:szCs w:val="24"/>
              </w:rPr>
              <w:t>1</w:t>
            </w:r>
          </w:p>
        </w:tc>
        <w:tc>
          <w:tcPr>
            <w:tcW w:w="284"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676"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775"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48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284"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676"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775"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48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r>
      <w:tr w:rsidR="00EA3A7A" w:rsidRPr="00EA3A7A" w:rsidTr="00EA3A7A">
        <w:trPr>
          <w:trHeight w:val="70"/>
        </w:trPr>
        <w:tc>
          <w:tcPr>
            <w:tcW w:w="284" w:type="pct"/>
            <w:tcBorders>
              <w:top w:val="single" w:sz="4" w:space="0" w:color="auto"/>
              <w:left w:val="single" w:sz="4" w:space="0" w:color="auto"/>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货物</w:t>
            </w:r>
          </w:p>
        </w:tc>
        <w:tc>
          <w:tcPr>
            <w:tcW w:w="284"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Arial"/>
                <w:kern w:val="0"/>
                <w:sz w:val="24"/>
                <w:szCs w:val="24"/>
              </w:rPr>
            </w:pPr>
            <w:r w:rsidRPr="00EA3A7A">
              <w:rPr>
                <w:rFonts w:ascii="仿宋" w:eastAsia="仿宋" w:hAnsi="仿宋" w:cs="Arial" w:hint="eastAsia"/>
                <w:kern w:val="0"/>
                <w:sz w:val="24"/>
                <w:szCs w:val="24"/>
              </w:rPr>
              <w:t>2</w:t>
            </w:r>
          </w:p>
        </w:tc>
        <w:tc>
          <w:tcPr>
            <w:tcW w:w="284"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676"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775"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48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284"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676"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775"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48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r>
      <w:tr w:rsidR="00EA3A7A" w:rsidRPr="00EA3A7A" w:rsidTr="00EA3A7A">
        <w:trPr>
          <w:trHeight w:val="70"/>
        </w:trPr>
        <w:tc>
          <w:tcPr>
            <w:tcW w:w="284" w:type="pct"/>
            <w:tcBorders>
              <w:top w:val="single" w:sz="4" w:space="0" w:color="auto"/>
              <w:left w:val="single" w:sz="4" w:space="0" w:color="auto"/>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工程</w:t>
            </w:r>
          </w:p>
        </w:tc>
        <w:tc>
          <w:tcPr>
            <w:tcW w:w="284"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Arial"/>
                <w:kern w:val="0"/>
                <w:sz w:val="24"/>
                <w:szCs w:val="24"/>
              </w:rPr>
            </w:pPr>
            <w:r w:rsidRPr="00EA3A7A">
              <w:rPr>
                <w:rFonts w:ascii="仿宋" w:eastAsia="仿宋" w:hAnsi="仿宋" w:cs="Arial" w:hint="eastAsia"/>
                <w:kern w:val="0"/>
                <w:sz w:val="24"/>
                <w:szCs w:val="24"/>
              </w:rPr>
              <w:t>3</w:t>
            </w:r>
          </w:p>
        </w:tc>
        <w:tc>
          <w:tcPr>
            <w:tcW w:w="284"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676"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775"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48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284"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676"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775"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48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r>
      <w:tr w:rsidR="00EA3A7A" w:rsidRPr="00EA3A7A" w:rsidTr="00EA3A7A">
        <w:trPr>
          <w:trHeight w:val="70"/>
        </w:trPr>
        <w:tc>
          <w:tcPr>
            <w:tcW w:w="284" w:type="pct"/>
            <w:tcBorders>
              <w:top w:val="single" w:sz="4" w:space="0" w:color="auto"/>
              <w:left w:val="single" w:sz="4" w:space="0" w:color="auto"/>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宋体"/>
                <w:kern w:val="0"/>
                <w:sz w:val="24"/>
                <w:szCs w:val="24"/>
              </w:rPr>
            </w:pPr>
            <w:r w:rsidRPr="00EA3A7A">
              <w:rPr>
                <w:rFonts w:ascii="仿宋" w:eastAsia="仿宋" w:hAnsi="仿宋" w:cs="宋体" w:hint="eastAsia"/>
                <w:kern w:val="0"/>
                <w:sz w:val="24"/>
                <w:szCs w:val="24"/>
              </w:rPr>
              <w:t>服务</w:t>
            </w:r>
          </w:p>
        </w:tc>
        <w:tc>
          <w:tcPr>
            <w:tcW w:w="284" w:type="pct"/>
            <w:tcBorders>
              <w:top w:val="single" w:sz="4" w:space="0" w:color="auto"/>
              <w:left w:val="nil"/>
              <w:bottom w:val="single" w:sz="4" w:space="0" w:color="auto"/>
              <w:right w:val="single" w:sz="4" w:space="0" w:color="auto"/>
            </w:tcBorders>
            <w:noWrap/>
            <w:vAlign w:val="center"/>
            <w:hideMark/>
          </w:tcPr>
          <w:p w:rsidR="00EA3A7A" w:rsidRPr="00EA3A7A" w:rsidRDefault="00EA3A7A" w:rsidP="00EA3A7A">
            <w:pPr>
              <w:widowControl/>
              <w:spacing w:line="70" w:lineRule="atLeast"/>
              <w:jc w:val="center"/>
              <w:rPr>
                <w:rFonts w:ascii="仿宋" w:eastAsia="仿宋" w:hAnsi="仿宋" w:cs="Arial"/>
                <w:kern w:val="0"/>
                <w:sz w:val="24"/>
                <w:szCs w:val="24"/>
              </w:rPr>
            </w:pPr>
            <w:r w:rsidRPr="00EA3A7A">
              <w:rPr>
                <w:rFonts w:ascii="仿宋" w:eastAsia="仿宋" w:hAnsi="仿宋" w:cs="Arial" w:hint="eastAsia"/>
                <w:kern w:val="0"/>
                <w:sz w:val="24"/>
                <w:szCs w:val="24"/>
              </w:rPr>
              <w:t>4</w:t>
            </w:r>
          </w:p>
        </w:tc>
        <w:tc>
          <w:tcPr>
            <w:tcW w:w="284"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676"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775"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48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284"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676"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775"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c>
          <w:tcPr>
            <w:tcW w:w="480" w:type="pct"/>
            <w:tcBorders>
              <w:top w:val="single" w:sz="4" w:space="0" w:color="auto"/>
              <w:left w:val="nil"/>
              <w:bottom w:val="single" w:sz="4" w:space="0" w:color="auto"/>
              <w:right w:val="single" w:sz="4" w:space="0" w:color="auto"/>
            </w:tcBorders>
            <w:vAlign w:val="center"/>
            <w:hideMark/>
          </w:tcPr>
          <w:p w:rsidR="00EA3A7A" w:rsidRPr="00EA3A7A" w:rsidRDefault="00EA3A7A" w:rsidP="00EA3A7A">
            <w:pPr>
              <w:widowControl/>
              <w:spacing w:line="70" w:lineRule="atLeast"/>
              <w:jc w:val="left"/>
              <w:rPr>
                <w:rFonts w:ascii="仿宋" w:eastAsia="仿宋" w:hAnsi="仿宋" w:cs="Arial"/>
                <w:kern w:val="0"/>
                <w:sz w:val="24"/>
                <w:szCs w:val="24"/>
              </w:rPr>
            </w:pPr>
            <w:r w:rsidRPr="00EA3A7A">
              <w:rPr>
                <w:rFonts w:ascii="仿宋" w:eastAsia="仿宋" w:hAnsi="仿宋" w:cs="Arial" w:hint="eastAsia"/>
                <w:kern w:val="0"/>
                <w:sz w:val="24"/>
                <w:szCs w:val="24"/>
              </w:rPr>
              <w:t xml:space="preserve">　</w:t>
            </w:r>
          </w:p>
        </w:tc>
      </w:tr>
    </w:tbl>
    <w:p w:rsidR="00EA3A7A" w:rsidRDefault="00EA3A7A" w:rsidP="00EA3A7A">
      <w:pPr>
        <w:snapToGrid w:val="0"/>
        <w:rPr>
          <w:rFonts w:ascii="仿宋" w:eastAsia="仿宋" w:hAnsi="仿宋" w:cs="Times New Roman"/>
          <w:sz w:val="24"/>
          <w:szCs w:val="24"/>
        </w:rPr>
      </w:pPr>
      <w:r w:rsidRPr="00EA3A7A">
        <w:rPr>
          <w:rFonts w:ascii="仿宋" w:eastAsia="仿宋" w:hAnsi="仿宋" w:cs="Times New Roman" w:hint="eastAsia"/>
          <w:sz w:val="24"/>
          <w:szCs w:val="24"/>
        </w:rPr>
        <w:lastRenderedPageBreak/>
        <w:t>注：本表反映各部门和单位纳入部门预算范围的各项政府采购预算及支出情况，表中数据应与政府采购信息统计报表中“政府采购资金情况表”数据保持一致。</w:t>
      </w:r>
    </w:p>
    <w:p w:rsidR="00EA3A7A" w:rsidRPr="00EA3A7A" w:rsidRDefault="00EA3A7A" w:rsidP="00EA3A7A">
      <w:pPr>
        <w:snapToGrid w:val="0"/>
        <w:rPr>
          <w:rFonts w:ascii="黑体" w:eastAsia="黑体" w:hAnsi="黑体" w:cs="Times New Roman"/>
          <w:color w:val="000000"/>
          <w:kern w:val="0"/>
          <w:sz w:val="24"/>
          <w:szCs w:val="24"/>
        </w:rPr>
      </w:pPr>
    </w:p>
    <w:p w:rsidR="00EA3A7A" w:rsidRPr="00EA3A7A" w:rsidRDefault="00EA3A7A" w:rsidP="00EA3A7A">
      <w:pPr>
        <w:snapToGrid w:val="0"/>
        <w:rPr>
          <w:rFonts w:ascii="黑体" w:eastAsia="黑体" w:hAnsi="黑体" w:cs="Times New Roman"/>
          <w:sz w:val="24"/>
          <w:szCs w:val="24"/>
        </w:rPr>
      </w:pPr>
      <w:bookmarkStart w:id="7" w:name="附表9：住房公积金业务收支情况表"/>
      <w:r w:rsidRPr="00EA3A7A">
        <w:rPr>
          <w:rFonts w:ascii="黑体" w:eastAsia="黑体" w:hAnsi="黑体" w:cs="黑体" w:hint="eastAsia"/>
          <w:kern w:val="0"/>
          <w:sz w:val="24"/>
          <w:szCs w:val="24"/>
        </w:rPr>
        <w:t>附表9：</w:t>
      </w:r>
    </w:p>
    <w:p w:rsidR="00EA3A7A" w:rsidRPr="00EA3A7A" w:rsidRDefault="00EA3A7A" w:rsidP="00EA3A7A">
      <w:pPr>
        <w:snapToGrid w:val="0"/>
        <w:jc w:val="center"/>
        <w:rPr>
          <w:rFonts w:ascii="黑体" w:eastAsia="黑体" w:hAnsi="黑体" w:cs="Times New Roman"/>
          <w:kern w:val="0"/>
          <w:sz w:val="24"/>
          <w:szCs w:val="24"/>
        </w:rPr>
      </w:pPr>
      <w:r w:rsidRPr="00EA3A7A">
        <w:rPr>
          <w:rFonts w:ascii="黑体" w:eastAsia="黑体" w:hAnsi="黑体" w:cs="黑体" w:hint="eastAsia"/>
          <w:kern w:val="0"/>
          <w:sz w:val="24"/>
          <w:szCs w:val="24"/>
        </w:rPr>
        <w:t>住房公积金业务收支情况表</w:t>
      </w:r>
    </w:p>
    <w:tbl>
      <w:tblPr>
        <w:tblW w:w="5000" w:type="pct"/>
        <w:tblLook w:val="04A0"/>
      </w:tblPr>
      <w:tblGrid>
        <w:gridCol w:w="3244"/>
        <w:gridCol w:w="574"/>
        <w:gridCol w:w="771"/>
        <w:gridCol w:w="1165"/>
        <w:gridCol w:w="5911"/>
        <w:gridCol w:w="573"/>
        <w:gridCol w:w="771"/>
        <w:gridCol w:w="1165"/>
      </w:tblGrid>
      <w:tr w:rsidR="00EA3A7A" w:rsidRPr="00EA3A7A" w:rsidTr="00EA3A7A">
        <w:trPr>
          <w:trHeight w:val="80"/>
          <w:tblHeader/>
        </w:trPr>
        <w:tc>
          <w:tcPr>
            <w:tcW w:w="1144" w:type="pct"/>
            <w:tcBorders>
              <w:top w:val="nil"/>
              <w:left w:val="nil"/>
              <w:bottom w:val="single" w:sz="4" w:space="0" w:color="000000"/>
              <w:right w:val="nil"/>
            </w:tcBorders>
            <w:vAlign w:val="center"/>
            <w:hideMark/>
          </w:tcPr>
          <w:bookmarkEnd w:id="7"/>
          <w:p w:rsidR="00EA3A7A" w:rsidRPr="00EA3A7A" w:rsidRDefault="00EA3A7A" w:rsidP="00EA3A7A">
            <w:pPr>
              <w:widowControl/>
              <w:spacing w:line="80" w:lineRule="atLeast"/>
              <w:jc w:val="left"/>
              <w:rPr>
                <w:rFonts w:ascii="仿宋" w:eastAsia="仿宋" w:hAnsi="仿宋" w:cs="宋体"/>
                <w:color w:val="000000"/>
                <w:kern w:val="0"/>
                <w:sz w:val="24"/>
                <w:szCs w:val="24"/>
              </w:rPr>
            </w:pPr>
            <w:r w:rsidRPr="00EA3A7A">
              <w:rPr>
                <w:rFonts w:ascii="仿宋" w:eastAsia="仿宋" w:hAnsi="仿宋" w:cs="仿宋" w:hint="eastAsia"/>
                <w:kern w:val="0"/>
                <w:sz w:val="24"/>
                <w:szCs w:val="24"/>
              </w:rPr>
              <w:t>编制单位：</w:t>
            </w:r>
          </w:p>
        </w:tc>
        <w:tc>
          <w:tcPr>
            <w:tcW w:w="202" w:type="pct"/>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272" w:type="pct"/>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411" w:type="pct"/>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2085" w:type="pct"/>
            <w:tcBorders>
              <w:top w:val="nil"/>
              <w:left w:val="nil"/>
              <w:bottom w:val="single" w:sz="4" w:space="0" w:color="000000"/>
              <w:right w:val="nil"/>
            </w:tcBorders>
            <w:vAlign w:val="center"/>
          </w:tcPr>
          <w:p w:rsidR="00EA3A7A" w:rsidRPr="00EA3A7A" w:rsidRDefault="00EA3A7A" w:rsidP="00EA3A7A">
            <w:pPr>
              <w:widowControl/>
              <w:jc w:val="center"/>
              <w:rPr>
                <w:rFonts w:ascii="仿宋" w:eastAsia="仿宋" w:hAnsi="仿宋" w:cs="宋体"/>
                <w:color w:val="000000"/>
                <w:kern w:val="0"/>
                <w:sz w:val="8"/>
                <w:szCs w:val="24"/>
              </w:rPr>
            </w:pPr>
          </w:p>
        </w:tc>
        <w:tc>
          <w:tcPr>
            <w:tcW w:w="885" w:type="pct"/>
            <w:gridSpan w:val="3"/>
            <w:tcBorders>
              <w:top w:val="nil"/>
              <w:left w:val="nil"/>
              <w:bottom w:val="single" w:sz="4" w:space="0" w:color="000000"/>
              <w:right w:val="nil"/>
            </w:tcBorders>
            <w:vAlign w:val="center"/>
            <w:hideMark/>
          </w:tcPr>
          <w:p w:rsidR="00EA3A7A" w:rsidRPr="00EA3A7A" w:rsidRDefault="00EA3A7A" w:rsidP="00EA3A7A">
            <w:pPr>
              <w:widowControl/>
              <w:spacing w:line="80" w:lineRule="atLeast"/>
              <w:jc w:val="right"/>
              <w:rPr>
                <w:rFonts w:ascii="仿宋" w:eastAsia="仿宋" w:hAnsi="仿宋" w:cs="宋体"/>
                <w:color w:val="000000"/>
                <w:kern w:val="0"/>
                <w:sz w:val="24"/>
                <w:szCs w:val="24"/>
              </w:rPr>
            </w:pPr>
            <w:r w:rsidRPr="00EA3A7A">
              <w:rPr>
                <w:rFonts w:ascii="仿宋" w:eastAsia="仿宋" w:hAnsi="仿宋" w:cs="仿宋" w:hint="eastAsia"/>
                <w:kern w:val="0"/>
                <w:sz w:val="24"/>
                <w:szCs w:val="24"/>
              </w:rPr>
              <w:t>单位：元</w:t>
            </w:r>
          </w:p>
        </w:tc>
      </w:tr>
      <w:tr w:rsidR="00EA3A7A" w:rsidRPr="00EA3A7A" w:rsidTr="00EA3A7A">
        <w:trPr>
          <w:trHeight w:val="60"/>
          <w:tblHeader/>
        </w:trPr>
        <w:tc>
          <w:tcPr>
            <w:tcW w:w="1144" w:type="pct"/>
            <w:tcBorders>
              <w:top w:val="single" w:sz="8" w:space="0" w:color="000000"/>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项    目</w:t>
            </w:r>
          </w:p>
        </w:tc>
        <w:tc>
          <w:tcPr>
            <w:tcW w:w="202"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行次</w:t>
            </w:r>
          </w:p>
        </w:tc>
        <w:tc>
          <w:tcPr>
            <w:tcW w:w="272"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本年数</w:t>
            </w:r>
          </w:p>
        </w:tc>
        <w:tc>
          <w:tcPr>
            <w:tcW w:w="411"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年末累计数</w:t>
            </w:r>
          </w:p>
        </w:tc>
        <w:tc>
          <w:tcPr>
            <w:tcW w:w="2085"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项    目</w:t>
            </w:r>
          </w:p>
        </w:tc>
        <w:tc>
          <w:tcPr>
            <w:tcW w:w="202"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行次</w:t>
            </w:r>
          </w:p>
        </w:tc>
        <w:tc>
          <w:tcPr>
            <w:tcW w:w="272" w:type="pct"/>
            <w:tcBorders>
              <w:top w:val="single" w:sz="8" w:space="0" w:color="000000"/>
              <w:left w:val="nil"/>
              <w:bottom w:val="single" w:sz="4" w:space="0" w:color="000000"/>
              <w:right w:val="single" w:sz="4"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本年数</w:t>
            </w:r>
          </w:p>
        </w:tc>
        <w:tc>
          <w:tcPr>
            <w:tcW w:w="411" w:type="pct"/>
            <w:tcBorders>
              <w:top w:val="single" w:sz="8" w:space="0" w:color="000000"/>
              <w:left w:val="nil"/>
              <w:bottom w:val="single" w:sz="4" w:space="0" w:color="000000"/>
              <w:right w:val="single" w:sz="8" w:space="0" w:color="000000"/>
            </w:tcBorders>
            <w:vAlign w:val="center"/>
            <w:hideMark/>
          </w:tcPr>
          <w:p w:rsidR="00EA3A7A" w:rsidRPr="00EA3A7A" w:rsidRDefault="00EA3A7A" w:rsidP="00EA3A7A">
            <w:pPr>
              <w:widowControl/>
              <w:spacing w:line="6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年末累计数</w:t>
            </w:r>
          </w:p>
        </w:tc>
      </w:tr>
      <w:tr w:rsidR="00EA3A7A" w:rsidRPr="00EA3A7A" w:rsidTr="00EA3A7A">
        <w:trPr>
          <w:trHeight w:val="70"/>
          <w:tblHeader/>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栏    次</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栏    次</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w:t>
            </w:r>
          </w:p>
        </w:tc>
      </w:tr>
      <w:tr w:rsidR="00EA3A7A" w:rsidRPr="00EA3A7A" w:rsidTr="00EA3A7A">
        <w:trPr>
          <w:trHeight w:val="70"/>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bCs/>
                <w:color w:val="000000"/>
                <w:kern w:val="0"/>
                <w:sz w:val="24"/>
                <w:szCs w:val="24"/>
              </w:rPr>
            </w:pPr>
            <w:r w:rsidRPr="00EA3A7A">
              <w:rPr>
                <w:rFonts w:ascii="仿宋" w:eastAsia="仿宋" w:hAnsi="仿宋" w:cs="宋体" w:hint="eastAsia"/>
                <w:bCs/>
                <w:color w:val="000000"/>
                <w:kern w:val="0"/>
                <w:sz w:val="24"/>
                <w:szCs w:val="24"/>
              </w:rPr>
              <w:t>一、业务收入</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bCs/>
                <w:color w:val="000000"/>
                <w:kern w:val="0"/>
                <w:sz w:val="24"/>
                <w:szCs w:val="24"/>
              </w:rPr>
            </w:pPr>
            <w:r w:rsidRPr="00EA3A7A">
              <w:rPr>
                <w:rFonts w:ascii="仿宋" w:eastAsia="仿宋" w:hAnsi="仿宋" w:cs="宋体" w:hint="eastAsia"/>
                <w:bCs/>
                <w:color w:val="000000"/>
                <w:kern w:val="0"/>
                <w:sz w:val="24"/>
                <w:szCs w:val="24"/>
              </w:rPr>
              <w:t>三、增值收益分配及使用</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14</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106"/>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10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1．住房公积金利息收入</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1．提取公积金个人贷款风险准备金</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15</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10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2．个人委托贷款利息收入</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3</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其中：核销呆账支出</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16</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3．项目贷款利息收入</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4</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2．提取公积金项目贷款风险准备金</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17</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4．国家债券利息收入</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5</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其中：核销呆账支出</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18</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5．增值收益利息收入</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6</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3．提取住房公积金中心管理费用</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19</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86"/>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8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6．其他收入</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7</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管理费用支出</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20</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86"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8</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其中：（1）工资福利支出</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21</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9</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（2）商品和服务支出</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22</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bCs/>
                <w:color w:val="000000"/>
                <w:kern w:val="0"/>
                <w:sz w:val="24"/>
                <w:szCs w:val="24"/>
              </w:rPr>
            </w:pPr>
            <w:r w:rsidRPr="00EA3A7A">
              <w:rPr>
                <w:rFonts w:ascii="仿宋" w:eastAsia="仿宋" w:hAnsi="仿宋" w:cs="宋体" w:hint="eastAsia"/>
                <w:bCs/>
                <w:color w:val="000000"/>
                <w:kern w:val="0"/>
                <w:sz w:val="24"/>
                <w:szCs w:val="24"/>
              </w:rPr>
              <w:t>二、业务支出</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10</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（3）对个人和家庭的补助</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23</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1．住房公积金利息支出</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11</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（4）其他资本性支出</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24</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144" w:type="pct"/>
            <w:tcBorders>
              <w:top w:val="nil"/>
              <w:left w:val="single" w:sz="8" w:space="0" w:color="000000"/>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2．住房公积金归集手续费支出</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12</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4．提取城市廉租住房和公共租赁住房建设补充资金</w:t>
            </w:r>
          </w:p>
        </w:tc>
        <w:tc>
          <w:tcPr>
            <w:tcW w:w="20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25</w:t>
            </w:r>
          </w:p>
        </w:tc>
        <w:tc>
          <w:tcPr>
            <w:tcW w:w="272" w:type="pct"/>
            <w:tcBorders>
              <w:top w:val="nil"/>
              <w:left w:val="nil"/>
              <w:bottom w:val="single" w:sz="4"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4"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r w:rsidR="00EA3A7A" w:rsidRPr="00EA3A7A" w:rsidTr="00EA3A7A">
        <w:trPr>
          <w:trHeight w:val="70"/>
        </w:trPr>
        <w:tc>
          <w:tcPr>
            <w:tcW w:w="1144" w:type="pct"/>
            <w:tcBorders>
              <w:top w:val="nil"/>
              <w:left w:val="single" w:sz="8" w:space="0" w:color="000000"/>
              <w:bottom w:val="single" w:sz="8"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3．委托贷款手续费支出</w:t>
            </w:r>
          </w:p>
        </w:tc>
        <w:tc>
          <w:tcPr>
            <w:tcW w:w="202"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13</w:t>
            </w:r>
          </w:p>
        </w:tc>
        <w:tc>
          <w:tcPr>
            <w:tcW w:w="272"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2085"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70" w:lineRule="atLeast"/>
              <w:jc w:val="lef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其中：上缴财政城市廉租住房和公共租赁住房建设补充资金</w:t>
            </w:r>
          </w:p>
        </w:tc>
        <w:tc>
          <w:tcPr>
            <w:tcW w:w="202"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70" w:lineRule="atLeast"/>
              <w:jc w:val="center"/>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26</w:t>
            </w:r>
          </w:p>
        </w:tc>
        <w:tc>
          <w:tcPr>
            <w:tcW w:w="272" w:type="pct"/>
            <w:tcBorders>
              <w:top w:val="nil"/>
              <w:left w:val="nil"/>
              <w:bottom w:val="single" w:sz="8" w:space="0" w:color="000000"/>
              <w:right w:val="single" w:sz="4"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c>
          <w:tcPr>
            <w:tcW w:w="411" w:type="pct"/>
            <w:tcBorders>
              <w:top w:val="nil"/>
              <w:left w:val="nil"/>
              <w:bottom w:val="single" w:sz="8" w:space="0" w:color="000000"/>
              <w:right w:val="single" w:sz="8" w:space="0" w:color="000000"/>
            </w:tcBorders>
            <w:vAlign w:val="center"/>
            <w:hideMark/>
          </w:tcPr>
          <w:p w:rsidR="00EA3A7A" w:rsidRPr="00EA3A7A" w:rsidRDefault="00EA3A7A" w:rsidP="00EA3A7A">
            <w:pPr>
              <w:widowControl/>
              <w:spacing w:line="70" w:lineRule="atLeast"/>
              <w:jc w:val="right"/>
              <w:rPr>
                <w:rFonts w:ascii="仿宋" w:eastAsia="仿宋" w:hAnsi="仿宋" w:cs="Times New Roman"/>
                <w:color w:val="000000"/>
                <w:kern w:val="0"/>
                <w:sz w:val="24"/>
                <w:szCs w:val="24"/>
              </w:rPr>
            </w:pPr>
            <w:r w:rsidRPr="00EA3A7A">
              <w:rPr>
                <w:rFonts w:ascii="仿宋" w:eastAsia="仿宋" w:hAnsi="仿宋" w:cs="宋体" w:hint="eastAsia"/>
                <w:color w:val="000000"/>
                <w:kern w:val="0"/>
                <w:sz w:val="24"/>
                <w:szCs w:val="24"/>
              </w:rPr>
              <w:t xml:space="preserve">　</w:t>
            </w:r>
          </w:p>
        </w:tc>
      </w:tr>
    </w:tbl>
    <w:p w:rsidR="00EA3A7A" w:rsidRPr="00EA3A7A" w:rsidRDefault="00EA3A7A" w:rsidP="00EA3A7A">
      <w:pPr>
        <w:snapToGrid w:val="0"/>
        <w:rPr>
          <w:rFonts w:ascii="仿宋" w:eastAsia="仿宋" w:hAnsi="仿宋" w:cs="Times New Roman"/>
          <w:bCs/>
          <w:sz w:val="24"/>
          <w:szCs w:val="24"/>
        </w:rPr>
      </w:pPr>
      <w:r w:rsidRPr="00EA3A7A">
        <w:rPr>
          <w:rFonts w:ascii="仿宋" w:eastAsia="仿宋" w:hAnsi="仿宋" w:cs="宋体" w:hint="eastAsia"/>
          <w:sz w:val="24"/>
          <w:szCs w:val="24"/>
        </w:rPr>
        <w:t>注：</w:t>
      </w:r>
      <w:r w:rsidRPr="00EA3A7A">
        <w:rPr>
          <w:rFonts w:ascii="仿宋" w:eastAsia="仿宋" w:hAnsi="仿宋" w:cs="Times New Roman" w:hint="eastAsia"/>
          <w:sz w:val="24"/>
          <w:szCs w:val="24"/>
        </w:rPr>
        <w:t>1．</w:t>
      </w:r>
      <w:r w:rsidRPr="00EA3A7A">
        <w:rPr>
          <w:rFonts w:ascii="仿宋" w:eastAsia="仿宋" w:hAnsi="仿宋" w:cs="宋体" w:hint="eastAsia"/>
          <w:sz w:val="24"/>
          <w:szCs w:val="24"/>
        </w:rPr>
        <w:t>本表</w:t>
      </w:r>
      <w:r w:rsidRPr="00EA3A7A">
        <w:rPr>
          <w:rFonts w:ascii="仿宋" w:eastAsia="仿宋" w:hAnsi="仿宋" w:cs="仿宋" w:hint="eastAsia"/>
          <w:bCs/>
          <w:color w:val="000000"/>
          <w:sz w:val="24"/>
          <w:szCs w:val="24"/>
        </w:rPr>
        <w:t>反映本年度及截至本年末累计的住房公积金业务收支和增值收益分配使用情况，</w:t>
      </w:r>
      <w:r w:rsidRPr="00EA3A7A">
        <w:rPr>
          <w:rFonts w:ascii="仿宋" w:eastAsia="仿宋" w:hAnsi="仿宋" w:cs="宋体" w:hint="eastAsia"/>
          <w:sz w:val="24"/>
          <w:szCs w:val="24"/>
        </w:rPr>
        <w:t>仅由住房公积金管理中心填报</w:t>
      </w:r>
      <w:r w:rsidRPr="00EA3A7A">
        <w:rPr>
          <w:rFonts w:ascii="仿宋" w:eastAsia="仿宋" w:hAnsi="仿宋" w:cs="仿宋" w:hint="eastAsia"/>
          <w:bCs/>
          <w:color w:val="000000"/>
          <w:sz w:val="24"/>
          <w:szCs w:val="24"/>
        </w:rPr>
        <w:t>。</w:t>
      </w:r>
    </w:p>
    <w:p w:rsidR="00EA3A7A" w:rsidRPr="00EA3A7A" w:rsidRDefault="00EA3A7A" w:rsidP="00EA3A7A">
      <w:pPr>
        <w:snapToGrid w:val="0"/>
        <w:ind w:firstLineChars="200" w:firstLine="480"/>
        <w:rPr>
          <w:rFonts w:ascii="仿宋" w:eastAsia="仿宋" w:hAnsi="仿宋" w:cs="Times New Roman"/>
          <w:sz w:val="24"/>
          <w:szCs w:val="24"/>
        </w:rPr>
      </w:pPr>
      <w:r w:rsidRPr="00EA3A7A">
        <w:rPr>
          <w:rFonts w:ascii="仿宋" w:eastAsia="仿宋" w:hAnsi="仿宋" w:cs="Times New Roman" w:hint="eastAsia"/>
          <w:sz w:val="24"/>
          <w:szCs w:val="24"/>
        </w:rPr>
        <w:lastRenderedPageBreak/>
        <w:t>2．本表“住房公积金利息收入”填列公积金中心将住房公积金存入受委托银行取得的利息收入；“个人委托贷款利息收入”填列公积金中心委托银行向职工发放住房公积金贷款取得的利息收入，委托存贷款利息按国家规定的利率和期限计算。</w:t>
      </w:r>
    </w:p>
    <w:p w:rsidR="00EA3A7A" w:rsidRPr="00EA3A7A" w:rsidRDefault="00EA3A7A" w:rsidP="00EA3A7A">
      <w:pPr>
        <w:widowControl/>
        <w:snapToGrid w:val="0"/>
        <w:ind w:firstLine="480"/>
        <w:rPr>
          <w:rFonts w:ascii="仿宋" w:eastAsia="仿宋" w:hAnsi="仿宋" w:cs="Times New Roman"/>
          <w:sz w:val="24"/>
          <w:szCs w:val="24"/>
        </w:rPr>
      </w:pPr>
      <w:r w:rsidRPr="00EA3A7A">
        <w:rPr>
          <w:rFonts w:ascii="仿宋" w:eastAsia="仿宋" w:hAnsi="仿宋" w:cs="Times New Roman" w:hint="eastAsia"/>
          <w:sz w:val="24"/>
          <w:szCs w:val="24"/>
        </w:rPr>
        <w:t>3．本表“住房公积金利息支出”填列公积金中心按国家规定应支付职工个人的住房公积金利息；“住房公积金归集手续费支出”填列公积金中心按照规定支付给受委托银行的住房公积金归集手续费；“委托贷款手续费支出”填列公积金中心按照规定支付给委托银行的委托贷款手续费。</w:t>
      </w:r>
    </w:p>
    <w:p w:rsidR="00EA3A7A" w:rsidRPr="00EA3A7A" w:rsidRDefault="00EA3A7A" w:rsidP="00EA3A7A">
      <w:pPr>
        <w:widowControl/>
        <w:snapToGrid w:val="0"/>
        <w:ind w:firstLine="480"/>
        <w:rPr>
          <w:rFonts w:ascii="仿宋" w:eastAsia="仿宋" w:hAnsi="仿宋" w:cs="Times New Roman"/>
          <w:sz w:val="24"/>
          <w:szCs w:val="24"/>
        </w:rPr>
      </w:pPr>
      <w:r w:rsidRPr="00EA3A7A">
        <w:rPr>
          <w:rFonts w:ascii="仿宋" w:eastAsia="仿宋" w:hAnsi="仿宋" w:cs="Times New Roman" w:hint="eastAsia"/>
          <w:sz w:val="24"/>
          <w:szCs w:val="24"/>
        </w:rPr>
        <w:t>4．本表“提取公积金个人贷款风险准备金”填列公积金中心按照规定提取的住房公积金贷款风险准备金;“核销呆账支出”填列公积金中心按照规定的程序和范围，利用贷款风险准备金核销的住房公积金呆账;“提取公积金项目贷款风险准备金”填列公积金中心按照年末项目贷款余额4％计提的贷款风险准备金;“提取住房公积金中心管理费用”填列公积金中心按照规定提取的住房公积金中心管理费用。</w:t>
      </w:r>
    </w:p>
    <w:p w:rsidR="009F7298" w:rsidRPr="00EA3A7A" w:rsidRDefault="009F7298"/>
    <w:sectPr w:rsidR="009F7298" w:rsidRPr="00EA3A7A" w:rsidSect="00B2591A">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46EA" w:rsidRDefault="00B746EA" w:rsidP="00EA3A7A">
      <w:r>
        <w:separator/>
      </w:r>
    </w:p>
  </w:endnote>
  <w:endnote w:type="continuationSeparator" w:id="1">
    <w:p w:rsidR="00B746EA" w:rsidRDefault="00B746EA" w:rsidP="00EA3A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46EA" w:rsidRDefault="00B746EA" w:rsidP="00EA3A7A">
      <w:r>
        <w:separator/>
      </w:r>
    </w:p>
  </w:footnote>
  <w:footnote w:type="continuationSeparator" w:id="1">
    <w:p w:rsidR="00B746EA" w:rsidRDefault="00B746EA" w:rsidP="00EA3A7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A3A7A"/>
    <w:rsid w:val="000472DE"/>
    <w:rsid w:val="00273DAB"/>
    <w:rsid w:val="00306FA8"/>
    <w:rsid w:val="003F1300"/>
    <w:rsid w:val="00400B69"/>
    <w:rsid w:val="0041275F"/>
    <w:rsid w:val="005B5247"/>
    <w:rsid w:val="005B70D0"/>
    <w:rsid w:val="006D34D5"/>
    <w:rsid w:val="006F520E"/>
    <w:rsid w:val="00927B8D"/>
    <w:rsid w:val="009F7298"/>
    <w:rsid w:val="00A24E94"/>
    <w:rsid w:val="00B2591A"/>
    <w:rsid w:val="00B7365C"/>
    <w:rsid w:val="00B746EA"/>
    <w:rsid w:val="00BA4319"/>
    <w:rsid w:val="00DF69B6"/>
    <w:rsid w:val="00E349F7"/>
    <w:rsid w:val="00EA3A7A"/>
    <w:rsid w:val="00FF47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0D0"/>
    <w:pPr>
      <w:widowControl w:val="0"/>
      <w:jc w:val="both"/>
    </w:pPr>
  </w:style>
  <w:style w:type="paragraph" w:styleId="1">
    <w:name w:val="heading 1"/>
    <w:basedOn w:val="a"/>
    <w:next w:val="a"/>
    <w:link w:val="1Char"/>
    <w:uiPriority w:val="9"/>
    <w:qFormat/>
    <w:rsid w:val="00EA3A7A"/>
    <w:pPr>
      <w:keepNext/>
      <w:keepLines/>
      <w:spacing w:before="340" w:after="330" w:line="576" w:lineRule="auto"/>
      <w:outlineLvl w:val="0"/>
    </w:pPr>
    <w:rPr>
      <w:rFonts w:ascii="Calibri" w:eastAsia="宋体" w:hAnsi="Calibri" w:cs="宋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A3A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A3A7A"/>
    <w:rPr>
      <w:sz w:val="18"/>
      <w:szCs w:val="18"/>
    </w:rPr>
  </w:style>
  <w:style w:type="paragraph" w:styleId="a4">
    <w:name w:val="footer"/>
    <w:basedOn w:val="a"/>
    <w:link w:val="Char0"/>
    <w:uiPriority w:val="99"/>
    <w:semiHidden/>
    <w:unhideWhenUsed/>
    <w:rsid w:val="00EA3A7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A3A7A"/>
    <w:rPr>
      <w:sz w:val="18"/>
      <w:szCs w:val="18"/>
    </w:rPr>
  </w:style>
  <w:style w:type="character" w:customStyle="1" w:styleId="1Char">
    <w:name w:val="标题 1 Char"/>
    <w:basedOn w:val="a0"/>
    <w:link w:val="1"/>
    <w:uiPriority w:val="9"/>
    <w:rsid w:val="00EA3A7A"/>
    <w:rPr>
      <w:rFonts w:ascii="Calibri" w:eastAsia="宋体" w:hAnsi="Calibri" w:cs="宋体"/>
      <w:b/>
      <w:bCs/>
      <w:kern w:val="44"/>
      <w:sz w:val="44"/>
      <w:szCs w:val="44"/>
    </w:rPr>
  </w:style>
  <w:style w:type="character" w:styleId="a5">
    <w:name w:val="Hyperlink"/>
    <w:uiPriority w:val="99"/>
    <w:semiHidden/>
    <w:unhideWhenUsed/>
    <w:rsid w:val="00EA3A7A"/>
    <w:rPr>
      <w:color w:val="0000FF"/>
      <w:u w:val="single"/>
    </w:rPr>
  </w:style>
  <w:style w:type="character" w:styleId="a6">
    <w:name w:val="FollowedHyperlink"/>
    <w:basedOn w:val="a0"/>
    <w:uiPriority w:val="99"/>
    <w:semiHidden/>
    <w:unhideWhenUsed/>
    <w:rsid w:val="00EA3A7A"/>
    <w:rPr>
      <w:color w:val="800080" w:themeColor="followedHyperlink"/>
      <w:u w:val="single"/>
    </w:rPr>
  </w:style>
  <w:style w:type="paragraph" w:styleId="a7">
    <w:name w:val="Document Map"/>
    <w:basedOn w:val="a"/>
    <w:link w:val="Char1"/>
    <w:uiPriority w:val="99"/>
    <w:semiHidden/>
    <w:unhideWhenUsed/>
    <w:rsid w:val="00EA3A7A"/>
    <w:pPr>
      <w:shd w:val="clear" w:color="auto" w:fill="000080"/>
    </w:pPr>
    <w:rPr>
      <w:rFonts w:ascii="Times New Roman" w:eastAsia="宋体" w:hAnsi="Times New Roman" w:cs="Times New Roman"/>
      <w:szCs w:val="24"/>
    </w:rPr>
  </w:style>
  <w:style w:type="character" w:customStyle="1" w:styleId="Char1">
    <w:name w:val="文档结构图 Char"/>
    <w:basedOn w:val="a0"/>
    <w:link w:val="a7"/>
    <w:uiPriority w:val="99"/>
    <w:semiHidden/>
    <w:rsid w:val="00EA3A7A"/>
    <w:rPr>
      <w:rFonts w:ascii="Times New Roman" w:eastAsia="宋体" w:hAnsi="Times New Roman" w:cs="Times New Roman"/>
      <w:szCs w:val="24"/>
      <w:shd w:val="clear" w:color="auto" w:fill="000080"/>
    </w:rPr>
  </w:style>
  <w:style w:type="paragraph" w:styleId="a8">
    <w:name w:val="Balloon Text"/>
    <w:basedOn w:val="a"/>
    <w:link w:val="Char2"/>
    <w:uiPriority w:val="99"/>
    <w:semiHidden/>
    <w:unhideWhenUsed/>
    <w:rsid w:val="00EA3A7A"/>
    <w:rPr>
      <w:rFonts w:ascii="Calibri" w:eastAsia="宋体" w:hAnsi="Calibri" w:cs="Calibri"/>
      <w:sz w:val="18"/>
      <w:szCs w:val="18"/>
    </w:rPr>
  </w:style>
  <w:style w:type="character" w:customStyle="1" w:styleId="Char2">
    <w:name w:val="批注框文本 Char"/>
    <w:basedOn w:val="a0"/>
    <w:link w:val="a8"/>
    <w:uiPriority w:val="99"/>
    <w:semiHidden/>
    <w:rsid w:val="00EA3A7A"/>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divs>
    <w:div w:id="65326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RepTasks2015\2015&#24180;&#24230;&#37096;&#38376;&#20915;&#31639;&#25253;&#34920;.TSK\PARA\2015&#24180;&#24230;&#37096;&#38376;&#20915;&#31639;&#25253;&#34920;.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file:///D:\RepTasks2015\2015&#24180;&#24230;&#37096;&#38376;&#20915;&#31639;&#25253;&#34920;.TSK\PARA\2015&#24180;&#24230;&#37096;&#38376;&#20915;&#31639;&#25253;&#34920;.ht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D:\RepTasks2015\2015&#24180;&#24230;&#37096;&#38376;&#20915;&#31639;&#25253;&#34920;.TSK\PARA\2015&#24180;&#24230;&#37096;&#38376;&#20915;&#31639;&#25253;&#34920;.htm" TargetMode="External"/><Relationship Id="rId11" Type="http://schemas.openxmlformats.org/officeDocument/2006/relationships/hyperlink" Target="file:///D:\RepTasks2015\2015&#24180;&#24230;&#37096;&#38376;&#20915;&#31639;&#25253;&#34920;.TSK\PARA\2015&#24180;&#24230;&#37096;&#38376;&#20915;&#31639;&#25253;&#34920;.htm" TargetMode="External"/><Relationship Id="rId5" Type="http://schemas.openxmlformats.org/officeDocument/2006/relationships/endnotes" Target="endnotes.xml"/><Relationship Id="rId10" Type="http://schemas.openxmlformats.org/officeDocument/2006/relationships/hyperlink" Target="file:///D:\RepTasks2015\2015&#24180;&#24230;&#37096;&#38376;&#20915;&#31639;&#25253;&#34920;.TSK\PARA\2015&#24180;&#24230;&#37096;&#38376;&#20915;&#31639;&#25253;&#34920;.htm" TargetMode="External"/><Relationship Id="rId4" Type="http://schemas.openxmlformats.org/officeDocument/2006/relationships/footnotes" Target="footnotes.xml"/><Relationship Id="rId9" Type="http://schemas.openxmlformats.org/officeDocument/2006/relationships/hyperlink" Target="file:///D:\RepTasks2015\2015&#24180;&#24230;&#37096;&#38376;&#20915;&#31639;&#25253;&#34920;.TSK\PARA\2015&#24180;&#24230;&#37096;&#38376;&#20915;&#31639;&#25253;&#34920;.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2155</Words>
  <Characters>12287</Characters>
  <Application>Microsoft Office Word</Application>
  <DocSecurity>0</DocSecurity>
  <Lines>102</Lines>
  <Paragraphs>28</Paragraphs>
  <ScaleCrop>false</ScaleCrop>
  <Company/>
  <LinksUpToDate>false</LinksUpToDate>
  <CharactersWithSpaces>14414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cp:lastModifiedBy>
  <cp:revision>2</cp:revision>
  <dcterms:created xsi:type="dcterms:W3CDTF">2016-08-04T03:34:00Z</dcterms:created>
  <dcterms:modified xsi:type="dcterms:W3CDTF">2016-08-04T03:34:00Z</dcterms:modified>
</cp:coreProperties>
</file>