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E2" w:rsidRDefault="003365E2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乌鲁木齐县委政法委</w:t>
      </w:r>
      <w:r>
        <w:rPr>
          <w:sz w:val="32"/>
          <w:szCs w:val="32"/>
        </w:rPr>
        <w:t>2015</w:t>
      </w:r>
      <w:r>
        <w:rPr>
          <w:rFonts w:hint="eastAsia"/>
          <w:sz w:val="32"/>
          <w:szCs w:val="32"/>
        </w:rPr>
        <w:t>年度部门决算情况说明</w:t>
      </w:r>
    </w:p>
    <w:p w:rsidR="003365E2" w:rsidRDefault="003365E2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根据</w:t>
      </w:r>
      <w:r>
        <w:rPr>
          <w:sz w:val="32"/>
          <w:szCs w:val="32"/>
        </w:rPr>
        <w:t>2015</w:t>
      </w:r>
      <w:r>
        <w:rPr>
          <w:rFonts w:hint="eastAsia"/>
          <w:sz w:val="32"/>
          <w:szCs w:val="32"/>
        </w:rPr>
        <w:t>年度财务决算报表情况，现将决算情况说明如下：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一、上年结余</w:t>
      </w:r>
      <w:r>
        <w:rPr>
          <w:sz w:val="32"/>
          <w:szCs w:val="32"/>
        </w:rPr>
        <w:t>1,017,213.21</w:t>
      </w:r>
      <w:r>
        <w:rPr>
          <w:rFonts w:hint="eastAsia"/>
          <w:sz w:val="32"/>
          <w:szCs w:val="32"/>
        </w:rPr>
        <w:t>元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其中：基本支出结余</w:t>
      </w:r>
      <w:r>
        <w:rPr>
          <w:sz w:val="32"/>
          <w:szCs w:val="32"/>
        </w:rPr>
        <w:t>110,600.00</w:t>
      </w:r>
      <w:r>
        <w:rPr>
          <w:rFonts w:hint="eastAsia"/>
          <w:sz w:val="32"/>
          <w:szCs w:val="32"/>
        </w:rPr>
        <w:t>元。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>
        <w:rPr>
          <w:rFonts w:hint="eastAsia"/>
          <w:sz w:val="32"/>
          <w:szCs w:val="32"/>
        </w:rPr>
        <w:t>项目支出结余</w:t>
      </w:r>
      <w:r>
        <w:rPr>
          <w:sz w:val="32"/>
          <w:szCs w:val="32"/>
        </w:rPr>
        <w:t>906,613.21</w:t>
      </w:r>
      <w:r>
        <w:rPr>
          <w:rFonts w:hint="eastAsia"/>
          <w:sz w:val="32"/>
          <w:szCs w:val="32"/>
        </w:rPr>
        <w:t>元。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二、本年收入</w:t>
      </w:r>
      <w:r>
        <w:rPr>
          <w:sz w:val="32"/>
          <w:szCs w:val="32"/>
        </w:rPr>
        <w:t>2,922,400.84</w:t>
      </w:r>
      <w:r>
        <w:rPr>
          <w:rFonts w:hint="eastAsia"/>
          <w:sz w:val="32"/>
          <w:szCs w:val="32"/>
        </w:rPr>
        <w:t>元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（一）财政拨款收入</w:t>
      </w:r>
      <w:r>
        <w:rPr>
          <w:sz w:val="32"/>
          <w:szCs w:val="32"/>
        </w:rPr>
        <w:t>2,757,400.84</w:t>
      </w:r>
      <w:r>
        <w:rPr>
          <w:rFonts w:hint="eastAsia"/>
          <w:sz w:val="32"/>
          <w:szCs w:val="32"/>
        </w:rPr>
        <w:t>元。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（二）其他收入</w:t>
      </w:r>
      <w:r>
        <w:rPr>
          <w:sz w:val="32"/>
          <w:szCs w:val="32"/>
        </w:rPr>
        <w:t>165,000.00</w:t>
      </w:r>
      <w:r>
        <w:rPr>
          <w:rFonts w:hint="eastAsia"/>
          <w:sz w:val="32"/>
          <w:szCs w:val="32"/>
        </w:rPr>
        <w:t>元。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三、本年实际支出</w:t>
      </w:r>
      <w:r>
        <w:rPr>
          <w:sz w:val="32"/>
          <w:szCs w:val="32"/>
        </w:rPr>
        <w:t>2,943,646.62</w:t>
      </w:r>
      <w:r>
        <w:rPr>
          <w:rFonts w:hint="eastAsia"/>
          <w:sz w:val="32"/>
          <w:szCs w:val="32"/>
        </w:rPr>
        <w:t>元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（一）经费支出</w:t>
      </w:r>
      <w:r>
        <w:rPr>
          <w:sz w:val="32"/>
          <w:szCs w:val="32"/>
        </w:rPr>
        <w:t>2,943,646.62</w:t>
      </w:r>
      <w:r>
        <w:rPr>
          <w:rFonts w:hint="eastAsia"/>
          <w:sz w:val="32"/>
          <w:szCs w:val="32"/>
        </w:rPr>
        <w:t>元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其中：基本支出</w:t>
      </w:r>
      <w:r>
        <w:rPr>
          <w:sz w:val="32"/>
          <w:szCs w:val="32"/>
        </w:rPr>
        <w:t>1,879,466.37</w:t>
      </w:r>
      <w:r>
        <w:rPr>
          <w:rFonts w:hint="eastAsia"/>
          <w:sz w:val="32"/>
          <w:szCs w:val="32"/>
        </w:rPr>
        <w:t>元。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>
        <w:rPr>
          <w:rFonts w:hint="eastAsia"/>
          <w:sz w:val="32"/>
          <w:szCs w:val="32"/>
        </w:rPr>
        <w:t>项目支出</w:t>
      </w:r>
      <w:r>
        <w:rPr>
          <w:sz w:val="32"/>
          <w:szCs w:val="32"/>
        </w:rPr>
        <w:t>1,064,180.25</w:t>
      </w:r>
      <w:r>
        <w:rPr>
          <w:rFonts w:hint="eastAsia"/>
          <w:sz w:val="32"/>
          <w:szCs w:val="32"/>
        </w:rPr>
        <w:t>元。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四、年末结余</w:t>
      </w:r>
      <w:r>
        <w:rPr>
          <w:sz w:val="32"/>
          <w:szCs w:val="32"/>
        </w:rPr>
        <w:t>995,967.43</w:t>
      </w:r>
      <w:r>
        <w:rPr>
          <w:rFonts w:hint="eastAsia"/>
          <w:sz w:val="32"/>
          <w:szCs w:val="32"/>
        </w:rPr>
        <w:t>元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其中：财政拨款结转</w:t>
      </w:r>
      <w:r>
        <w:rPr>
          <w:sz w:val="32"/>
          <w:szCs w:val="32"/>
        </w:rPr>
        <w:t>----</w:t>
      </w:r>
      <w:r>
        <w:rPr>
          <w:rFonts w:hint="eastAsia"/>
          <w:sz w:val="32"/>
          <w:szCs w:val="32"/>
        </w:rPr>
        <w:t>专项</w:t>
      </w:r>
      <w:r>
        <w:rPr>
          <w:sz w:val="32"/>
          <w:szCs w:val="32"/>
        </w:rPr>
        <w:t>929,232.96</w:t>
      </w:r>
      <w:r>
        <w:rPr>
          <w:rFonts w:hint="eastAsia"/>
          <w:sz w:val="32"/>
          <w:szCs w:val="32"/>
        </w:rPr>
        <w:t>元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>
        <w:rPr>
          <w:rFonts w:hint="eastAsia"/>
          <w:sz w:val="32"/>
          <w:szCs w:val="32"/>
        </w:rPr>
        <w:t>财政拨款节余</w:t>
      </w:r>
      <w:r>
        <w:rPr>
          <w:sz w:val="32"/>
          <w:szCs w:val="32"/>
        </w:rPr>
        <w:t>---</w:t>
      </w:r>
      <w:r>
        <w:rPr>
          <w:rFonts w:hint="eastAsia"/>
          <w:sz w:val="32"/>
          <w:szCs w:val="32"/>
        </w:rPr>
        <w:t>基本</w:t>
      </w:r>
      <w:r>
        <w:rPr>
          <w:sz w:val="32"/>
          <w:szCs w:val="32"/>
        </w:rPr>
        <w:t>66,734.47</w:t>
      </w:r>
      <w:r>
        <w:rPr>
          <w:rFonts w:hint="eastAsia"/>
          <w:sz w:val="32"/>
          <w:szCs w:val="32"/>
        </w:rPr>
        <w:t>元。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为规范和加强乌鲁木齐县行政事业单位财政拨款结余资金的管理，提高财政资金使用效益，我单位将严格按照《关于加强乌鲁木齐市财政结余结转资金管理的意见》（乌财预【</w:t>
      </w:r>
      <w:r>
        <w:rPr>
          <w:sz w:val="32"/>
          <w:szCs w:val="32"/>
        </w:rPr>
        <w:t>2014</w:t>
      </w:r>
      <w:r>
        <w:rPr>
          <w:rFonts w:hint="eastAsia"/>
          <w:sz w:val="32"/>
          <w:szCs w:val="32"/>
        </w:rPr>
        <w:t>】</w:t>
      </w:r>
      <w:r>
        <w:rPr>
          <w:sz w:val="32"/>
          <w:szCs w:val="32"/>
        </w:rPr>
        <w:t>38</w:t>
      </w:r>
      <w:r>
        <w:rPr>
          <w:rFonts w:hint="eastAsia"/>
          <w:sz w:val="32"/>
          <w:szCs w:val="32"/>
        </w:rPr>
        <w:t>号）文件要求，做好结余资金的管理工作。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特此说明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3365E2" w:rsidRDefault="003365E2" w:rsidP="00F40FE9">
      <w:pPr>
        <w:spacing w:line="540" w:lineRule="exact"/>
        <w:ind w:firstLineChars="1000" w:firstLine="31680"/>
        <w:rPr>
          <w:sz w:val="32"/>
          <w:szCs w:val="32"/>
        </w:rPr>
      </w:pPr>
      <w:r>
        <w:rPr>
          <w:rFonts w:hint="eastAsia"/>
          <w:sz w:val="32"/>
          <w:szCs w:val="32"/>
        </w:rPr>
        <w:t>中共乌鲁木齐县委员会政法委员会</w:t>
      </w:r>
    </w:p>
    <w:p w:rsidR="003365E2" w:rsidRDefault="003365E2" w:rsidP="00370356">
      <w:pPr>
        <w:spacing w:line="540" w:lineRule="exac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3"/>
          <w:attr w:name="Month" w:val="8"/>
          <w:attr w:name="Year" w:val="2016"/>
        </w:smartTagPr>
        <w:r>
          <w:rPr>
            <w:sz w:val="32"/>
            <w:szCs w:val="32"/>
          </w:rPr>
          <w:t>2016</w:t>
        </w:r>
        <w:r>
          <w:rPr>
            <w:rFonts w:hint="eastAsia"/>
            <w:sz w:val="32"/>
            <w:szCs w:val="32"/>
          </w:rPr>
          <w:t>年</w:t>
        </w:r>
        <w:r>
          <w:rPr>
            <w:sz w:val="32"/>
            <w:szCs w:val="32"/>
          </w:rPr>
          <w:t>8</w:t>
        </w:r>
        <w:r>
          <w:rPr>
            <w:rFonts w:hint="eastAsia"/>
            <w:sz w:val="32"/>
            <w:szCs w:val="32"/>
          </w:rPr>
          <w:t>月</w:t>
        </w:r>
        <w:r>
          <w:rPr>
            <w:sz w:val="32"/>
            <w:szCs w:val="32"/>
          </w:rPr>
          <w:t>23</w:t>
        </w:r>
        <w:r>
          <w:rPr>
            <w:rFonts w:hint="eastAsia"/>
            <w:sz w:val="32"/>
            <w:szCs w:val="32"/>
          </w:rPr>
          <w:t>日</w:t>
        </w:r>
      </w:smartTag>
    </w:p>
    <w:p w:rsidR="003365E2" w:rsidRPr="00C50104" w:rsidRDefault="003365E2">
      <w:pPr>
        <w:spacing w:line="540" w:lineRule="exact"/>
        <w:rPr>
          <w:sz w:val="32"/>
          <w:szCs w:val="32"/>
        </w:rPr>
      </w:pPr>
    </w:p>
    <w:sectPr w:rsidR="003365E2" w:rsidRPr="00C50104" w:rsidSect="00AF06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5E2" w:rsidRDefault="003365E2">
      <w:r>
        <w:separator/>
      </w:r>
    </w:p>
  </w:endnote>
  <w:endnote w:type="continuationSeparator" w:id="0">
    <w:p w:rsidR="003365E2" w:rsidRDefault="00336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5E2" w:rsidRDefault="003365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5E2" w:rsidRDefault="003365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5E2" w:rsidRDefault="003365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5E2" w:rsidRDefault="003365E2">
      <w:r>
        <w:separator/>
      </w:r>
    </w:p>
  </w:footnote>
  <w:footnote w:type="continuationSeparator" w:id="0">
    <w:p w:rsidR="003365E2" w:rsidRDefault="00336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5E2" w:rsidRDefault="003365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5E2" w:rsidRDefault="003365E2" w:rsidP="00F40FE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5E2" w:rsidRDefault="003365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B18"/>
    <w:rsid w:val="000909AE"/>
    <w:rsid w:val="00123A5C"/>
    <w:rsid w:val="00322DB2"/>
    <w:rsid w:val="003365E2"/>
    <w:rsid w:val="00370356"/>
    <w:rsid w:val="003A167C"/>
    <w:rsid w:val="004D0936"/>
    <w:rsid w:val="004E29B6"/>
    <w:rsid w:val="0073257F"/>
    <w:rsid w:val="009C5B18"/>
    <w:rsid w:val="00AF06B6"/>
    <w:rsid w:val="00BD53C4"/>
    <w:rsid w:val="00C50104"/>
    <w:rsid w:val="00CC7A11"/>
    <w:rsid w:val="00D86A60"/>
    <w:rsid w:val="00D87D85"/>
    <w:rsid w:val="00F40FE9"/>
    <w:rsid w:val="00F83718"/>
    <w:rsid w:val="00FA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6B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0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8675E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F40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867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1</Pages>
  <Words>91</Words>
  <Characters>522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乌鲁木齐县委政法委2015年度部门决算情况说明</dc:title>
  <dc:subject/>
  <dc:creator>admin</dc:creator>
  <cp:keywords/>
  <dc:description/>
  <cp:lastModifiedBy>微软用户</cp:lastModifiedBy>
  <cp:revision>6</cp:revision>
  <dcterms:created xsi:type="dcterms:W3CDTF">2016-08-30T03:26:00Z</dcterms:created>
  <dcterms:modified xsi:type="dcterms:W3CDTF">2016-08-30T05:10:00Z</dcterms:modified>
</cp:coreProperties>
</file>