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93" w:rsidRPr="00690993" w:rsidRDefault="00690993" w:rsidP="00690993">
      <w:pPr>
        <w:snapToGrid w:val="0"/>
        <w:ind w:firstLineChars="200" w:firstLine="480"/>
        <w:rPr>
          <w:rFonts w:ascii="仿宋" w:eastAsia="仿宋" w:hAnsi="仿宋" w:cs="Times New Roman"/>
          <w:sz w:val="24"/>
          <w:szCs w:val="24"/>
        </w:rPr>
      </w:pPr>
    </w:p>
    <w:p w:rsidR="00690993" w:rsidRPr="00265C0A" w:rsidRDefault="00690993" w:rsidP="00F149D7">
      <w:pPr>
        <w:snapToGrid w:val="0"/>
        <w:spacing w:line="660" w:lineRule="exact"/>
        <w:ind w:firstLineChars="200" w:firstLine="643"/>
        <w:rPr>
          <w:rFonts w:ascii="仿宋_GB2312" w:eastAsia="仿宋_GB2312" w:hAnsi="黑体" w:cs="Times New Roman"/>
          <w:b/>
          <w:sz w:val="32"/>
          <w:szCs w:val="32"/>
        </w:rPr>
      </w:pPr>
      <w:bookmarkStart w:id="0" w:name="一、部门（单位）情况"/>
      <w:r w:rsidRPr="00265C0A">
        <w:rPr>
          <w:rFonts w:ascii="仿宋_GB2312" w:eastAsia="仿宋_GB2312" w:hAnsi="黑体" w:cs="Times New Roman" w:hint="eastAsia"/>
          <w:b/>
          <w:sz w:val="32"/>
          <w:szCs w:val="32"/>
        </w:rPr>
        <w:t>一、部门（单位）情况</w:t>
      </w:r>
    </w:p>
    <w:bookmarkEnd w:id="0"/>
    <w:p w:rsidR="00690993" w:rsidRPr="00265C0A" w:rsidRDefault="00690993" w:rsidP="000B76E8">
      <w:pPr>
        <w:snapToGrid w:val="0"/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（一）基本情况</w:t>
      </w:r>
    </w:p>
    <w:p w:rsidR="00690993" w:rsidRDefault="00690993" w:rsidP="000B76E8">
      <w:pPr>
        <w:snapToGrid w:val="0"/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1</w:t>
      </w:r>
      <w:r w:rsidR="000B76E8">
        <w:rPr>
          <w:rFonts w:ascii="仿宋_GB2312" w:eastAsia="仿宋_GB2312" w:hAnsi="仿宋" w:cs="Times New Roman" w:hint="eastAsia"/>
          <w:sz w:val="32"/>
          <w:szCs w:val="32"/>
        </w:rPr>
        <w:t>．主要职能</w:t>
      </w:r>
    </w:p>
    <w:p w:rsidR="006C217C" w:rsidRPr="000B76E8" w:rsidRDefault="006C217C" w:rsidP="000B76E8">
      <w:pPr>
        <w:snapToGrid w:val="0"/>
        <w:spacing w:line="360" w:lineRule="auto"/>
        <w:ind w:firstLineChars="200" w:firstLine="560"/>
        <w:rPr>
          <w:sz w:val="28"/>
          <w:szCs w:val="28"/>
        </w:rPr>
      </w:pPr>
      <w:r w:rsidRPr="000B76E8">
        <w:rPr>
          <w:rFonts w:hint="eastAsia"/>
          <w:sz w:val="28"/>
          <w:szCs w:val="28"/>
        </w:rPr>
        <w:t>全面实施乌鲁木齐县土地利用总体规划，村镇建设规划和土地储备计划，依法通过征用、置换、回收、收购等方式进行土地实物储备，优化城镇土地资源配置，保证重点用地项目建设，合理开发利用土地资源；负责全县范围内土地及矿产资源“招、拍、挂”等出让工作</w:t>
      </w:r>
    </w:p>
    <w:p w:rsidR="00690993" w:rsidRPr="000B76E8" w:rsidRDefault="00690993" w:rsidP="000B76E8">
      <w:pPr>
        <w:snapToGrid w:val="0"/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0B76E8">
        <w:rPr>
          <w:rFonts w:ascii="仿宋_GB2312" w:eastAsia="仿宋_GB2312" w:hAnsi="仿宋" w:cs="Times New Roman" w:hint="eastAsia"/>
          <w:sz w:val="32"/>
          <w:szCs w:val="32"/>
        </w:rPr>
        <w:t>2</w:t>
      </w:r>
      <w:r w:rsidR="000B76E8">
        <w:rPr>
          <w:rFonts w:ascii="仿宋_GB2312" w:eastAsia="仿宋_GB2312" w:hAnsi="仿宋" w:cs="Times New Roman" w:hint="eastAsia"/>
          <w:sz w:val="32"/>
          <w:szCs w:val="32"/>
        </w:rPr>
        <w:t>．机构情况</w:t>
      </w:r>
    </w:p>
    <w:p w:rsidR="006C217C" w:rsidRPr="000B76E8" w:rsidRDefault="006C217C" w:rsidP="000B76E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B76E8">
        <w:rPr>
          <w:rFonts w:hint="eastAsia"/>
          <w:sz w:val="28"/>
          <w:szCs w:val="28"/>
        </w:rPr>
        <w:t>经乌鲁木齐县机构编制委员会批准，乌鲁木齐县土地储备中心（土地有偿使用办公室）与土地有偿办公室合署办公，实行一套人马，两块牌子。</w:t>
      </w:r>
    </w:p>
    <w:p w:rsidR="00690993" w:rsidRPr="000B76E8" w:rsidRDefault="00690993" w:rsidP="000B76E8">
      <w:pPr>
        <w:snapToGrid w:val="0"/>
        <w:spacing w:line="360" w:lineRule="auto"/>
        <w:ind w:firstLineChars="150" w:firstLine="480"/>
        <w:rPr>
          <w:rFonts w:ascii="仿宋_GB2312" w:eastAsia="仿宋_GB2312" w:hAnsi="仿宋" w:cs="Times New Roman"/>
          <w:sz w:val="32"/>
          <w:szCs w:val="32"/>
        </w:rPr>
      </w:pPr>
      <w:r w:rsidRPr="000B76E8">
        <w:rPr>
          <w:rFonts w:ascii="仿宋_GB2312" w:eastAsia="仿宋_GB2312" w:hAnsi="仿宋" w:cs="Times New Roman" w:hint="eastAsia"/>
          <w:sz w:val="32"/>
          <w:szCs w:val="32"/>
        </w:rPr>
        <w:t>（二）当年取得的主要事业成效</w:t>
      </w:r>
    </w:p>
    <w:p w:rsidR="00EA6FF4" w:rsidRPr="000B76E8" w:rsidRDefault="00EA6FF4" w:rsidP="000B76E8">
      <w:pPr>
        <w:snapToGrid w:val="0"/>
        <w:spacing w:line="360" w:lineRule="auto"/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0B76E8">
        <w:rPr>
          <w:rFonts w:ascii="仿宋_GB2312" w:eastAsia="仿宋_GB2312" w:hAnsi="仿宋" w:cs="Times New Roman" w:hint="eastAsia"/>
          <w:sz w:val="28"/>
          <w:szCs w:val="28"/>
        </w:rPr>
        <w:t>工作开展情况及主要事业成效。</w:t>
      </w:r>
    </w:p>
    <w:p w:rsidR="00EA6FF4" w:rsidRPr="000B76E8" w:rsidRDefault="00EA6FF4" w:rsidP="000B76E8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B76E8">
        <w:rPr>
          <w:rFonts w:ascii="Calibri" w:eastAsia="宋体" w:hAnsi="Calibri" w:cs="Times New Roman" w:hint="eastAsia"/>
          <w:sz w:val="28"/>
          <w:szCs w:val="28"/>
        </w:rPr>
        <w:t>全年共组织发布</w:t>
      </w:r>
      <w:r w:rsidRPr="000B76E8">
        <w:rPr>
          <w:rFonts w:hint="eastAsia"/>
          <w:sz w:val="28"/>
          <w:szCs w:val="28"/>
        </w:rPr>
        <w:t>6</w:t>
      </w:r>
      <w:r w:rsidRPr="000B76E8">
        <w:rPr>
          <w:rFonts w:ascii="Calibri" w:eastAsia="宋体" w:hAnsi="Calibri" w:cs="Times New Roman" w:hint="eastAsia"/>
          <w:sz w:val="28"/>
          <w:szCs w:val="28"/>
        </w:rPr>
        <w:t>批挂牌公告，</w:t>
      </w:r>
      <w:r w:rsidRPr="000B76E8">
        <w:rPr>
          <w:rFonts w:ascii="仿宋_GB2312" w:eastAsia="仿宋_GB2312" w:hAnsi="宋体" w:hint="eastAsia"/>
          <w:sz w:val="28"/>
          <w:szCs w:val="28"/>
        </w:rPr>
        <w:t>共挂牌50宗地，总面积198.3公顷（约2974.7亩）</w:t>
      </w:r>
      <w:r w:rsidRPr="000B76E8">
        <w:rPr>
          <w:rFonts w:ascii="Calibri" w:eastAsia="宋体" w:hAnsi="Calibri" w:cs="Times New Roman" w:hint="eastAsia"/>
          <w:sz w:val="28"/>
          <w:szCs w:val="28"/>
        </w:rPr>
        <w:t>。</w:t>
      </w:r>
      <w:r w:rsidRPr="000B76E8">
        <w:rPr>
          <w:rFonts w:ascii="仿宋" w:eastAsia="仿宋" w:hAnsi="仿宋" w:hint="eastAsia"/>
          <w:sz w:val="28"/>
          <w:szCs w:val="28"/>
        </w:rPr>
        <w:t>参与</w:t>
      </w:r>
      <w:r w:rsidRPr="000B76E8">
        <w:rPr>
          <w:rFonts w:eastAsia="仿宋_GB2312" w:hint="eastAsia"/>
          <w:sz w:val="28"/>
          <w:szCs w:val="28"/>
        </w:rPr>
        <w:t>完成的重点征地项目包括：</w:t>
      </w:r>
      <w:r w:rsidRPr="000B76E8">
        <w:rPr>
          <w:rFonts w:ascii="仿宋_GB2312" w:eastAsia="仿宋_GB2312" w:hAnsi="仿宋_GB2312" w:hint="eastAsia"/>
          <w:sz w:val="28"/>
          <w:szCs w:val="28"/>
        </w:rPr>
        <w:t>乌鲁木齐县板水大桥项目，新疆北燃乌热能源有限公司燃气供热项目。此外马文化体育旅游综合建设项目</w:t>
      </w:r>
      <w:r w:rsidRPr="000B76E8">
        <w:rPr>
          <w:rFonts w:ascii="仿宋_GB2312" w:eastAsia="仿宋_GB2312" w:hint="eastAsia"/>
          <w:bCs/>
          <w:sz w:val="28"/>
          <w:szCs w:val="28"/>
        </w:rPr>
        <w:t>，大庙村村居改造配套项目，涉及的征收前期工作已全部完成。</w:t>
      </w:r>
    </w:p>
    <w:p w:rsidR="00690993" w:rsidRPr="00265C0A" w:rsidRDefault="00690993" w:rsidP="00F149D7">
      <w:pPr>
        <w:snapToGrid w:val="0"/>
        <w:spacing w:line="360" w:lineRule="auto"/>
        <w:ind w:firstLineChars="200" w:firstLine="643"/>
        <w:rPr>
          <w:rFonts w:ascii="仿宋_GB2312" w:eastAsia="仿宋_GB2312" w:hAnsi="黑体" w:cs="Times New Roman"/>
          <w:b/>
          <w:sz w:val="32"/>
          <w:szCs w:val="32"/>
        </w:rPr>
      </w:pPr>
      <w:bookmarkStart w:id="1" w:name="二、收入支出预算执行情况分析"/>
      <w:r w:rsidRPr="00265C0A">
        <w:rPr>
          <w:rFonts w:ascii="仿宋_GB2312" w:eastAsia="仿宋_GB2312" w:hAnsi="黑体" w:cs="Times New Roman" w:hint="eastAsia"/>
          <w:b/>
          <w:sz w:val="32"/>
          <w:szCs w:val="32"/>
        </w:rPr>
        <w:t>二、收入支出预算执行情况分析</w:t>
      </w:r>
    </w:p>
    <w:bookmarkEnd w:id="1"/>
    <w:p w:rsidR="00250128" w:rsidRPr="000B76E8" w:rsidRDefault="00250128" w:rsidP="000B76E8">
      <w:pPr>
        <w:snapToGrid w:val="0"/>
        <w:spacing w:line="360" w:lineRule="auto"/>
        <w:ind w:firstLineChars="200" w:firstLine="560"/>
        <w:rPr>
          <w:sz w:val="28"/>
          <w:szCs w:val="28"/>
        </w:rPr>
      </w:pPr>
      <w:r w:rsidRPr="000B76E8">
        <w:rPr>
          <w:rFonts w:hint="eastAsia"/>
          <w:sz w:val="28"/>
          <w:szCs w:val="28"/>
        </w:rPr>
        <w:t>本年收入预算</w:t>
      </w:r>
      <w:r w:rsidR="00FF454F" w:rsidRPr="000B76E8">
        <w:rPr>
          <w:rFonts w:hint="eastAsia"/>
          <w:sz w:val="28"/>
          <w:szCs w:val="28"/>
        </w:rPr>
        <w:t>21722.13</w:t>
      </w:r>
      <w:r w:rsidRPr="000B76E8">
        <w:rPr>
          <w:rFonts w:hint="eastAsia"/>
          <w:sz w:val="28"/>
          <w:szCs w:val="28"/>
        </w:rPr>
        <w:t>万元，追加后全年预算拨款</w:t>
      </w:r>
      <w:r w:rsidR="00FF454F" w:rsidRPr="000B76E8">
        <w:rPr>
          <w:rFonts w:hint="eastAsia"/>
          <w:sz w:val="28"/>
          <w:szCs w:val="28"/>
        </w:rPr>
        <w:t>30694.103829</w:t>
      </w:r>
      <w:r w:rsidRPr="000B76E8">
        <w:rPr>
          <w:rFonts w:hint="eastAsia"/>
          <w:sz w:val="28"/>
          <w:szCs w:val="28"/>
        </w:rPr>
        <w:t>万元；。调整原因：主要是追加土地储备资金</w:t>
      </w:r>
      <w:r w:rsidR="00FF454F" w:rsidRPr="000B76E8">
        <w:rPr>
          <w:rFonts w:hint="eastAsia"/>
          <w:sz w:val="28"/>
          <w:szCs w:val="28"/>
        </w:rPr>
        <w:t>,</w:t>
      </w:r>
      <w:r w:rsidRPr="000B76E8">
        <w:rPr>
          <w:rFonts w:hint="eastAsia"/>
          <w:sz w:val="28"/>
          <w:szCs w:val="28"/>
        </w:rPr>
        <w:t>用于储备土地的补偿费及其他支出。</w:t>
      </w:r>
    </w:p>
    <w:p w:rsidR="000B76E8" w:rsidRDefault="00250128" w:rsidP="000B76E8">
      <w:pPr>
        <w:snapToGrid w:val="0"/>
        <w:spacing w:line="360" w:lineRule="auto"/>
        <w:ind w:firstLineChars="150" w:firstLine="420"/>
        <w:rPr>
          <w:sz w:val="24"/>
          <w:szCs w:val="24"/>
        </w:rPr>
      </w:pPr>
      <w:r w:rsidRPr="000B76E8">
        <w:rPr>
          <w:rFonts w:hint="eastAsia"/>
          <w:sz w:val="28"/>
          <w:szCs w:val="28"/>
        </w:rPr>
        <w:t>本年支出预算</w:t>
      </w:r>
      <w:r w:rsidR="00FF454F" w:rsidRPr="000B76E8">
        <w:rPr>
          <w:rFonts w:hint="eastAsia"/>
          <w:sz w:val="28"/>
          <w:szCs w:val="28"/>
        </w:rPr>
        <w:t>21722.03</w:t>
      </w:r>
      <w:r w:rsidRPr="000B76E8">
        <w:rPr>
          <w:rFonts w:hint="eastAsia"/>
          <w:sz w:val="28"/>
          <w:szCs w:val="28"/>
        </w:rPr>
        <w:t>万元，</w:t>
      </w:r>
      <w:r w:rsidR="00FF454F" w:rsidRPr="000B76E8">
        <w:rPr>
          <w:rFonts w:hint="eastAsia"/>
          <w:sz w:val="28"/>
          <w:szCs w:val="28"/>
        </w:rPr>
        <w:t>追加后全年预算支出</w:t>
      </w:r>
      <w:r w:rsidR="00FF454F" w:rsidRPr="000B76E8">
        <w:rPr>
          <w:rFonts w:hint="eastAsia"/>
          <w:sz w:val="28"/>
          <w:szCs w:val="28"/>
        </w:rPr>
        <w:t>30694.103829</w:t>
      </w:r>
      <w:r w:rsidR="00FF454F" w:rsidRPr="000B76E8">
        <w:rPr>
          <w:rFonts w:hint="eastAsia"/>
          <w:sz w:val="28"/>
          <w:szCs w:val="28"/>
        </w:rPr>
        <w:lastRenderedPageBreak/>
        <w:t>万元；</w:t>
      </w:r>
      <w:r w:rsidRPr="000B76E8">
        <w:rPr>
          <w:rFonts w:hint="eastAsia"/>
          <w:sz w:val="28"/>
          <w:szCs w:val="28"/>
        </w:rPr>
        <w:t>全年实际支出</w:t>
      </w:r>
      <w:r w:rsidR="00FF454F" w:rsidRPr="000B76E8">
        <w:rPr>
          <w:rFonts w:hint="eastAsia"/>
          <w:sz w:val="28"/>
          <w:szCs w:val="28"/>
        </w:rPr>
        <w:t>15434.575143</w:t>
      </w:r>
      <w:r w:rsidRPr="000B76E8">
        <w:rPr>
          <w:rFonts w:hint="eastAsia"/>
          <w:sz w:val="28"/>
          <w:szCs w:val="28"/>
        </w:rPr>
        <w:t>万元，比下达预算</w:t>
      </w:r>
      <w:r w:rsidR="00FF454F" w:rsidRPr="000B76E8">
        <w:rPr>
          <w:rFonts w:hint="eastAsia"/>
          <w:sz w:val="28"/>
          <w:szCs w:val="28"/>
        </w:rPr>
        <w:t>减少</w:t>
      </w:r>
      <w:r w:rsidR="00FF454F" w:rsidRPr="000B76E8">
        <w:rPr>
          <w:rFonts w:hint="eastAsia"/>
          <w:sz w:val="28"/>
          <w:szCs w:val="28"/>
        </w:rPr>
        <w:t>15259.528686</w:t>
      </w:r>
      <w:r w:rsidRPr="000B76E8">
        <w:rPr>
          <w:rFonts w:hint="eastAsia"/>
          <w:sz w:val="28"/>
          <w:szCs w:val="28"/>
        </w:rPr>
        <w:t>万元。变动原因：主要是追加</w:t>
      </w:r>
      <w:r w:rsidR="00FF454F" w:rsidRPr="000B76E8">
        <w:rPr>
          <w:rFonts w:hint="eastAsia"/>
          <w:sz w:val="28"/>
          <w:szCs w:val="28"/>
        </w:rPr>
        <w:t>的</w:t>
      </w:r>
      <w:r w:rsidRPr="000B76E8">
        <w:rPr>
          <w:rFonts w:hint="eastAsia"/>
          <w:sz w:val="28"/>
          <w:szCs w:val="28"/>
        </w:rPr>
        <w:t>土地储备资金</w:t>
      </w:r>
      <w:r w:rsidR="00FF454F" w:rsidRPr="000B76E8">
        <w:rPr>
          <w:rFonts w:hint="eastAsia"/>
          <w:sz w:val="28"/>
          <w:szCs w:val="28"/>
        </w:rPr>
        <w:t>项目尚未</w:t>
      </w:r>
      <w:r w:rsidR="00EA6FF4" w:rsidRPr="000B76E8">
        <w:rPr>
          <w:rFonts w:hint="eastAsia"/>
          <w:sz w:val="28"/>
          <w:szCs w:val="28"/>
        </w:rPr>
        <w:t>全部</w:t>
      </w:r>
      <w:r w:rsidR="00FF454F" w:rsidRPr="000B76E8">
        <w:rPr>
          <w:rFonts w:hint="eastAsia"/>
          <w:sz w:val="28"/>
          <w:szCs w:val="28"/>
        </w:rPr>
        <w:t>完成</w:t>
      </w:r>
      <w:r w:rsidRPr="00EA6FF4">
        <w:rPr>
          <w:rFonts w:hint="eastAsia"/>
          <w:sz w:val="24"/>
          <w:szCs w:val="24"/>
        </w:rPr>
        <w:t>。</w:t>
      </w: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p w:rsidR="000B76E8" w:rsidRPr="000B76E8" w:rsidRDefault="000B76E8" w:rsidP="000B76E8">
      <w:pPr>
        <w:snapToGrid w:val="0"/>
        <w:spacing w:line="360" w:lineRule="auto"/>
        <w:ind w:firstLineChars="150" w:firstLine="360"/>
        <w:rPr>
          <w:sz w:val="24"/>
          <w:szCs w:val="24"/>
        </w:rPr>
      </w:pPr>
    </w:p>
    <w:sectPr w:rsidR="000B76E8" w:rsidRPr="000B76E8" w:rsidSect="005D2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39B" w:rsidRDefault="0060739B" w:rsidP="00690993">
      <w:r>
        <w:separator/>
      </w:r>
    </w:p>
  </w:endnote>
  <w:endnote w:type="continuationSeparator" w:id="1">
    <w:p w:rsidR="0060739B" w:rsidRDefault="0060739B" w:rsidP="00690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39B" w:rsidRDefault="0060739B" w:rsidP="00690993">
      <w:r>
        <w:separator/>
      </w:r>
    </w:p>
  </w:footnote>
  <w:footnote w:type="continuationSeparator" w:id="1">
    <w:p w:rsidR="0060739B" w:rsidRDefault="0060739B" w:rsidP="006909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993"/>
    <w:rsid w:val="000950A4"/>
    <w:rsid w:val="000B76E8"/>
    <w:rsid w:val="00250128"/>
    <w:rsid w:val="0025133C"/>
    <w:rsid w:val="00265C0A"/>
    <w:rsid w:val="00313948"/>
    <w:rsid w:val="004437B6"/>
    <w:rsid w:val="00452B54"/>
    <w:rsid w:val="004850C8"/>
    <w:rsid w:val="00492F5D"/>
    <w:rsid w:val="005659F3"/>
    <w:rsid w:val="005D2265"/>
    <w:rsid w:val="0060739B"/>
    <w:rsid w:val="00690993"/>
    <w:rsid w:val="006C217C"/>
    <w:rsid w:val="006E6F0F"/>
    <w:rsid w:val="006F290B"/>
    <w:rsid w:val="00884537"/>
    <w:rsid w:val="00A07FF4"/>
    <w:rsid w:val="00A91075"/>
    <w:rsid w:val="00C904DD"/>
    <w:rsid w:val="00EA6FF4"/>
    <w:rsid w:val="00F149D7"/>
    <w:rsid w:val="00F47293"/>
    <w:rsid w:val="00F704F3"/>
    <w:rsid w:val="00F9343A"/>
    <w:rsid w:val="00FF4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0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09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993"/>
    <w:rPr>
      <w:sz w:val="18"/>
      <w:szCs w:val="18"/>
    </w:rPr>
  </w:style>
  <w:style w:type="character" w:styleId="a5">
    <w:name w:val="Hyperlink"/>
    <w:uiPriority w:val="99"/>
    <w:semiHidden/>
    <w:unhideWhenUsed/>
    <w:rsid w:val="006909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1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马诗涛</cp:lastModifiedBy>
  <cp:revision>2</cp:revision>
  <dcterms:created xsi:type="dcterms:W3CDTF">2016-08-12T04:12:00Z</dcterms:created>
  <dcterms:modified xsi:type="dcterms:W3CDTF">2016-08-12T04:12:00Z</dcterms:modified>
</cp:coreProperties>
</file>