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公共服务事项办事指南</w:t>
      </w:r>
    </w:p>
    <w:tbl>
      <w:tblPr>
        <w:tblStyle w:val="4"/>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事项名称：</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
                <w:color w:val="auto"/>
                <w:sz w:val="22"/>
                <w:szCs w:val="22"/>
                <w:lang w:eastAsia="zh-CN"/>
              </w:rPr>
            </w:pPr>
            <w:r>
              <w:rPr>
                <w:rFonts w:hint="eastAsia" w:ascii="微软雅黑" w:hAnsi="微软雅黑" w:eastAsia="微软雅黑" w:cs="微软雅黑"/>
                <w:b/>
                <w:color w:val="auto"/>
                <w:sz w:val="22"/>
                <w:szCs w:val="22"/>
                <w:lang w:eastAsia="zh-CN"/>
              </w:rPr>
              <w:t>申报职业技能鉴定</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事项编码</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11650121010211151F4</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002014205001</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发布日期</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适用范围</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单位</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业务类型</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事项类别：</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bCs/>
                <w:color w:val="auto"/>
                <w:sz w:val="22"/>
                <w:szCs w:val="22"/>
                <w:lang w:val="en-US" w:eastAsia="zh-CN"/>
              </w:rPr>
              <w:t>公共服务</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权力来源：</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办件类型：</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承诺件</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方式</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受理机构：</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决定机构</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both"/>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是否最多跑一次：</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否</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现场办事次数：</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≥2</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设立</w:t>
            </w:r>
            <w:r>
              <w:rPr>
                <w:rFonts w:hint="eastAsia" w:ascii="微软雅黑" w:hAnsi="微软雅黑" w:eastAsia="微软雅黑" w:cs="微软雅黑"/>
                <w:bCs/>
                <w:color w:val="auto"/>
                <w:sz w:val="22"/>
                <w:szCs w:val="22"/>
              </w:rPr>
              <w:t>依据：</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1.《中华人民共和国劳动法》第六十九条：国家确定职业分类，对规定的职业制定职业技能标准，实行职业资格证书制度，由经过政府批准的考核鉴定机构负责对劳动者实施职业技能考核鉴定。</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2.《关于颁发〈职业技能鉴定规定〉的通知》（劳部发〔1993〕134号）第十六条：申报职业技能鉴定的单位或个人，可向当地职业技能鉴定站（所）提出申请，由职业技能鉴定站（所）签发准考证，按规定的时间、方式进行考核或考评。</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3.《关于印发〈国家职业技能标准编制技术规程（2018版）〉的通知》（人社厅发〔2018〕26号）附录E《申请参加职业技能鉴定的条件》。</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办理</w:t>
            </w:r>
            <w:r>
              <w:rPr>
                <w:rFonts w:hint="eastAsia" w:ascii="微软雅黑" w:hAnsi="微软雅黑" w:eastAsia="微软雅黑" w:cs="微软雅黑"/>
                <w:bCs/>
                <w:color w:val="auto"/>
                <w:sz w:val="22"/>
                <w:szCs w:val="22"/>
              </w:rPr>
              <w:t>条件：</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 xml:space="preserve">（一）准予批准的条件：根据申报职业技能鉴定各项文件规定的条件在申报周期内受理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（二）不予批准的情形：不符合</w:t>
            </w:r>
            <w:r>
              <w:rPr>
                <w:rFonts w:hint="eastAsia" w:ascii="微软雅黑" w:hAnsi="微软雅黑" w:eastAsia="微软雅黑" w:cs="微软雅黑"/>
                <w:b w:val="0"/>
                <w:bCs/>
                <w:color w:val="auto"/>
                <w:sz w:val="22"/>
                <w:szCs w:val="22"/>
                <w:lang w:eastAsia="zh-CN"/>
              </w:rPr>
              <w:t>申报职业技能鉴定</w:t>
            </w:r>
            <w:r>
              <w:rPr>
                <w:rFonts w:hint="eastAsia" w:ascii="微软雅黑" w:hAnsi="微软雅黑" w:eastAsia="微软雅黑" w:cs="微软雅黑"/>
                <w:color w:val="auto"/>
                <w:sz w:val="22"/>
                <w:szCs w:val="22"/>
                <w:lang w:val="en-US" w:eastAsia="zh-CN"/>
              </w:rPr>
              <w:t>的条件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申办材料：</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val="en-US" w:eastAsia="zh-CN"/>
              </w:rPr>
              <w:t>办理流程：</w:t>
            </w:r>
          </w:p>
        </w:tc>
        <w:tc>
          <w:tcPr>
            <w:tcW w:w="7651"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办理程序：收件—受理—审核—办结—送达</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办理时限：</w:t>
            </w:r>
          </w:p>
        </w:tc>
        <w:tc>
          <w:tcPr>
            <w:tcW w:w="7651" w:type="dxa"/>
            <w:gridSpan w:val="3"/>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法定时限：自受理之日起1</w:t>
            </w:r>
            <w:r>
              <w:rPr>
                <w:rFonts w:hint="default" w:ascii="微软雅黑" w:hAnsi="微软雅黑" w:eastAsia="微软雅黑" w:cs="微软雅黑"/>
                <w:color w:val="auto"/>
                <w:sz w:val="22"/>
                <w:szCs w:val="22"/>
                <w:lang w:val="en-US" w:eastAsia="zh-CN"/>
              </w:rPr>
              <w:t>5</w:t>
            </w:r>
            <w:r>
              <w:rPr>
                <w:rFonts w:hint="eastAsia" w:ascii="微软雅黑" w:hAnsi="微软雅黑" w:eastAsia="微软雅黑" w:cs="微软雅黑"/>
                <w:color w:val="auto"/>
                <w:sz w:val="22"/>
                <w:szCs w:val="22"/>
                <w:lang w:val="en-US" w:eastAsia="zh-CN"/>
              </w:rPr>
              <w:t>个工作日内</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承诺时限：根据</w:t>
            </w:r>
            <w:r>
              <w:rPr>
                <w:rFonts w:hint="eastAsia" w:ascii="微软雅黑" w:hAnsi="微软雅黑" w:eastAsia="微软雅黑" w:cs="微软雅黑"/>
                <w:b w:val="0"/>
                <w:bCs/>
                <w:color w:val="auto"/>
                <w:sz w:val="22"/>
                <w:szCs w:val="22"/>
                <w:lang w:eastAsia="zh-CN"/>
              </w:rPr>
              <w:t>申报职业技能鉴定</w:t>
            </w:r>
            <w:r>
              <w:rPr>
                <w:rFonts w:hint="eastAsia" w:ascii="微软雅黑" w:hAnsi="微软雅黑" w:eastAsia="微软雅黑" w:cs="微软雅黑"/>
                <w:color w:val="auto"/>
                <w:sz w:val="22"/>
                <w:szCs w:val="22"/>
                <w:lang w:val="en-US" w:eastAsia="zh-CN"/>
              </w:rPr>
              <w:t>规定的条件</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收费依据及标准：</w:t>
            </w:r>
          </w:p>
        </w:tc>
        <w:tc>
          <w:tcPr>
            <w:tcW w:w="7651" w:type="dxa"/>
            <w:gridSpan w:val="3"/>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收费项目：工本费、报名费、考试费、评定费、认定费等依具体办理情况收取</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收费标准：依照项目和等级，收取4元-350元不等</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收费依据：《关于调整职业技能鉴定收费标准的通知》新计价费〔2004〕482号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审批结果：</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val="en-US" w:eastAsia="zh-CN"/>
              </w:rPr>
              <w:t>申报人在相应申报表上签字盖章并提交相应材料</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结果送达：</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上门自取</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w:t>
            </w:r>
            <w:r>
              <w:rPr>
                <w:rFonts w:hint="eastAsia" w:ascii="微软雅黑" w:hAnsi="微软雅黑" w:eastAsia="微软雅黑" w:cs="微软雅黑"/>
                <w:bCs/>
                <w:color w:val="auto"/>
                <w:sz w:val="22"/>
                <w:szCs w:val="22"/>
                <w:lang w:eastAsia="zh-CN"/>
              </w:rPr>
              <w:t>理地址和时间</w:t>
            </w:r>
            <w:r>
              <w:rPr>
                <w:rFonts w:hint="eastAsia" w:ascii="微软雅黑" w:hAnsi="微软雅黑" w:eastAsia="微软雅黑" w:cs="微软雅黑"/>
                <w:bCs/>
                <w:color w:val="auto"/>
                <w:sz w:val="22"/>
                <w:szCs w:val="22"/>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（一）办理地址：</w:t>
            </w:r>
            <w:r>
              <w:rPr>
                <w:rFonts w:hint="eastAsia" w:ascii="微软雅黑" w:hAnsi="微软雅黑" w:eastAsia="微软雅黑" w:cs="微软雅黑"/>
                <w:color w:val="auto"/>
                <w:sz w:val="22"/>
                <w:szCs w:val="22"/>
                <w:lang w:val="en-US" w:eastAsia="zh-CN"/>
              </w:rPr>
              <w:t>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（二）办理时间：法定工作日</w:t>
            </w:r>
            <w:r>
              <w:rPr>
                <w:rFonts w:hint="eastAsia" w:ascii="微软雅黑" w:hAnsi="微软雅黑" w:eastAsia="微软雅黑" w:cs="微软雅黑"/>
                <w:color w:val="auto"/>
                <w:sz w:val="22"/>
                <w:szCs w:val="22"/>
                <w:lang w:val="en-US" w:eastAsia="zh-CN"/>
              </w:rPr>
              <w:t xml:space="preserve"> 10:30-13:30、15:30-18:30</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（三）网上办理：无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咨询方式：</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（一）现场咨询：乌鲁木齐县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（二）电话咨询：</w:t>
            </w:r>
            <w:r>
              <w:rPr>
                <w:rFonts w:hint="eastAsia" w:ascii="微软雅黑" w:hAnsi="微软雅黑" w:eastAsia="微软雅黑" w:cs="微软雅黑"/>
                <w:color w:val="auto"/>
                <w:sz w:val="22"/>
                <w:szCs w:val="22"/>
              </w:rPr>
              <w:t>0991-</w:t>
            </w:r>
            <w:r>
              <w:rPr>
                <w:rFonts w:hint="eastAsia" w:ascii="微软雅黑" w:hAnsi="微软雅黑" w:eastAsia="微软雅黑" w:cs="微软雅黑"/>
                <w:color w:val="auto"/>
                <w:sz w:val="22"/>
                <w:szCs w:val="22"/>
                <w:lang w:val="en-US" w:eastAsia="zh-CN"/>
              </w:rPr>
              <w:t xml:space="preserve"> 5922773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进程和</w:t>
            </w:r>
            <w:r>
              <w:rPr>
                <w:rFonts w:hint="eastAsia" w:ascii="微软雅黑" w:hAnsi="微软雅黑" w:eastAsia="微软雅黑" w:cs="微软雅黑"/>
                <w:bCs/>
                <w:color w:val="auto"/>
                <w:sz w:val="22"/>
                <w:szCs w:val="22"/>
              </w:rPr>
              <w:t>结果查询</w:t>
            </w:r>
            <w:r>
              <w:rPr>
                <w:rFonts w:hint="eastAsia" w:ascii="微软雅黑" w:hAnsi="微软雅黑" w:eastAsia="微软雅黑" w:cs="微软雅黑"/>
                <w:bCs/>
                <w:color w:val="auto"/>
                <w:sz w:val="22"/>
                <w:szCs w:val="22"/>
                <w:lang w:val="en-US" w:eastAsia="zh-CN"/>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（一）现场查询：乌鲁木齐县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b/>
                <w:bCs/>
                <w:color w:val="auto"/>
                <w:sz w:val="22"/>
                <w:szCs w:val="22"/>
                <w:lang w:val="en-US" w:eastAsia="zh-CN"/>
              </w:rPr>
            </w:pPr>
            <w:r>
              <w:rPr>
                <w:rFonts w:hint="eastAsia" w:ascii="微软雅黑" w:hAnsi="微软雅黑" w:eastAsia="微软雅黑" w:cs="微软雅黑"/>
                <w:color w:val="auto"/>
                <w:sz w:val="22"/>
                <w:szCs w:val="22"/>
                <w:lang w:val="en-US" w:eastAsia="zh-CN"/>
              </w:rPr>
              <w:t>（二）电话查询：0991-5922773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监督投诉渠道：</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（一）现场监督投诉：乌鲁木齐县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（二）电话监督投诉：0991-5923033</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附件下载：</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备注：</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rPr>
            </w:pP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p>
    <w:p>
      <w:pPr>
        <w:snapToGrid w:val="0"/>
        <w:rPr>
          <w:rFonts w:hint="eastAsia" w:ascii="微软雅黑" w:hAnsi="微软雅黑" w:eastAsia="微软雅黑"/>
          <w:color w:val="auto"/>
          <w:sz w:val="22"/>
          <w:szCs w:val="22"/>
          <w:highlight w:val="none"/>
          <w:lang w:val="en-US" w:eastAsia="zh-CN"/>
        </w:rPr>
      </w:pPr>
    </w:p>
    <w:p>
      <w:pPr>
        <w:snapToGrid w:val="0"/>
        <w:rPr>
          <w:rFonts w:hint="eastAsia" w:ascii="微软雅黑" w:hAnsi="微软雅黑" w:eastAsia="微软雅黑"/>
          <w:color w:val="auto"/>
          <w:sz w:val="22"/>
          <w:szCs w:val="22"/>
          <w:highlight w:val="none"/>
          <w:lang w:val="en-US" w:eastAsia="zh-CN"/>
        </w:rPr>
      </w:pPr>
      <w:r>
        <w:rPr>
          <w:rFonts w:hint="eastAsia" w:ascii="微软雅黑" w:hAnsi="微软雅黑" w:eastAsia="微软雅黑"/>
          <w:color w:val="auto"/>
          <w:sz w:val="22"/>
          <w:szCs w:val="22"/>
          <w:highlight w:val="none"/>
          <w:lang w:val="en-US" w:eastAsia="zh-CN"/>
        </w:rPr>
        <w:t>附表：</w:t>
      </w:r>
    </w:p>
    <w:tbl>
      <w:tblPr>
        <w:tblStyle w:val="4"/>
        <w:tblpPr w:leftFromText="180" w:rightFromText="180" w:vertAnchor="text" w:horzAnchor="page" w:tblpX="1082" w:tblpY="281"/>
        <w:tblOverlap w:val="never"/>
        <w:tblW w:w="9740"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223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序号</w:t>
            </w:r>
          </w:p>
        </w:tc>
        <w:tc>
          <w:tcPr>
            <w:tcW w:w="2769"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提交材料名称</w:t>
            </w:r>
          </w:p>
        </w:tc>
        <w:tc>
          <w:tcPr>
            <w:tcW w:w="1596"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原件</w:t>
            </w:r>
            <w:r>
              <w:rPr>
                <w:rFonts w:hint="eastAsia" w:ascii="微软雅黑" w:hAnsi="微软雅黑" w:eastAsia="微软雅黑"/>
                <w:bCs/>
                <w:color w:val="auto"/>
                <w:sz w:val="22"/>
                <w:szCs w:val="22"/>
                <w:lang w:val="en-US" w:eastAsia="zh-CN"/>
              </w:rPr>
              <w:t>/复印件</w:t>
            </w:r>
          </w:p>
        </w:tc>
        <w:tc>
          <w:tcPr>
            <w:tcW w:w="888"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份数</w:t>
            </w:r>
          </w:p>
        </w:tc>
        <w:tc>
          <w:tcPr>
            <w:tcW w:w="1565"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纸质</w:t>
            </w:r>
            <w:r>
              <w:rPr>
                <w:rFonts w:hint="eastAsia" w:ascii="微软雅黑" w:hAnsi="微软雅黑" w:eastAsia="微软雅黑"/>
                <w:bCs/>
                <w:color w:val="auto"/>
                <w:sz w:val="22"/>
                <w:szCs w:val="22"/>
                <w:lang w:val="en-US" w:eastAsia="zh-CN"/>
              </w:rPr>
              <w:t>/电子版</w:t>
            </w:r>
          </w:p>
        </w:tc>
        <w:tc>
          <w:tcPr>
            <w:tcW w:w="223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kern w:val="0"/>
                <w:sz w:val="28"/>
                <w:szCs w:val="28"/>
                <w:u w:val="none"/>
                <w:lang w:val="en-US" w:eastAsia="zh-CN"/>
              </w:rPr>
              <w:t>《职业技能鉴定呈批表》</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2</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w w:val="90"/>
                <w:kern w:val="0"/>
                <w:sz w:val="28"/>
                <w:szCs w:val="28"/>
                <w:u w:val="none"/>
                <w:lang w:val="en-US" w:eastAsia="zh-CN"/>
              </w:rPr>
              <w:t>《职业技能鉴定人员报名花名册》</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3</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kern w:val="0"/>
                <w:sz w:val="28"/>
                <w:szCs w:val="28"/>
                <w:u w:val="none"/>
                <w:lang w:val="en-US" w:eastAsia="zh-CN"/>
              </w:rPr>
              <w:t>《试卷需求表》</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eastAsia="zh-CN"/>
              </w:rPr>
            </w:pPr>
            <w:r>
              <w:rPr>
                <w:rFonts w:hint="eastAsia" w:ascii="微软雅黑" w:hAnsi="微软雅黑" w:eastAsia="微软雅黑"/>
                <w:color w:val="auto"/>
                <w:sz w:val="22"/>
                <w:szCs w:val="22"/>
                <w:vertAlign w:val="baseline"/>
                <w:lang w:val="en-US" w:eastAsia="zh-CN"/>
              </w:rPr>
              <w:t>纸质</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4</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olor w:val="auto"/>
                <w:sz w:val="22"/>
                <w:szCs w:val="22"/>
                <w:vertAlign w:val="baseline"/>
                <w:lang w:eastAsia="zh-CN"/>
              </w:rPr>
            </w:pPr>
            <w:r>
              <w:rPr>
                <w:rFonts w:hint="eastAsia" w:ascii="仿宋" w:hAnsi="仿宋" w:eastAsia="仿宋" w:cs="仿宋"/>
                <w:i w:val="0"/>
                <w:color w:val="000000"/>
                <w:kern w:val="0"/>
                <w:sz w:val="28"/>
                <w:szCs w:val="28"/>
                <w:u w:val="none"/>
                <w:lang w:val="en-US" w:eastAsia="zh-CN"/>
              </w:rPr>
              <w:t>《职业技能鉴定需求表》</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电子版</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bl>
    <w:p>
      <w:pPr>
        <w:snapToGrid w:val="0"/>
        <w:rPr>
          <w:rFonts w:hint="eastAsia" w:ascii="Arial" w:hAnsi="Arial" w:eastAsia="Arial" w:cs="Arial"/>
          <w:b/>
          <w:bCs/>
          <w:i w:val="0"/>
          <w:caps w:val="0"/>
          <w:color w:val="auto"/>
          <w:spacing w:val="0"/>
          <w:sz w:val="36"/>
          <w:szCs w:val="36"/>
          <w:shd w:val="clear" w:color="auto" w:fill="FFFFFF"/>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eastAsia"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eastAsia"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eastAsia"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公共服务事项办事指南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方正小标宋简体" w:hAnsi="方正小标宋简体" w:eastAsia="方正小标宋简体" w:cs="方正小标宋简体"/>
          <w:color w:val="auto"/>
          <w:kern w:val="0"/>
          <w:sz w:val="36"/>
          <w:szCs w:val="36"/>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8"/>
        <w:gridCol w:w="6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事项名称</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keepLines/>
              <w:pageBreakBefore w:val="0"/>
              <w:widowControl w:val="0"/>
              <w:kinsoku/>
              <w:wordWrap/>
              <w:overflowPunct/>
              <w:topLinePunct w:val="0"/>
              <w:autoSpaceDE/>
              <w:autoSpaceDN/>
              <w:bidi w:val="0"/>
              <w:adjustRightInd/>
              <w:snapToGrid w:val="0"/>
              <w:spacing w:before="0" w:after="0" w:line="400" w:lineRule="exact"/>
              <w:textAlignment w:val="auto"/>
              <w:rPr>
                <w:rFonts w:hint="eastAsia" w:ascii="仿宋" w:hAnsi="仿宋" w:eastAsia="仿宋" w:cs="仿宋"/>
                <w:i w:val="0"/>
                <w:color w:val="000000"/>
                <w:szCs w:val="28"/>
                <w:u w:val="none"/>
              </w:rPr>
            </w:pPr>
            <w:bookmarkStart w:id="0" w:name="_Toc5280"/>
            <w:r>
              <w:rPr>
                <w:rFonts w:hint="eastAsia" w:ascii="仿宋" w:hAnsi="仿宋" w:eastAsia="仿宋" w:cs="仿宋"/>
                <w:i w:val="0"/>
                <w:color w:val="000000"/>
                <w:kern w:val="0"/>
                <w:sz w:val="28"/>
                <w:szCs w:val="28"/>
                <w:u w:val="none"/>
                <w:lang w:val="en-US" w:eastAsia="zh-CN"/>
              </w:rPr>
              <w:t>申报职业技能鉴定</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事项简述</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在县人力资源和社会保障局备案的考核鉴定机构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2"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办理材料</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1.《职业技能鉴定呈批表》（原件，1份，纸质）；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both"/>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2.</w:t>
            </w:r>
            <w:r>
              <w:rPr>
                <w:rFonts w:hint="eastAsia" w:ascii="仿宋" w:hAnsi="仿宋" w:eastAsia="仿宋" w:cs="仿宋"/>
                <w:i w:val="0"/>
                <w:color w:val="000000"/>
                <w:w w:val="90"/>
                <w:kern w:val="0"/>
                <w:sz w:val="28"/>
                <w:szCs w:val="28"/>
                <w:u w:val="none"/>
                <w:lang w:val="en-US" w:eastAsia="zh-CN"/>
              </w:rPr>
              <w:t>《职业技能鉴定人员报名花名册》（原件，1份，纸质）；3.</w:t>
            </w:r>
            <w:r>
              <w:rPr>
                <w:rFonts w:hint="eastAsia" w:ascii="仿宋" w:hAnsi="仿宋" w:eastAsia="仿宋" w:cs="仿宋"/>
                <w:i w:val="0"/>
                <w:color w:val="000000"/>
                <w:kern w:val="0"/>
                <w:sz w:val="28"/>
                <w:szCs w:val="28"/>
                <w:u w:val="none"/>
                <w:lang w:val="en-US" w:eastAsia="zh-CN"/>
              </w:rPr>
              <w:t>《试卷需求表》（原件，1份，纸质）；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both"/>
              <w:textAlignment w:val="center"/>
              <w:rPr>
                <w:rFonts w:hint="default" w:ascii="仿宋" w:hAnsi="仿宋" w:eastAsia="微软雅黑"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rPr>
              <w:t>4.《职业技能鉴定需求表》（原件，1份，电子版）。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办理方式</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jc w:val="left"/>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rPr>
              <w:t>网上办理、现场办理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办理时限</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jc w:val="left"/>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rPr>
              <w:t>自受理之日起1</w:t>
            </w:r>
            <w:r>
              <w:rPr>
                <w:rFonts w:hint="default" w:ascii="仿宋" w:hAnsi="仿宋" w:eastAsia="仿宋" w:cs="仿宋"/>
                <w:i w:val="0"/>
                <w:color w:val="000000"/>
                <w:kern w:val="0"/>
                <w:sz w:val="28"/>
                <w:szCs w:val="28"/>
                <w:u w:val="none"/>
                <w:lang w:val="en-US" w:eastAsia="zh-CN"/>
              </w:rPr>
              <w:t>5</w:t>
            </w:r>
            <w:r>
              <w:rPr>
                <w:rFonts w:hint="eastAsia" w:ascii="仿宋" w:hAnsi="仿宋" w:eastAsia="仿宋" w:cs="仿宋"/>
                <w:i w:val="0"/>
                <w:color w:val="000000"/>
                <w:kern w:val="0"/>
                <w:sz w:val="28"/>
                <w:szCs w:val="28"/>
                <w:u w:val="none"/>
                <w:lang w:val="en-US" w:eastAsia="zh-CN"/>
              </w:rPr>
              <w:t>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结果送达</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jc w:val="left"/>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rPr>
              <w:t>上门自取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收费依据及标准</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textAlignment w:val="auto"/>
              <w:outlineLvl w:val="9"/>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1.收费依据：《关于调整职业技能鉴定收费标准的通知》新计价费</w:t>
            </w:r>
            <w:r>
              <w:rPr>
                <w:rFonts w:hint="eastAsia" w:ascii="微软雅黑" w:hAnsi="微软雅黑" w:eastAsia="微软雅黑" w:cs="微软雅黑"/>
                <w:i w:val="0"/>
                <w:color w:val="000000"/>
                <w:kern w:val="0"/>
                <w:sz w:val="28"/>
                <w:szCs w:val="28"/>
                <w:u w:val="none"/>
                <w:lang w:val="en-US" w:eastAsia="zh-CN"/>
              </w:rPr>
              <w:t>〔</w:t>
            </w:r>
            <w:r>
              <w:rPr>
                <w:rFonts w:hint="eastAsia" w:ascii="仿宋" w:hAnsi="仿宋" w:eastAsia="仿宋" w:cs="仿宋"/>
                <w:i w:val="0"/>
                <w:color w:val="000000"/>
                <w:kern w:val="0"/>
                <w:sz w:val="28"/>
                <w:szCs w:val="28"/>
                <w:u w:val="none"/>
                <w:lang w:val="en-US" w:eastAsia="zh-CN"/>
              </w:rPr>
              <w:t>2004</w:t>
            </w:r>
            <w:r>
              <w:rPr>
                <w:rFonts w:hint="eastAsia" w:ascii="微软雅黑" w:hAnsi="微软雅黑" w:eastAsia="微软雅黑" w:cs="微软雅黑"/>
                <w:i w:val="0"/>
                <w:color w:val="000000"/>
                <w:kern w:val="0"/>
                <w:sz w:val="28"/>
                <w:szCs w:val="28"/>
                <w:u w:val="none"/>
                <w:lang w:val="en-US" w:eastAsia="zh-CN"/>
              </w:rPr>
              <w:t>〕</w:t>
            </w:r>
            <w:r>
              <w:rPr>
                <w:rFonts w:hint="eastAsia" w:ascii="仿宋" w:hAnsi="仿宋" w:eastAsia="仿宋" w:cs="仿宋"/>
                <w:i w:val="0"/>
                <w:color w:val="000000"/>
                <w:kern w:val="0"/>
                <w:sz w:val="28"/>
                <w:szCs w:val="28"/>
                <w:u w:val="none"/>
                <w:lang w:val="en-US" w:eastAsia="zh-CN"/>
              </w:rPr>
              <w:t>482号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textAlignment w:val="auto"/>
              <w:outlineLvl w:val="9"/>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rPr>
              <w:t>2.收费标准：依照项目和等级，收取4元-350元不等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办事时间</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left="105" w:lef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法定工作日 10:30-13:30、15:30-18:30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办理机构及地点</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1.办理机构：乌鲁木齐县人力资源和社会保障局就业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default" w:ascii="仿宋" w:hAnsi="仿宋" w:eastAsia="仿宋_GB2312"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rPr>
              <w:t>2.办理地点：乌鲁木齐县南旅基地县人民政府3号楼负一楼人力资源和社会保障局就业办</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default" w:ascii="仿宋" w:hAnsi="仿宋" w:eastAsia="仿宋_GB2312" w:cs="仿宋"/>
                <w:i w:val="0"/>
                <w:color w:val="000000"/>
                <w:sz w:val="28"/>
                <w:szCs w:val="28"/>
                <w:u w:val="none"/>
                <w:lang w:val="en-US" w:eastAsia="zh-CN"/>
              </w:rPr>
            </w:pPr>
            <w:r>
              <w:rPr>
                <w:rFonts w:hint="eastAsia" w:ascii="仿宋" w:hAnsi="仿宋" w:eastAsia="仿宋" w:cs="仿宋"/>
                <w:i w:val="0"/>
                <w:color w:val="000000"/>
                <w:kern w:val="0"/>
                <w:sz w:val="28"/>
                <w:szCs w:val="28"/>
                <w:u w:val="none"/>
                <w:lang w:val="en-US" w:eastAsia="zh-CN"/>
              </w:rPr>
              <w:t>3.网上办理：无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咨询查询途径</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1.现场咨询查询：乌鲁木齐县南旅基地县人民政府3号楼负一楼人力资源和社会保障局就业办</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2.电话咨询查询：0991-5923032</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3.网上办理：无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3"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rPr>
              <w:t>监督投诉渠道</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firstLine="0" w:firstLineChars="0"/>
              <w:jc w:val="left"/>
              <w:textAlignment w:val="auto"/>
              <w:outlineLvl w:val="9"/>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1.现场监督投诉：乌鲁木齐县南旅基地县人民政府3号楼113室人力资源和社会保障局办公室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105" w:leftChars="50"/>
              <w:jc w:val="left"/>
              <w:textAlignment w:val="center"/>
              <w:rPr>
                <w:rFonts w:hint="default" w:ascii="微软雅黑" w:hAnsi="微软雅黑" w:eastAsia="微软雅黑" w:cs="微软雅黑"/>
                <w:color w:val="7C7C7C"/>
                <w:sz w:val="22"/>
                <w:szCs w:val="22"/>
                <w:lang w:val="en-US" w:eastAsia="zh-CN"/>
              </w:rPr>
            </w:pPr>
            <w:r>
              <w:rPr>
                <w:rFonts w:hint="eastAsia" w:ascii="仿宋" w:hAnsi="仿宋" w:eastAsia="仿宋" w:cs="仿宋"/>
                <w:i w:val="0"/>
                <w:color w:val="000000"/>
                <w:kern w:val="0"/>
                <w:sz w:val="28"/>
                <w:szCs w:val="28"/>
                <w:u w:val="none"/>
                <w:lang w:val="en-US" w:eastAsia="zh-CN"/>
              </w:rPr>
              <w:t>2.电话监督投诉：0991-5923033</w:t>
            </w:r>
          </w:p>
        </w:tc>
      </w:tr>
    </w:tbl>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申报职业技能鉴定办事流程图</w:t>
      </w:r>
    </w:p>
    <w:p>
      <w:pPr>
        <w:pStyle w:val="2"/>
        <w:rPr>
          <w:rFonts w:hint="eastAsia" w:ascii="微软雅黑" w:hAnsi="微软雅黑" w:eastAsia="微软雅黑" w:cs="微软雅黑"/>
          <w:color w:val="auto"/>
          <w:kern w:val="0"/>
          <w:sz w:val="36"/>
          <w:szCs w:val="36"/>
          <w:lang w:val="en-US" w:eastAsia="zh-CN"/>
        </w:rPr>
      </w:pPr>
    </w:p>
    <w:p>
      <w:pPr>
        <w:pStyle w:val="2"/>
        <w:rPr>
          <w:rFonts w:hint="eastAsia" w:ascii="微软雅黑" w:hAnsi="微软雅黑" w:eastAsia="微软雅黑" w:cs="微软雅黑"/>
          <w:color w:val="auto"/>
          <w:kern w:val="0"/>
          <w:sz w:val="36"/>
          <w:szCs w:val="36"/>
          <w:lang w:val="en-US" w:eastAsia="zh-CN"/>
        </w:rPr>
      </w:pPr>
      <w:r>
        <w:rPr>
          <w:rFonts w:ascii="宋体" w:hAnsi="宋体" w:eastAsia="宋体" w:cs="宋体"/>
          <w:sz w:val="24"/>
          <w:szCs w:val="24"/>
        </w:rPr>
        <w:drawing>
          <wp:inline distT="0" distB="0" distL="114300" distR="114300">
            <wp:extent cx="4875530" cy="6612890"/>
            <wp:effectExtent l="0" t="0" r="1270"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75530" cy="6612890"/>
                    </a:xfrm>
                    <a:prstGeom prst="rect">
                      <a:avLst/>
                    </a:prstGeom>
                    <a:noFill/>
                    <a:ln w="9525">
                      <a:noFill/>
                    </a:ln>
                  </pic:spPr>
                </pic:pic>
              </a:graphicData>
            </a:graphic>
          </wp:inline>
        </w:drawing>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方正小标宋简体" w:hAnsi="方正小标宋简体" w:eastAsia="方正小标宋简体" w:cs="方正小标宋简体"/>
          <w:color w:val="auto"/>
          <w:kern w:val="0"/>
          <w:sz w:val="36"/>
          <w:szCs w:val="36"/>
          <w:lang w:val="en-US" w:eastAsia="zh-CN"/>
        </w:rPr>
      </w:pPr>
    </w:p>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eastAsia" w:ascii="Arial" w:hAnsi="Arial" w:eastAsia="Arial" w:cs="Arial"/>
          <w:b/>
          <w:bCs/>
          <w:i w:val="0"/>
          <w:caps w:val="0"/>
          <w:color w:val="auto"/>
          <w:spacing w:val="0"/>
          <w:sz w:val="36"/>
          <w:szCs w:val="36"/>
          <w:shd w:val="clear" w:color="auto" w:fill="FFFFFF"/>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C74AF87-BCC9-489E-9608-CF921D2E29C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0" w:usb1="00000000" w:usb2="00000000" w:usb3="00000000" w:csb0="00000000" w:csb1="00000000"/>
    <w:embedRegular r:id="rId2" w:fontKey="{52A6A7FA-780D-4F3A-B9BB-6459250444BB}"/>
  </w:font>
  <w:font w:name="微软雅黑">
    <w:panose1 w:val="020B0503020204020204"/>
    <w:charset w:val="86"/>
    <w:family w:val="auto"/>
    <w:pitch w:val="default"/>
    <w:sig w:usb0="80000287" w:usb1="280F3C52" w:usb2="00000016" w:usb3="00000000" w:csb0="0004001F" w:csb1="00000000"/>
    <w:embedRegular r:id="rId3" w:fontKey="{DE72CF4C-DEC2-4307-AB7B-357569C0B1C7}"/>
  </w:font>
  <w:font w:name="仿宋">
    <w:panose1 w:val="02010609060101010101"/>
    <w:charset w:val="86"/>
    <w:family w:val="auto"/>
    <w:pitch w:val="default"/>
    <w:sig w:usb0="800002BF" w:usb1="38CF7CFA" w:usb2="00000016" w:usb3="00000000" w:csb0="00040001" w:csb1="00000000"/>
    <w:embedRegular r:id="rId4" w:fontKey="{95C4D4B4-91B5-4376-AA9F-94674B800CC4}"/>
  </w:font>
  <w:font w:name="仿宋_GB2312">
    <w:panose1 w:val="02010609030101010101"/>
    <w:charset w:val="86"/>
    <w:family w:val="auto"/>
    <w:pitch w:val="default"/>
    <w:sig w:usb0="00000000" w:usb1="00000000" w:usb2="00000000" w:usb3="00000000" w:csb0="00000000" w:csb1="00000000"/>
    <w:embedRegular r:id="rId5" w:fontKey="{49A464DA-64F1-4300-A653-B8A5B4126B0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rPr>
        <w:rFonts w:hint="eastAsia"/>
      </w:rPr>
    </w:lvl>
  </w:abstractNum>
  <w:abstractNum w:abstractNumId="2">
    <w:nsid w:val="00000006"/>
    <w:multiLevelType w:val="singleLevel"/>
    <w:tmpl w:val="0000000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50CC2"/>
    <w:rsid w:val="06A24E3B"/>
    <w:rsid w:val="09566A02"/>
    <w:rsid w:val="0AF831AA"/>
    <w:rsid w:val="0F08302D"/>
    <w:rsid w:val="0F173CF2"/>
    <w:rsid w:val="0FE90504"/>
    <w:rsid w:val="18C27561"/>
    <w:rsid w:val="24897ABB"/>
    <w:rsid w:val="2A84273B"/>
    <w:rsid w:val="2B5E3EE4"/>
    <w:rsid w:val="330E0726"/>
    <w:rsid w:val="33AB10FF"/>
    <w:rsid w:val="43D85957"/>
    <w:rsid w:val="448F4B52"/>
    <w:rsid w:val="45FE40D9"/>
    <w:rsid w:val="48DB0171"/>
    <w:rsid w:val="4A9C6E65"/>
    <w:rsid w:val="4D44011B"/>
    <w:rsid w:val="4ED340C3"/>
    <w:rsid w:val="5036580B"/>
    <w:rsid w:val="5125332C"/>
    <w:rsid w:val="57CD39E1"/>
    <w:rsid w:val="59277CF8"/>
    <w:rsid w:val="5A517F47"/>
    <w:rsid w:val="5A8841FD"/>
    <w:rsid w:val="5B753A16"/>
    <w:rsid w:val="5BA81BD3"/>
    <w:rsid w:val="651E690D"/>
    <w:rsid w:val="67EB48F8"/>
    <w:rsid w:val="6893519F"/>
    <w:rsid w:val="6BE64A5A"/>
    <w:rsid w:val="70BE401C"/>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