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bookmarkStart w:id="52" w:name="_GoBack"/>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r>
        <w:rPr>
          <w:rFonts w:hint="eastAsia" w:ascii="方正小标宋_GBK" w:hAnsi="宋体" w:eastAsia="方正小标宋_GBK"/>
          <w:color w:val="auto"/>
          <w:sz w:val="44"/>
          <w:szCs w:val="44"/>
          <w:highlight w:val="none"/>
          <w:lang w:val="en-US" w:eastAsia="zh-CN"/>
        </w:rPr>
        <w:t>新疆乌鲁木齐县教育局</w:t>
      </w:r>
      <w:r>
        <w:rPr>
          <w:rFonts w:hint="eastAsia" w:ascii="方正小标宋_GBK" w:hAnsi="宋体" w:eastAsia="方正小标宋_GBK"/>
          <w:color w:val="auto"/>
          <w:sz w:val="44"/>
          <w:szCs w:val="44"/>
          <w:highlight w:val="none"/>
        </w:rPr>
        <w:t>2020</w:t>
      </w:r>
      <w:r>
        <w:rPr>
          <w:rFonts w:hint="eastAsia" w:ascii="方正小标宋_GBK" w:hAnsi="宋体" w:eastAsia="方正小标宋_GBK"/>
          <w:color w:val="auto"/>
          <w:sz w:val="44"/>
          <w:szCs w:val="44"/>
          <w:highlight w:val="none"/>
        </w:rPr>
        <w:t>年度部门决算</w:t>
      </w: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r>
        <w:rPr>
          <w:rFonts w:hint="eastAsia" w:ascii="方正小标宋_GBK" w:hAnsi="宋体" w:eastAsia="方正小标宋_GBK"/>
          <w:color w:val="auto"/>
          <w:sz w:val="44"/>
          <w:szCs w:val="44"/>
          <w:highlight w:val="none"/>
        </w:rPr>
        <w:t>公开说明</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_GB2312" w:hAnsi="仿宋_GB2312" w:eastAsia="仿宋_GB2312" w:cs="仿宋_GB2312"/>
          <w:b w:val="0"/>
          <w:bCs/>
          <w:color w:val="auto"/>
          <w:kern w:val="0"/>
          <w:sz w:val="32"/>
          <w:szCs w:val="32"/>
          <w:highlight w:val="none"/>
        </w:rPr>
      </w:pPr>
      <w:r>
        <w:rPr>
          <w:rFonts w:hint="eastAsia" w:ascii="方正小标宋_GBK" w:hAnsi="宋体" w:eastAsia="方正小标宋_GBK"/>
          <w:color w:val="auto"/>
          <w:sz w:val="44"/>
          <w:szCs w:val="44"/>
          <w:highlight w:val="none"/>
        </w:rPr>
        <w:br w:type="page"/>
      </w:r>
      <w:r>
        <w:rPr>
          <w:rFonts w:hint="eastAsia" w:ascii="仿宋_GB2312" w:hAnsi="仿宋_GB2312" w:eastAsia="仿宋_GB2312" w:cs="仿宋_GB2312"/>
          <w:b/>
          <w:bCs w:val="0"/>
          <w:color w:val="auto"/>
          <w:kern w:val="0"/>
          <w:sz w:val="36"/>
          <w:szCs w:val="36"/>
          <w:highlight w:val="none"/>
        </w:rPr>
        <w:t>目  录</w:t>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TOC \o "1-3" \n  \h \u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_Toc32314 </w:instrText>
      </w:r>
      <w:r>
        <w:rPr>
          <w:rFonts w:hint="eastAsia" w:ascii="仿宋_GB2312" w:hAnsi="仿宋_GB2312" w:eastAsia="仿宋_GB2312" w:cs="仿宋_GB2312"/>
          <w:b/>
          <w:bCs/>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t>第一部分 部门单位概况</w:t>
      </w:r>
      <w:r>
        <w:rPr>
          <w:rFonts w:hint="eastAsia" w:ascii="仿宋_GB2312" w:hAnsi="仿宋_GB2312" w:eastAsia="仿宋_GB2312" w:cs="仿宋_GB2312"/>
          <w:b/>
          <w:bCs/>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_Toc30567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一、主要职能</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_Toc2151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二、机构设置</w:t>
      </w:r>
      <w:r>
        <w:rPr>
          <w:rFonts w:hint="eastAsia" w:ascii="仿宋_GB2312" w:hAnsi="仿宋_GB2312" w:eastAsia="仿宋_GB2312" w:cs="仿宋_GB2312"/>
          <w:bCs/>
          <w:color w:val="auto"/>
          <w:kern w:val="0"/>
          <w:sz w:val="32"/>
          <w:szCs w:val="32"/>
          <w:highlight w:val="none"/>
          <w:lang w:eastAsia="zh-CN"/>
        </w:rPr>
        <w:t>及人员</w:t>
      </w:r>
      <w:r>
        <w:rPr>
          <w:rFonts w:hint="eastAsia" w:ascii="仿宋_GB2312" w:hAnsi="仿宋_GB2312" w:eastAsia="仿宋_GB2312" w:cs="仿宋_GB2312"/>
          <w:bCs/>
          <w:color w:val="auto"/>
          <w:kern w:val="0"/>
          <w:sz w:val="32"/>
          <w:szCs w:val="32"/>
          <w:highlight w:val="none"/>
        </w:rPr>
        <w:t>情况</w:t>
      </w:r>
      <w:r>
        <w:rPr>
          <w:rFonts w:hint="eastAsia" w:ascii="仿宋_GB2312" w:hAnsi="仿宋_GB2312" w:eastAsia="仿宋_GB2312" w:cs="仿宋_GB2312"/>
          <w:color w:val="auto"/>
          <w:sz w:val="32"/>
          <w:szCs w:val="32"/>
          <w:highlight w:val="none"/>
        </w:rPr>
        <w:fldChar w:fldCharType="end"/>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_Toc29374 </w:instrText>
      </w:r>
      <w:r>
        <w:rPr>
          <w:rFonts w:hint="eastAsia" w:ascii="仿宋_GB2312" w:hAnsi="仿宋_GB2312" w:eastAsia="仿宋_GB2312" w:cs="仿宋_GB2312"/>
          <w:b/>
          <w:bCs/>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t>第二部分 部门决算情况说明</w:t>
      </w:r>
      <w:r>
        <w:rPr>
          <w:rFonts w:hint="eastAsia" w:ascii="仿宋_GB2312" w:hAnsi="仿宋_GB2312" w:eastAsia="仿宋_GB2312" w:cs="仿宋_GB2312"/>
          <w:b/>
          <w:bCs/>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_Toc25314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一、收入支出决算总体情况说明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_Toc12142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二、</w:t>
      </w:r>
      <w:r>
        <w:rPr>
          <w:rFonts w:hint="eastAsia" w:ascii="仿宋_GB2312" w:hAnsi="仿宋_GB2312" w:eastAsia="仿宋_GB2312" w:cs="仿宋_GB2312"/>
          <w:bCs/>
          <w:color w:val="auto"/>
          <w:kern w:val="0"/>
          <w:sz w:val="32"/>
          <w:szCs w:val="32"/>
          <w:highlight w:val="none"/>
        </w:rPr>
        <w:t>收入</w:t>
      </w:r>
      <w:r>
        <w:rPr>
          <w:rFonts w:hint="eastAsia" w:ascii="仿宋_GB2312" w:hAnsi="仿宋_GB2312" w:eastAsia="仿宋_GB2312" w:cs="仿宋_GB2312"/>
          <w:bCs/>
          <w:color w:val="auto"/>
          <w:kern w:val="0"/>
          <w:sz w:val="32"/>
          <w:szCs w:val="32"/>
          <w:highlight w:val="none"/>
          <w:lang w:eastAsia="zh-CN"/>
        </w:rPr>
        <w:t>决算</w:t>
      </w:r>
      <w:r>
        <w:rPr>
          <w:rFonts w:hint="eastAsia" w:ascii="仿宋_GB2312" w:hAnsi="仿宋_GB2312" w:eastAsia="仿宋_GB2312" w:cs="仿宋_GB2312"/>
          <w:bCs/>
          <w:color w:val="auto"/>
          <w:kern w:val="0"/>
          <w:sz w:val="32"/>
          <w:szCs w:val="32"/>
          <w:highlight w:val="none"/>
        </w:rPr>
        <w:t>情况说明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_Toc13201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三、支出决算情况说明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_Toc26564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四、财政拨款收入支出决算总体情况说明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_Toc20360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五、一般公共预算财政拨款支出决算情况说明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_Toc30870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六、一般公共预算财政拨款基本支出决算情况说明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_Toc21518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七</w:t>
      </w:r>
      <w:r>
        <w:rPr>
          <w:rFonts w:hint="eastAsia" w:ascii="仿宋_GB2312" w:hAnsi="仿宋_GB2312" w:eastAsia="仿宋_GB2312" w:cs="仿宋_GB2312"/>
          <w:bCs/>
          <w:color w:val="auto"/>
          <w:kern w:val="0"/>
          <w:sz w:val="32"/>
          <w:szCs w:val="32"/>
          <w:highlight w:val="none"/>
        </w:rPr>
        <w:t>、一般公共预算</w:t>
      </w:r>
      <w:r>
        <w:rPr>
          <w:rFonts w:hint="eastAsia" w:ascii="仿宋_GB2312" w:hAnsi="仿宋_GB2312" w:eastAsia="仿宋_GB2312" w:cs="仿宋_GB2312"/>
          <w:bCs/>
          <w:color w:val="auto"/>
          <w:kern w:val="0"/>
          <w:sz w:val="32"/>
          <w:szCs w:val="32"/>
          <w:highlight w:val="none"/>
          <w:lang w:eastAsia="zh-CN"/>
        </w:rPr>
        <w:t>财政拨款</w:t>
      </w:r>
      <w:r>
        <w:rPr>
          <w:rFonts w:hint="eastAsia" w:ascii="仿宋_GB2312" w:hAnsi="仿宋_GB2312" w:eastAsia="仿宋_GB2312" w:cs="仿宋_GB2312"/>
          <w:bCs/>
          <w:color w:val="auto"/>
          <w:kern w:val="0"/>
          <w:sz w:val="32"/>
          <w:szCs w:val="32"/>
          <w:highlight w:val="none"/>
        </w:rPr>
        <w:t>“三公”经费支出</w:t>
      </w:r>
      <w:r>
        <w:rPr>
          <w:rFonts w:hint="eastAsia" w:ascii="仿宋_GB2312" w:hAnsi="仿宋_GB2312" w:eastAsia="仿宋_GB2312" w:cs="仿宋_GB2312"/>
          <w:bCs/>
          <w:color w:val="auto"/>
          <w:kern w:val="0"/>
          <w:sz w:val="32"/>
          <w:szCs w:val="32"/>
          <w:highlight w:val="none"/>
          <w:lang w:eastAsia="zh-CN"/>
        </w:rPr>
        <w:t>决算</w:t>
      </w:r>
      <w:r>
        <w:rPr>
          <w:rFonts w:hint="eastAsia" w:ascii="仿宋_GB2312" w:hAnsi="仿宋_GB2312" w:eastAsia="仿宋_GB2312" w:cs="仿宋_GB2312"/>
          <w:bCs/>
          <w:color w:val="auto"/>
          <w:kern w:val="0"/>
          <w:sz w:val="32"/>
          <w:szCs w:val="32"/>
          <w:highlight w:val="none"/>
        </w:rPr>
        <w:t>情况</w:t>
      </w:r>
      <w:r>
        <w:rPr>
          <w:rFonts w:hint="eastAsia" w:ascii="仿宋_GB2312" w:hAnsi="仿宋_GB2312" w:eastAsia="仿宋_GB2312" w:cs="仿宋_GB2312"/>
          <w:bCs/>
          <w:color w:val="auto"/>
          <w:kern w:val="0"/>
          <w:sz w:val="32"/>
          <w:szCs w:val="32"/>
          <w:highlight w:val="none"/>
          <w:lang w:eastAsia="zh-CN"/>
        </w:rPr>
        <w:t>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_Toc5810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八、政府性基金预算财政拨款收入支出决算情况说明</w:t>
      </w:r>
      <w:r>
        <w:rPr>
          <w:rFonts w:hint="eastAsia" w:ascii="仿宋_GB2312" w:hAnsi="仿宋_GB2312" w:eastAsia="仿宋_GB2312" w:cs="仿宋_GB2312"/>
          <w:color w:val="auto"/>
          <w:sz w:val="32"/>
          <w:szCs w:val="32"/>
          <w:highlight w:val="none"/>
        </w:rPr>
        <w:fldChar w:fldCharType="end"/>
      </w:r>
    </w:p>
    <w:p>
      <w:pPr>
        <w:rPr>
          <w:rFonts w:hint="eastAsia"/>
          <w:color w:val="auto"/>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_Toc5810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九、国有资本经营预算财政拨款收入支出决算情况说明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_Toc1235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bCs/>
          <w:color w:val="auto"/>
          <w:kern w:val="0"/>
          <w:sz w:val="32"/>
          <w:szCs w:val="32"/>
          <w:highlight w:val="none"/>
        </w:rPr>
        <w:t>、其他重要事项的情况</w:t>
      </w:r>
      <w:r>
        <w:rPr>
          <w:rFonts w:hint="eastAsia" w:ascii="仿宋_GB2312" w:hAnsi="仿宋_GB2312" w:eastAsia="仿宋_GB2312" w:cs="仿宋_GB2312"/>
          <w:bCs/>
          <w:color w:val="auto"/>
          <w:kern w:val="0"/>
          <w:sz w:val="32"/>
          <w:szCs w:val="32"/>
          <w:highlight w:val="none"/>
          <w:lang w:eastAsia="zh-CN"/>
        </w:rPr>
        <w:t>说明</w:t>
      </w:r>
      <w:r>
        <w:rPr>
          <w:rFonts w:hint="eastAsia" w:ascii="仿宋_GB2312" w:hAnsi="仿宋_GB2312" w:eastAsia="仿宋_GB2312" w:cs="仿宋_GB2312"/>
          <w:color w:val="auto"/>
          <w:sz w:val="32"/>
          <w:szCs w:val="32"/>
          <w:highlight w:val="none"/>
        </w:rPr>
        <w:fldChar w:fldCharType="end"/>
      </w:r>
    </w:p>
    <w:p>
      <w:pPr>
        <w:pStyle w:val="3"/>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_Toc14519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机关运行经费支出情况</w:t>
      </w:r>
      <w:r>
        <w:rPr>
          <w:rFonts w:hint="eastAsia" w:ascii="仿宋_GB2312" w:hAnsi="仿宋_GB2312" w:eastAsia="仿宋_GB2312" w:cs="仿宋_GB2312"/>
          <w:color w:val="auto"/>
          <w:sz w:val="32"/>
          <w:szCs w:val="32"/>
          <w:highlight w:val="none"/>
        </w:rPr>
        <w:fldChar w:fldCharType="end"/>
      </w:r>
    </w:p>
    <w:p>
      <w:pPr>
        <w:pStyle w:val="3"/>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_Toc227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lang w:eastAsia="zh-CN"/>
        </w:rPr>
        <w:t>（二）政府采购情况</w:t>
      </w:r>
      <w:r>
        <w:rPr>
          <w:rFonts w:hint="eastAsia" w:ascii="仿宋_GB2312" w:hAnsi="仿宋_GB2312" w:eastAsia="仿宋_GB2312" w:cs="仿宋_GB2312"/>
          <w:color w:val="auto"/>
          <w:sz w:val="32"/>
          <w:szCs w:val="32"/>
          <w:highlight w:val="none"/>
        </w:rPr>
        <w:fldChar w:fldCharType="end"/>
      </w:r>
    </w:p>
    <w:p>
      <w:pPr>
        <w:pStyle w:val="3"/>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_Toc8391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lang w:eastAsia="zh-CN"/>
        </w:rPr>
        <w:t>（三）国有资产占用情况说明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_Toc11283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十一、预算绩效的情况说明</w:t>
      </w:r>
      <w:r>
        <w:rPr>
          <w:rFonts w:hint="eastAsia" w:ascii="仿宋_GB2312" w:hAnsi="仿宋_GB2312" w:eastAsia="仿宋_GB2312" w:cs="仿宋_GB2312"/>
          <w:color w:val="auto"/>
          <w:sz w:val="32"/>
          <w:szCs w:val="32"/>
          <w:highlight w:val="none"/>
        </w:rPr>
        <w:fldChar w:fldCharType="end"/>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_Toc3250 </w:instrText>
      </w:r>
      <w:r>
        <w:rPr>
          <w:rFonts w:hint="eastAsia" w:ascii="仿宋_GB2312" w:hAnsi="仿宋_GB2312" w:eastAsia="仿宋_GB2312" w:cs="仿宋_GB2312"/>
          <w:b/>
          <w:bCs/>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t>第三部分 专业名词解释</w:t>
      </w:r>
      <w:r>
        <w:rPr>
          <w:rFonts w:hint="eastAsia" w:ascii="仿宋_GB2312" w:hAnsi="仿宋_GB2312" w:eastAsia="仿宋_GB2312" w:cs="仿宋_GB2312"/>
          <w:b/>
          <w:bCs/>
          <w:color w:val="auto"/>
          <w:sz w:val="32"/>
          <w:szCs w:val="32"/>
          <w:highlight w:val="none"/>
        </w:rPr>
        <w:fldChar w:fldCharType="end"/>
      </w:r>
    </w:p>
    <w:p>
      <w:pPr>
        <w:pStyle w:val="6"/>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_Toc22784 </w:instrText>
      </w:r>
      <w:r>
        <w:rPr>
          <w:rFonts w:hint="eastAsia" w:ascii="仿宋_GB2312" w:hAnsi="仿宋_GB2312" w:eastAsia="仿宋_GB2312" w:cs="仿宋_GB2312"/>
          <w:b/>
          <w:bCs/>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t>第四部分 部门决算报表（见附表）</w:t>
      </w:r>
      <w:r>
        <w:rPr>
          <w:rFonts w:hint="eastAsia" w:ascii="仿宋_GB2312" w:hAnsi="仿宋_GB2312" w:eastAsia="仿宋_GB2312" w:cs="仿宋_GB2312"/>
          <w:b/>
          <w:bCs/>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_Toc2183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一、《收入支出决算总表》</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_Toc24532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二、《收入决算表》</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_Toc32434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三、《支出决算表》</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_Toc28786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四、《财政拨款收入支出决算总表》</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_Toc14869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五、《一般公共预算财政拨款支出决算表》</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_Toc8884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六、《一般公共预算财政拨款基本支出决算表》</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_Toc29106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七、《一般公共预算财政拨款“三公”经费支出决算表》</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fldChar w:fldCharType="begin"/>
      </w:r>
      <w:r>
        <w:rPr>
          <w:rFonts w:hint="eastAsia" w:ascii="仿宋_GB2312" w:hAnsi="仿宋_GB2312" w:eastAsia="仿宋_GB2312" w:cs="仿宋_GB2312"/>
          <w:bCs/>
          <w:color w:val="auto"/>
          <w:kern w:val="0"/>
          <w:sz w:val="32"/>
          <w:szCs w:val="32"/>
          <w:highlight w:val="none"/>
        </w:rPr>
        <w:instrText xml:space="preserve"> HYPERLINK \l _Toc7643 </w:instrText>
      </w:r>
      <w:r>
        <w:rPr>
          <w:rFonts w:hint="eastAsia" w:ascii="仿宋_GB2312" w:hAnsi="仿宋_GB2312" w:eastAsia="仿宋_GB2312" w:cs="仿宋_GB2312"/>
          <w:bCs/>
          <w:color w:val="auto"/>
          <w:kern w:val="0"/>
          <w:sz w:val="32"/>
          <w:szCs w:val="32"/>
          <w:highlight w:val="none"/>
        </w:rPr>
        <w:fldChar w:fldCharType="separate"/>
      </w:r>
      <w:r>
        <w:rPr>
          <w:rFonts w:hint="eastAsia" w:ascii="仿宋_GB2312" w:hAnsi="仿宋_GB2312" w:eastAsia="仿宋_GB2312" w:cs="仿宋_GB2312"/>
          <w:bCs/>
          <w:color w:val="auto"/>
          <w:kern w:val="0"/>
          <w:sz w:val="32"/>
          <w:szCs w:val="32"/>
          <w:highlight w:val="none"/>
        </w:rPr>
        <w:t>八、《政府性基金预算财政拨款收入支出决算表》</w:t>
      </w:r>
      <w:r>
        <w:rPr>
          <w:rFonts w:hint="eastAsia" w:ascii="仿宋_GB2312" w:hAnsi="仿宋_GB2312" w:eastAsia="仿宋_GB2312" w:cs="仿宋_GB2312"/>
          <w:bCs/>
          <w:color w:val="auto"/>
          <w:kern w:val="0"/>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九、《国有资本经营</w:t>
      </w:r>
      <w:r>
        <w:rPr>
          <w:rFonts w:hint="eastAsia" w:ascii="仿宋_GB2312" w:hAnsi="仿宋_GB2312" w:eastAsia="仿宋_GB2312" w:cs="仿宋_GB2312"/>
          <w:bCs/>
          <w:color w:val="auto"/>
          <w:kern w:val="0"/>
          <w:sz w:val="32"/>
          <w:szCs w:val="32"/>
          <w:highlight w:val="none"/>
        </w:rPr>
        <w:t>预算财政拨款收入支出决算表</w:t>
      </w:r>
      <w:r>
        <w:rPr>
          <w:rFonts w:hint="eastAsia" w:ascii="仿宋_GB2312" w:hAnsi="仿宋_GB2312" w:eastAsia="仿宋_GB2312" w:cs="仿宋_GB2312"/>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left="0" w:leftChars="0"/>
        <w:jc w:val="both"/>
        <w:textAlignment w:val="auto"/>
        <w:rPr>
          <w:color w:val="auto"/>
          <w:highlight w:val="none"/>
        </w:rPr>
      </w:pPr>
      <w:r>
        <w:rPr>
          <w:rFonts w:hint="eastAsia" w:ascii="仿宋_GB2312" w:hAnsi="仿宋_GB2312" w:eastAsia="仿宋_GB2312" w:cs="仿宋_GB2312"/>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auto"/>
          <w:sz w:val="32"/>
          <w:szCs w:val="32"/>
          <w:highlight w:val="none"/>
        </w:rPr>
      </w:pPr>
      <w:r>
        <w:rPr>
          <w:rFonts w:hint="eastAsia" w:ascii="仿宋_GB2312" w:eastAsia="仿宋_GB2312"/>
          <w:color w:val="auto"/>
          <w:sz w:val="32"/>
          <w:szCs w:val="32"/>
          <w:highlight w:val="none"/>
        </w:rPr>
        <w:br w:type="page"/>
      </w:r>
      <w:bookmarkStart w:id="0" w:name="_Toc24028"/>
      <w:bookmarkStart w:id="1" w:name="_Toc32314"/>
      <w:r>
        <w:rPr>
          <w:rFonts w:hint="eastAsia" w:ascii="黑体" w:hAnsi="黑体" w:eastAsia="黑体"/>
          <w:color w:val="auto"/>
          <w:sz w:val="32"/>
          <w:szCs w:val="32"/>
          <w:highlight w:val="none"/>
        </w:rPr>
        <w:t>第一部分 部门单位概况</w:t>
      </w:r>
      <w:bookmarkEnd w:id="0"/>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ascii="黑体" w:hAnsi="黑体" w:eastAsia="黑体" w:cs="宋体"/>
          <w:bCs/>
          <w:color w:val="auto"/>
          <w:kern w:val="0"/>
          <w:sz w:val="32"/>
          <w:szCs w:val="32"/>
          <w:highlight w:val="none"/>
        </w:rPr>
      </w:pPr>
      <w:bookmarkStart w:id="2" w:name="_Toc30567"/>
      <w:bookmarkStart w:id="3" w:name="_Toc30738"/>
      <w:r>
        <w:rPr>
          <w:rFonts w:hint="eastAsia" w:ascii="黑体" w:hAnsi="黑体" w:eastAsia="黑体" w:cs="宋体"/>
          <w:bCs/>
          <w:color w:val="auto"/>
          <w:kern w:val="0"/>
          <w:sz w:val="32"/>
          <w:szCs w:val="32"/>
          <w:highlight w:val="none"/>
        </w:rPr>
        <w:t>一、主要职能</w:t>
      </w:r>
      <w:bookmarkEnd w:id="2"/>
      <w:bookmarkEnd w:id="3"/>
    </w:p>
    <w:p>
      <w:pPr>
        <w:widowControl/>
        <w:spacing w:line="580" w:lineRule="atLeast"/>
        <w:ind w:firstLine="640"/>
        <w:jc w:val="left"/>
        <w:rPr>
          <w:rFonts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1、贯彻执行国家、自治区和乌鲁木齐市有关教育工作的方针、政策和法律、法规；编制教育发展中长期规划和年度计划，并组织实施。</w:t>
      </w:r>
    </w:p>
    <w:p>
      <w:pPr>
        <w:widowControl/>
        <w:spacing w:line="580" w:lineRule="atLeast"/>
        <w:ind w:firstLine="640"/>
        <w:jc w:val="left"/>
        <w:rPr>
          <w:rFonts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2、指导和推进全县教育体制改革工作，科学规划教育布局，优化教育资源配置。</w:t>
      </w:r>
    </w:p>
    <w:p>
      <w:pPr>
        <w:widowControl/>
        <w:spacing w:line="580" w:lineRule="atLeast"/>
        <w:ind w:firstLine="640"/>
        <w:jc w:val="left"/>
        <w:rPr>
          <w:rFonts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3、管理全县的学前教育、基础教育、职业教育、特殊教育和民办教育。</w:t>
      </w:r>
    </w:p>
    <w:p>
      <w:pPr>
        <w:widowControl/>
        <w:spacing w:line="580" w:lineRule="atLeast"/>
        <w:ind w:firstLine="640"/>
        <w:jc w:val="left"/>
        <w:rPr>
          <w:rFonts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4、组织实施并监督义务教育工作，推进义务教育均衡发展，促进教育公平。</w:t>
      </w:r>
    </w:p>
    <w:p>
      <w:pPr>
        <w:widowControl/>
        <w:spacing w:line="580" w:lineRule="atLeast"/>
        <w:ind w:firstLine="640"/>
        <w:jc w:val="left"/>
        <w:rPr>
          <w:rFonts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5、监督检查学校课程方案、课程标准的实施；组织、指导教育科学研究工作；指导学校教学装备的配备；配合有关部门做好学校语言文字工作。</w:t>
      </w:r>
    </w:p>
    <w:p>
      <w:pPr>
        <w:widowControl/>
        <w:spacing w:line="580" w:lineRule="atLeast"/>
        <w:ind w:firstLine="640"/>
        <w:jc w:val="left"/>
        <w:rPr>
          <w:rFonts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6、负责指导学校德育工作；负责指导学校体育、卫生、艺术教育工作以及思想政治、纪律法制、劳动技术、社会实践等专项教育；协助有关部门做好学校国防教育和军训工作。</w:t>
      </w:r>
    </w:p>
    <w:p>
      <w:pPr>
        <w:widowControl/>
        <w:spacing w:line="580" w:lineRule="atLeast"/>
        <w:ind w:firstLine="640"/>
        <w:jc w:val="left"/>
        <w:rPr>
          <w:rFonts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7、组织、指导、协调全县各类学校“双语”教学工作。</w:t>
      </w:r>
    </w:p>
    <w:p>
      <w:pPr>
        <w:widowControl/>
        <w:spacing w:line="580" w:lineRule="atLeast"/>
        <w:ind w:firstLine="640"/>
        <w:jc w:val="left"/>
        <w:rPr>
          <w:rFonts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8、指导学校开展安全教育，监督检查学校安全、保卫、消防和校车安全管理工作的落实。</w:t>
      </w:r>
    </w:p>
    <w:p>
      <w:pPr>
        <w:widowControl/>
        <w:spacing w:line="580" w:lineRule="atLeast"/>
        <w:ind w:firstLine="640"/>
        <w:jc w:val="left"/>
        <w:rPr>
          <w:rFonts w:hint="eastAsia"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9、组织实施教育信息化工作；统计、分析和发布教育基本信息。</w:t>
      </w:r>
    </w:p>
    <w:p>
      <w:pPr>
        <w:widowControl/>
        <w:spacing w:line="580" w:lineRule="atLeast"/>
        <w:ind w:firstLine="640"/>
        <w:jc w:val="left"/>
        <w:rPr>
          <w:rFonts w:hint="eastAsia"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10、规范学校办学行为，指导学校依法治校和内部管理工作；负责教育系统对外交流工作。</w:t>
      </w:r>
    </w:p>
    <w:p>
      <w:pPr>
        <w:widowControl/>
        <w:spacing w:line="580" w:lineRule="atLeast"/>
        <w:ind w:firstLine="640"/>
        <w:jc w:val="left"/>
        <w:rPr>
          <w:rFonts w:hint="eastAsia"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11、指导学校党建和教职工队伍建设工作；负责全县中小学校教师继续教育工作；负责中小学教师职称评定申报工作。</w:t>
      </w:r>
    </w:p>
    <w:p>
      <w:pPr>
        <w:widowControl/>
        <w:spacing w:line="580" w:lineRule="atLeast"/>
        <w:ind w:firstLine="640"/>
        <w:jc w:val="left"/>
        <w:rPr>
          <w:rFonts w:hint="eastAsia"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12、负责提出教育拨款、教育基建投资的建议；监督教育经费及资产的管理、使用；负责统计全县教育经费投入情况；统筹管理本级教育经费。</w:t>
      </w:r>
    </w:p>
    <w:p>
      <w:pPr>
        <w:widowControl/>
        <w:spacing w:line="580" w:lineRule="atLeast"/>
        <w:ind w:firstLine="640"/>
        <w:jc w:val="left"/>
        <w:rPr>
          <w:rFonts w:hint="eastAsia"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13、执行学校学籍管理办法，指导、监督、管理教育招生和考试工作。</w:t>
      </w:r>
    </w:p>
    <w:p>
      <w:pPr>
        <w:widowControl/>
        <w:spacing w:line="580" w:lineRule="atLeast"/>
        <w:ind w:firstLine="640"/>
        <w:jc w:val="left"/>
        <w:rPr>
          <w:rFonts w:hint="eastAsia"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14、指导、协调家庭经济困难学生的资助管理工作。</w:t>
      </w:r>
    </w:p>
    <w:p>
      <w:pPr>
        <w:widowControl/>
        <w:spacing w:line="580" w:lineRule="atLeast"/>
        <w:ind w:firstLine="640"/>
        <w:jc w:val="left"/>
        <w:rPr>
          <w:rFonts w:hint="eastAsia"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15、负责拟订全县教育督导计划和评估方案，组织开展对各类学校教育督政、督校工作；组织实施教育强县实施工作。</w:t>
      </w:r>
    </w:p>
    <w:p>
      <w:pPr>
        <w:widowControl/>
        <w:spacing w:line="580" w:lineRule="atLeast"/>
        <w:ind w:firstLine="640"/>
        <w:jc w:val="left"/>
        <w:rPr>
          <w:rFonts w:hint="eastAsia"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16、协同有关部门建立和认定学生劳动基地、青少年科普活动基地。</w:t>
      </w:r>
    </w:p>
    <w:p>
      <w:pPr>
        <w:widowControl/>
        <w:spacing w:line="580" w:lineRule="atLeast"/>
        <w:ind w:firstLine="640"/>
        <w:jc w:val="left"/>
        <w:rPr>
          <w:rFonts w:hint="eastAsia" w:ascii="仿宋_GB2312" w:hAnsi="宋体" w:eastAsia="仿宋_GB2312"/>
          <w:color w:val="auto"/>
          <w:sz w:val="32"/>
          <w:szCs w:val="22"/>
          <w:highlight w:val="none"/>
        </w:rPr>
      </w:pPr>
      <w:r>
        <w:rPr>
          <w:rFonts w:hint="eastAsia" w:ascii="仿宋_GB2312" w:hAnsi="宋体" w:eastAsia="仿宋_GB2312"/>
          <w:color w:val="auto"/>
          <w:sz w:val="32"/>
          <w:szCs w:val="22"/>
          <w:highlight w:val="none"/>
        </w:rPr>
        <w:t>17、协调、指导、监督成人扫盲工作；协调教育对口支援工作。</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auto"/>
          <w:sz w:val="32"/>
          <w:szCs w:val="32"/>
          <w:highlight w:val="none"/>
          <w:lang w:val="en-US" w:eastAsia="zh-CN"/>
        </w:rPr>
      </w:pPr>
      <w:r>
        <w:rPr>
          <w:rFonts w:hint="eastAsia" w:ascii="仿宋_GB2312" w:hAnsi="宋体" w:eastAsia="仿宋_GB2312"/>
          <w:color w:val="auto"/>
          <w:sz w:val="32"/>
          <w:szCs w:val="22"/>
          <w:highlight w:val="none"/>
        </w:rPr>
        <w:t>18、承办县委、县人民政府交办的其他事项</w:t>
      </w:r>
      <w:r>
        <w:rPr>
          <w:rFonts w:hint="eastAsia"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 w:name="_Toc31238"/>
      <w:bookmarkStart w:id="5" w:name="_Toc2151"/>
      <w:r>
        <w:rPr>
          <w:rFonts w:hint="eastAsia" w:ascii="黑体" w:hAnsi="黑体" w:eastAsia="黑体" w:cs="宋体"/>
          <w:bCs/>
          <w:color w:val="auto"/>
          <w:kern w:val="0"/>
          <w:sz w:val="32"/>
          <w:szCs w:val="32"/>
          <w:highlight w:val="none"/>
        </w:rPr>
        <w:t>二、机构设置</w:t>
      </w:r>
      <w:r>
        <w:rPr>
          <w:rFonts w:hint="eastAsia" w:ascii="黑体" w:hAnsi="黑体" w:eastAsia="黑体" w:cs="宋体"/>
          <w:bCs/>
          <w:color w:val="auto"/>
          <w:kern w:val="0"/>
          <w:sz w:val="32"/>
          <w:szCs w:val="32"/>
          <w:highlight w:val="none"/>
          <w:lang w:eastAsia="zh-CN"/>
        </w:rPr>
        <w:t>及</w:t>
      </w:r>
      <w:bookmarkEnd w:id="4"/>
      <w:r>
        <w:rPr>
          <w:rFonts w:hint="eastAsia" w:ascii="黑体" w:hAnsi="黑体" w:eastAsia="黑体" w:cs="宋体"/>
          <w:bCs/>
          <w:color w:val="auto"/>
          <w:kern w:val="0"/>
          <w:sz w:val="32"/>
          <w:szCs w:val="32"/>
          <w:highlight w:val="none"/>
          <w:lang w:eastAsia="zh-CN"/>
        </w:rPr>
        <w:t>人员</w:t>
      </w:r>
      <w:r>
        <w:rPr>
          <w:rFonts w:hint="eastAsia" w:ascii="黑体" w:hAnsi="黑体" w:eastAsia="黑体" w:cs="宋体"/>
          <w:bCs/>
          <w:color w:val="auto"/>
          <w:kern w:val="0"/>
          <w:sz w:val="32"/>
          <w:szCs w:val="32"/>
          <w:highlight w:val="none"/>
        </w:rPr>
        <w:t>情况</w:t>
      </w:r>
      <w:bookmarkEnd w:id="5"/>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新疆乌鲁木齐县教育局2020年度，实有人数112人，其中：在职人员42人，离休人员0人，退休人员70人。</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从部门决算单位构成看，新疆乌鲁木齐县教育局部门决算包括：新疆乌鲁木齐县教育局决算。单位无下属预算单位，下设</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个处室，分别是：</w:t>
      </w:r>
      <w:r>
        <w:rPr>
          <w:rFonts w:hint="eastAsia" w:ascii="仿宋_GB2312" w:hAnsi="宋体" w:eastAsia="仿宋_GB2312"/>
          <w:color w:val="auto"/>
          <w:sz w:val="32"/>
          <w:szCs w:val="22"/>
          <w:highlight w:val="none"/>
        </w:rPr>
        <w:t>督导室、教研室、教育信息服务中心、教育综合服务中心、青少年活动中心</w:t>
      </w:r>
      <w:r>
        <w:rPr>
          <w:rFonts w:hint="eastAsia"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auto"/>
          <w:sz w:val="32"/>
          <w:szCs w:val="32"/>
          <w:highlight w:val="none"/>
          <w:lang w:val="en-US" w:eastAsia="zh-CN"/>
        </w:rPr>
      </w:pPr>
    </w:p>
    <w:p>
      <w:pPr>
        <w:keepNext w:val="0"/>
        <w:keepLines w:val="0"/>
        <w:pageBreakBefore w:val="0"/>
        <w:widowControl w:val="0"/>
        <w:kinsoku/>
        <w:wordWrap/>
        <w:overflowPunct/>
        <w:topLinePunct w:val="0"/>
        <w:bidi w:val="0"/>
        <w:adjustRightInd/>
        <w:snapToGrid/>
        <w:spacing w:line="240" w:lineRule="auto"/>
        <w:jc w:val="both"/>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1680" w:leftChars="0" w:firstLine="420" w:firstLineChars="0"/>
        <w:jc w:val="both"/>
        <w:textAlignment w:val="auto"/>
        <w:outlineLvl w:val="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第二部分 部门决算情况说明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6" w:name="_Toc12566"/>
      <w:bookmarkStart w:id="7" w:name="_Toc25314"/>
      <w:r>
        <w:rPr>
          <w:rFonts w:hint="eastAsia" w:ascii="黑体" w:hAnsi="黑体" w:eastAsia="黑体" w:cs="宋体"/>
          <w:bCs/>
          <w:color w:val="auto"/>
          <w:kern w:val="0"/>
          <w:sz w:val="32"/>
          <w:szCs w:val="32"/>
          <w:highlight w:val="none"/>
        </w:rPr>
        <w:t>一、收入支出决算总体情况说明</w:t>
      </w:r>
      <w:bookmarkEnd w:id="6"/>
      <w:bookmarkEnd w:id="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pacing w:val="0"/>
          <w:sz w:val="32"/>
          <w:szCs w:val="32"/>
          <w:highlight w:val="none"/>
          <w:lang w:val="en-US" w:eastAsia="zh-CN"/>
        </w:rPr>
        <w:t>2020年度本年收入8,390.56万元，与上年相比，减少181.21万元，降低2.11%</w:t>
      </w:r>
      <w:r>
        <w:rPr>
          <w:rFonts w:hint="eastAsia" w:ascii="仿宋_GB2312" w:eastAsia="仿宋_GB2312"/>
          <w:b w:val="0"/>
          <w:bCs w:val="0"/>
          <w:color w:val="auto"/>
          <w:sz w:val="32"/>
          <w:szCs w:val="32"/>
          <w:highlight w:val="none"/>
          <w:lang w:eastAsia="zh-CN"/>
        </w:rPr>
        <w:t>，主要原因是</w:t>
      </w: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val="en-US" w:eastAsia="zh-CN"/>
        </w:rPr>
        <w:t>本年度教育专项业务经费减少</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本年支出3,219.76万元，与上年相比，减少960.12万元，降低22.97%</w:t>
      </w:r>
      <w:r>
        <w:rPr>
          <w:rFonts w:hint="eastAsia" w:ascii="仿宋_GB2312" w:eastAsia="仿宋_GB2312"/>
          <w:b w:val="0"/>
          <w:bCs w:val="0"/>
          <w:color w:val="auto"/>
          <w:sz w:val="32"/>
          <w:szCs w:val="32"/>
          <w:highlight w:val="none"/>
          <w:lang w:eastAsia="zh-CN"/>
        </w:rPr>
        <w:t>，主要原因是</w:t>
      </w: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val="en-US" w:eastAsia="zh-CN"/>
        </w:rPr>
        <w:t>本年度教育专项业务经费减少</w:t>
      </w:r>
      <w:r>
        <w:rPr>
          <w:rFonts w:hint="eastAsia" w:ascii="仿宋_GB2312" w:eastAsia="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8" w:name="_Toc12142"/>
      <w:bookmarkStart w:id="9" w:name="_Toc1979"/>
      <w:r>
        <w:rPr>
          <w:rFonts w:hint="eastAsia" w:ascii="黑体" w:hAnsi="黑体" w:eastAsia="黑体" w:cs="宋体"/>
          <w:bCs/>
          <w:color w:val="auto"/>
          <w:kern w:val="0"/>
          <w:sz w:val="32"/>
          <w:szCs w:val="32"/>
          <w:highlight w:val="none"/>
          <w:lang w:eastAsia="zh-CN"/>
        </w:rPr>
        <w:t>二、</w:t>
      </w:r>
      <w:r>
        <w:rPr>
          <w:rFonts w:hint="eastAsia" w:ascii="黑体" w:hAnsi="黑体" w:eastAsia="黑体" w:cs="宋体"/>
          <w:bCs/>
          <w:color w:val="auto"/>
          <w:kern w:val="0"/>
          <w:sz w:val="32"/>
          <w:szCs w:val="32"/>
          <w:highlight w:val="none"/>
        </w:rPr>
        <w:t>收入</w:t>
      </w:r>
      <w:r>
        <w:rPr>
          <w:rFonts w:hint="eastAsia" w:ascii="黑体" w:hAnsi="黑体" w:eastAsia="黑体" w:cs="宋体"/>
          <w:bCs/>
          <w:color w:val="auto"/>
          <w:kern w:val="0"/>
          <w:sz w:val="32"/>
          <w:szCs w:val="32"/>
          <w:highlight w:val="none"/>
          <w:lang w:eastAsia="zh-CN"/>
        </w:rPr>
        <w:t>决算</w:t>
      </w:r>
      <w:r>
        <w:rPr>
          <w:rFonts w:hint="eastAsia" w:ascii="黑体" w:hAnsi="黑体" w:eastAsia="黑体" w:cs="宋体"/>
          <w:bCs/>
          <w:color w:val="auto"/>
          <w:kern w:val="0"/>
          <w:sz w:val="32"/>
          <w:szCs w:val="32"/>
          <w:highlight w:val="none"/>
        </w:rPr>
        <w:t>情况说明</w:t>
      </w:r>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pacing w:val="0"/>
          <w:sz w:val="32"/>
          <w:szCs w:val="32"/>
          <w:highlight w:val="none"/>
          <w:lang w:val="en-US" w:eastAsia="zh-CN"/>
        </w:rPr>
        <w:t>2020年度本年收入8,390.56万元，其中：财政拨款收入7,862.12万元，占93.70%；上级补助收入0.00万元，占0.00%；事业收入0.00万元，占0.00%；经营收入0.00万元，占0.00%；附属单位上缴收入0.00万元，占0.00%；其他收入528.44万元，占6.30%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0" w:name="_Toc27961"/>
      <w:bookmarkStart w:id="11" w:name="_Toc13201"/>
      <w:r>
        <w:rPr>
          <w:rFonts w:hint="eastAsia" w:ascii="黑体" w:hAnsi="黑体" w:eastAsia="黑体" w:cs="宋体"/>
          <w:bCs/>
          <w:color w:val="auto"/>
          <w:kern w:val="0"/>
          <w:sz w:val="32"/>
          <w:szCs w:val="32"/>
          <w:highlight w:val="none"/>
          <w:lang w:eastAsia="zh-CN"/>
        </w:rPr>
        <w:t>三、支出决算情况说明</w:t>
      </w:r>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pacing w:val="0"/>
          <w:sz w:val="32"/>
          <w:szCs w:val="32"/>
          <w:highlight w:val="none"/>
          <w:lang w:val="en-US" w:eastAsia="zh-CN"/>
        </w:rPr>
        <w:t>2020年度本年支出3,219.76万元，其中：基本支出862.21万元，占26.78%；项目支出2,357.55万元，占73.22%；上缴上级支出0.00万元，占0.00%；经营支出0.00万元，占0.00%；对附属单位补助支出0.00万元，占0.00%。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2" w:name="_Toc26564"/>
      <w:bookmarkStart w:id="13" w:name="_Toc4393"/>
      <w:r>
        <w:rPr>
          <w:rFonts w:hint="eastAsia" w:ascii="黑体" w:hAnsi="黑体" w:eastAsia="黑体" w:cs="宋体"/>
          <w:bCs/>
          <w:color w:val="auto"/>
          <w:kern w:val="0"/>
          <w:sz w:val="32"/>
          <w:szCs w:val="32"/>
          <w:highlight w:val="none"/>
          <w:lang w:eastAsia="zh-CN"/>
        </w:rPr>
        <w:t>四、财政拨款收入支出决算总体情况说明</w:t>
      </w:r>
      <w:bookmarkEnd w:id="12"/>
      <w:bookmarkEnd w:id="1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pacing w:val="0"/>
          <w:sz w:val="32"/>
          <w:szCs w:val="32"/>
          <w:highlight w:val="none"/>
          <w:lang w:val="en-US" w:eastAsia="zh-CN"/>
        </w:rPr>
        <w:t>2020年度财政拨款收入7,862.12万元，与上年相比，增加342.55万元，增长4.56%</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根据相关要求，财政对教育的投入要逐年增长</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财政拨款支出2,689.54万元，与上年相比，减少456.50万元，降低14.51%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color w:val="auto"/>
          <w:sz w:val="32"/>
          <w:szCs w:val="32"/>
          <w:highlight w:val="none"/>
        </w:rPr>
        <w:t>：</w:t>
      </w:r>
      <w:r>
        <w:rPr>
          <w:rFonts w:hint="eastAsia" w:ascii="仿宋_GB2312" w:eastAsia="仿宋_GB2312"/>
          <w:b w:val="0"/>
          <w:bCs w:val="0"/>
          <w:color w:val="auto"/>
          <w:sz w:val="32"/>
          <w:szCs w:val="32"/>
          <w:highlight w:val="none"/>
          <w:lang w:val="en-US" w:eastAsia="zh-CN"/>
        </w:rPr>
        <w:t>本年度教育专项业务经费减少</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与年初预算数相比情况：财政拨款收入年初预算数2,404.02万元，决算数7,862.12万元，预决算差异率227.04%</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hAnsi="Times New Roman" w:eastAsia="仿宋_GB2312" w:cs="Times New Roman"/>
          <w:color w:val="auto"/>
          <w:spacing w:val="0"/>
          <w:kern w:val="2"/>
          <w:sz w:val="32"/>
          <w:szCs w:val="32"/>
          <w:highlight w:val="none"/>
          <w:lang w:val="en-US" w:eastAsia="zh-CN" w:bidi="ar-SA"/>
        </w:rPr>
        <w:t>在预算执行过程中追加了项目资金</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财政拨款支出年初预算数2,404.02万元，决算数2,689.54万元，预决算差异率11.88%</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hAnsi="Times New Roman" w:eastAsia="仿宋_GB2312" w:cs="Times New Roman"/>
          <w:color w:val="auto"/>
          <w:spacing w:val="0"/>
          <w:kern w:val="2"/>
          <w:sz w:val="32"/>
          <w:szCs w:val="32"/>
          <w:highlight w:val="none"/>
          <w:lang w:val="en-US" w:eastAsia="zh-CN" w:bidi="ar-SA"/>
        </w:rPr>
        <w:t>在预算执行过程中追加了项目资金</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4" w:name="_Toc13833"/>
      <w:bookmarkStart w:id="15" w:name="_Toc20360"/>
      <w:r>
        <w:rPr>
          <w:rFonts w:hint="eastAsia" w:ascii="黑体" w:hAnsi="黑体" w:eastAsia="黑体" w:cs="宋体"/>
          <w:bCs/>
          <w:color w:val="auto"/>
          <w:kern w:val="0"/>
          <w:sz w:val="32"/>
          <w:szCs w:val="32"/>
          <w:highlight w:val="none"/>
          <w:lang w:eastAsia="zh-CN"/>
        </w:rPr>
        <w:t>五、一般公共预算财政拨款支出决算情况说明</w:t>
      </w:r>
      <w:bookmarkEnd w:id="14"/>
      <w:bookmarkEnd w:id="1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pacing w:val="0"/>
          <w:sz w:val="32"/>
          <w:szCs w:val="32"/>
          <w:highlight w:val="none"/>
          <w:lang w:val="en-US" w:eastAsia="zh-CN"/>
        </w:rPr>
        <w:t>2020年度一般公共预算财政拨款支出2,688.16万元。按功能分类科目项级科目公开，其中：</w:t>
      </w:r>
    </w:p>
    <w:p>
      <w:pPr>
        <w:keepNext w:val="0"/>
        <w:keepLines w:val="0"/>
        <w:pageBreakBefore w:val="0"/>
        <w:widowControl w:val="0"/>
        <w:kinsoku/>
        <w:wordWrap/>
        <w:overflowPunct/>
        <w:topLinePunct w:val="0"/>
        <w:bidi w:val="0"/>
        <w:adjustRightInd/>
        <w:snapToGrid/>
        <w:spacing w:line="240" w:lineRule="auto"/>
        <w:textAlignment w:val="auto"/>
        <w:rPr>
          <w:rFonts w:hint="default" w:ascii="仿宋_GB2312" w:eastAsia="仿宋_GB2312"/>
          <w:b/>
          <w:bCs/>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2013299 其他组织事务支出1.93万元;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2013499 其他统战事务支出0.45万元;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2050101 行政运行152.68万元;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2050199 其他教育管理事务支出680.35万元;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2050202 小学教育619.93万元;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2050203 初中教育4.29万元;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2050299 其他普通教育支出1,151.43万元;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2050904 城市中小学教学设施19.50万元;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2080505 机关事业单位基本养老保险缴费支出54.67万元;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2299901 其他支出2.94万元</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6" w:name="_Toc30870"/>
      <w:bookmarkStart w:id="17" w:name="_Toc11146"/>
      <w:r>
        <w:rPr>
          <w:rFonts w:hint="eastAsia" w:ascii="黑体" w:hAnsi="黑体" w:eastAsia="黑体" w:cs="宋体"/>
          <w:bCs/>
          <w:color w:val="auto"/>
          <w:kern w:val="0"/>
          <w:sz w:val="32"/>
          <w:szCs w:val="32"/>
          <w:highlight w:val="none"/>
          <w:lang w:eastAsia="zh-CN"/>
        </w:rPr>
        <w:t>六、一般公共预算财政拨款基本支出决算情况说明</w:t>
      </w:r>
      <w:bookmarkEnd w:id="16"/>
      <w:bookmarkEnd w:id="1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pacing w:val="0"/>
          <w:sz w:val="32"/>
          <w:szCs w:val="32"/>
          <w:highlight w:val="none"/>
          <w:lang w:val="en-US" w:eastAsia="zh-CN"/>
        </w:rPr>
      </w:pPr>
      <w:r>
        <w:rPr>
          <w:rFonts w:hint="eastAsia" w:ascii="仿宋_GB2312" w:eastAsia="仿宋_GB2312"/>
          <w:color w:val="auto"/>
          <w:spacing w:val="0"/>
          <w:sz w:val="32"/>
          <w:szCs w:val="32"/>
          <w:highlight w:val="none"/>
          <w:lang w:val="en-US" w:eastAsia="zh-CN"/>
        </w:rPr>
        <w:t>2020年度一般公共预算财政拨款基本支出862.21万元，其中：</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人员经费801.28万元，包括：基本工资、津贴补贴、奖金、绩效工资、机关事业单位基本养老保险缴费、职业年金缴费、职工基本医疗保险缴费、公务员医疗补助缴费、其他社会保障缴费、住房公积金、其他工资福利支出、退休费、抚恤金、生活补助、奖励金、其他对个人和家庭的补助。</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公用经费60.93万元，包括：办公费、手续费、邮电费、取暖费、差旅费、培训费、公务接待费、劳务费、工会经费、福利费、公务用车运行维护费、其他商品和服务支出、办公设备购置、专用设备购置、其他资本性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8" w:name="_Toc21518"/>
      <w:bookmarkStart w:id="19" w:name="_Toc7190"/>
      <w:r>
        <w:rPr>
          <w:rFonts w:hint="eastAsia" w:ascii="黑体" w:hAnsi="黑体" w:eastAsia="黑体" w:cs="宋体"/>
          <w:bCs/>
          <w:color w:val="auto"/>
          <w:kern w:val="0"/>
          <w:sz w:val="32"/>
          <w:szCs w:val="32"/>
          <w:highlight w:val="none"/>
          <w:lang w:eastAsia="zh-CN"/>
        </w:rPr>
        <w:t>七</w:t>
      </w:r>
      <w:r>
        <w:rPr>
          <w:rFonts w:hint="eastAsia" w:ascii="黑体" w:hAnsi="黑体" w:eastAsia="黑体" w:cs="宋体"/>
          <w:bCs/>
          <w:color w:val="auto"/>
          <w:kern w:val="0"/>
          <w:sz w:val="32"/>
          <w:szCs w:val="32"/>
          <w:highlight w:val="none"/>
        </w:rPr>
        <w:t>、一般公共预算</w:t>
      </w:r>
      <w:r>
        <w:rPr>
          <w:rFonts w:hint="eastAsia" w:ascii="黑体" w:hAnsi="黑体" w:eastAsia="黑体" w:cs="宋体"/>
          <w:bCs/>
          <w:color w:val="auto"/>
          <w:kern w:val="0"/>
          <w:sz w:val="32"/>
          <w:szCs w:val="32"/>
          <w:highlight w:val="none"/>
          <w:lang w:eastAsia="zh-CN"/>
        </w:rPr>
        <w:t>财政拨款</w:t>
      </w:r>
      <w:r>
        <w:rPr>
          <w:rFonts w:hint="eastAsia" w:ascii="黑体" w:hAnsi="黑体" w:eastAsia="黑体" w:cs="宋体"/>
          <w:bCs/>
          <w:color w:val="auto"/>
          <w:kern w:val="0"/>
          <w:sz w:val="32"/>
          <w:szCs w:val="32"/>
          <w:highlight w:val="none"/>
        </w:rPr>
        <w:t>“三公”经费支出</w:t>
      </w:r>
      <w:r>
        <w:rPr>
          <w:rFonts w:hint="eastAsia" w:ascii="黑体" w:hAnsi="黑体" w:eastAsia="黑体" w:cs="宋体"/>
          <w:bCs/>
          <w:color w:val="auto"/>
          <w:kern w:val="0"/>
          <w:sz w:val="32"/>
          <w:szCs w:val="32"/>
          <w:highlight w:val="none"/>
          <w:lang w:eastAsia="zh-CN"/>
        </w:rPr>
        <w:t>决算</w:t>
      </w:r>
      <w:r>
        <w:rPr>
          <w:rFonts w:hint="eastAsia" w:ascii="黑体" w:hAnsi="黑体" w:eastAsia="黑体" w:cs="宋体"/>
          <w:bCs/>
          <w:color w:val="auto"/>
          <w:kern w:val="0"/>
          <w:sz w:val="32"/>
          <w:szCs w:val="32"/>
          <w:highlight w:val="none"/>
        </w:rPr>
        <w:t>情况</w:t>
      </w:r>
      <w:r>
        <w:rPr>
          <w:rFonts w:hint="eastAsia" w:ascii="黑体" w:hAnsi="黑体" w:eastAsia="黑体" w:cs="宋体"/>
          <w:bCs/>
          <w:color w:val="auto"/>
          <w:kern w:val="0"/>
          <w:sz w:val="32"/>
          <w:szCs w:val="32"/>
          <w:highlight w:val="none"/>
          <w:lang w:eastAsia="zh-CN"/>
        </w:rPr>
        <w:t>说明</w:t>
      </w:r>
      <w:bookmarkEnd w:id="18"/>
      <w:bookmarkEnd w:id="1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pacing w:val="0"/>
          <w:sz w:val="32"/>
          <w:szCs w:val="32"/>
          <w:highlight w:val="none"/>
          <w:lang w:val="en-US" w:eastAsia="zh-CN"/>
        </w:rPr>
        <w:t>2020年度一般公共预算“三公”经费支出决算23.48万元，比上年减少0.38万元，降低1.59%</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厉行节约,压减开支</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其中，因公出国（境）费支出0.00万元，占0.00%，比上年增加0.00万元，增长0.00%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我单位无因公出国（境）费</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公务用车购置及运行维护费支出23.22万元，占98.89%，比上年增加0.01万元，增长0.04%</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color w:val="auto"/>
          <w:sz w:val="32"/>
          <w:szCs w:val="32"/>
          <w:highlight w:val="none"/>
          <w:lang w:val="en-US" w:eastAsia="zh-CN"/>
        </w:rPr>
        <w:t>本年度因疫情影响，车辆使用较多</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公务接待费支出0.26万元，占1.11%，比上年减少0.40万元，降低60.61%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w:t>
      </w:r>
      <w:r>
        <w:rPr>
          <w:rFonts w:hint="eastAsia" w:ascii="仿宋_GB2312" w:eastAsia="仿宋_GB2312"/>
          <w:b w:val="0"/>
          <w:bCs w:val="0"/>
          <w:color w:val="auto"/>
          <w:sz w:val="32"/>
          <w:szCs w:val="32"/>
          <w:highlight w:val="none"/>
          <w:lang w:val="en-US" w:eastAsia="zh-CN"/>
        </w:rPr>
        <w:t>厉行节约,压减开支</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具体情况如下：</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因公出国（境）费支出0.00万元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开支内容包括：</w:t>
      </w:r>
      <w:r>
        <w:rPr>
          <w:rFonts w:hint="eastAsia" w:ascii="仿宋_GB2312" w:eastAsia="仿宋_GB2312"/>
          <w:b w:val="0"/>
          <w:bCs w:val="0"/>
          <w:color w:val="auto"/>
          <w:sz w:val="32"/>
          <w:szCs w:val="32"/>
          <w:highlight w:val="none"/>
          <w:lang w:val="en-US" w:eastAsia="zh-CN"/>
        </w:rPr>
        <w:t>我单位无因公出国（境）费</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单位全年安排的因公出国（境）团组0个，因公出国（境）0人次。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公务用车购置及运行维护费23.22万元，其中，公务用车购置费0.00万元，公务用车运行维护费23.22万元。</w:t>
      </w:r>
      <w:r>
        <w:rPr>
          <w:rFonts w:hint="eastAsia" w:ascii="仿宋_GB2312" w:eastAsia="仿宋_GB2312"/>
          <w:color w:val="auto"/>
          <w:sz w:val="32"/>
          <w:szCs w:val="32"/>
          <w:highlight w:val="none"/>
        </w:rPr>
        <w:t>公务用车运行维护费开支内容包括</w:t>
      </w:r>
      <w:r>
        <w:rPr>
          <w:rFonts w:hint="eastAsia" w:ascii="仿宋_GB2312" w:eastAsia="仿宋_GB2312"/>
          <w:b w:val="0"/>
          <w:bCs w:val="0"/>
          <w:color w:val="auto"/>
          <w:sz w:val="32"/>
          <w:szCs w:val="32"/>
          <w:highlight w:val="none"/>
          <w:lang w:val="en-US" w:eastAsia="zh-CN"/>
        </w:rPr>
        <w:t>车辆加油费、维修费、保险费</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公务用车购置数0辆，公务用车保有量7辆。</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公务接待费0.26万元</w:t>
      </w:r>
      <w:r>
        <w:rPr>
          <w:rFonts w:hint="eastAsia" w:ascii="仿宋_GB2312" w:eastAsia="仿宋_GB2312"/>
          <w:color w:val="auto"/>
          <w:sz w:val="32"/>
          <w:szCs w:val="32"/>
          <w:highlight w:val="none"/>
        </w:rPr>
        <w:t>，开支内容包括</w:t>
      </w:r>
      <w:r>
        <w:rPr>
          <w:rFonts w:hint="eastAsia" w:ascii="仿宋_GB2312" w:eastAsia="仿宋_GB2312"/>
          <w:b w:val="0"/>
          <w:bCs w:val="0"/>
          <w:color w:val="auto"/>
          <w:sz w:val="32"/>
          <w:szCs w:val="32"/>
          <w:highlight w:val="none"/>
          <w:lang w:val="en-US" w:eastAsia="zh-CN"/>
        </w:rPr>
        <w:t>接待就餐费支出</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单位全年安排的国内公务接待7批次，70人次。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与年初预算数相比情况：一般公共预算“三公”经费支出年初预算数25.65万元，决算数23.48万元，预决算差异率-8.46%</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严格执行八项规定，压减经费支出</w:t>
      </w:r>
      <w:r>
        <w:rPr>
          <w:rFonts w:hint="eastAsia" w:ascii="仿宋_GB2312" w:eastAsia="仿宋_GB2312"/>
          <w:color w:val="auto"/>
          <w:sz w:val="32"/>
          <w:szCs w:val="32"/>
          <w:highlight w:val="none"/>
        </w:rPr>
        <w:t>。</w:t>
      </w:r>
      <w:r>
        <w:rPr>
          <w:rFonts w:hint="eastAsia" w:ascii="仿宋_GB2312" w:hAnsi="宋体" w:eastAsia="仿宋_GB2312" w:cs="宋体"/>
          <w:color w:val="auto"/>
          <w:kern w:val="0"/>
          <w:sz w:val="32"/>
          <w:szCs w:val="32"/>
          <w:highlight w:val="none"/>
          <w:lang w:val="en-US" w:eastAsia="zh-CN"/>
        </w:rPr>
        <w:t>其中：因公出国（境）费预算数0.00万元，决算数0.00万元，预决算差异率0.00%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我单位无因公出国（境）费</w:t>
      </w:r>
      <w:r>
        <w:rPr>
          <w:rFonts w:hint="eastAsia" w:ascii="仿宋_GB2312" w:eastAsia="仿宋_GB2312"/>
          <w:color w:val="auto"/>
          <w:sz w:val="32"/>
          <w:szCs w:val="32"/>
          <w:highlight w:val="none"/>
        </w:rPr>
        <w:t>；</w:t>
      </w:r>
      <w:r>
        <w:rPr>
          <w:rFonts w:hint="eastAsia" w:ascii="仿宋_GB2312" w:hAnsi="宋体" w:eastAsia="仿宋_GB2312" w:cs="宋体"/>
          <w:color w:val="auto"/>
          <w:kern w:val="0"/>
          <w:sz w:val="32"/>
          <w:szCs w:val="32"/>
          <w:highlight w:val="none"/>
          <w:lang w:val="en-US" w:eastAsia="zh-CN"/>
        </w:rPr>
        <w:t>公务用车购置费预算数0.00万元，决算数0.00万元，预决算差异率0.00%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我单位无公务用车购置费</w:t>
      </w:r>
      <w:r>
        <w:rPr>
          <w:rFonts w:hint="eastAsia" w:ascii="仿宋_GB2312" w:eastAsia="仿宋_GB2312"/>
          <w:color w:val="auto"/>
          <w:sz w:val="32"/>
          <w:szCs w:val="32"/>
          <w:highlight w:val="none"/>
        </w:rPr>
        <w:t>；</w:t>
      </w:r>
      <w:r>
        <w:rPr>
          <w:rFonts w:hint="eastAsia" w:ascii="仿宋_GB2312" w:hAnsi="宋体" w:eastAsia="仿宋_GB2312" w:cs="宋体"/>
          <w:color w:val="auto"/>
          <w:kern w:val="0"/>
          <w:sz w:val="32"/>
          <w:szCs w:val="32"/>
          <w:highlight w:val="none"/>
          <w:lang w:val="en-US" w:eastAsia="zh-CN"/>
        </w:rPr>
        <w:t>公务用车运行费预算数25.20万元，决算数23.22万元，预决算差异率-7.86%</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严格执行八项规定，压减经费支出</w:t>
      </w:r>
      <w:r>
        <w:rPr>
          <w:rFonts w:hint="eastAsia" w:ascii="仿宋_GB2312" w:eastAsia="仿宋_GB2312"/>
          <w:color w:val="auto"/>
          <w:sz w:val="32"/>
          <w:szCs w:val="32"/>
          <w:highlight w:val="none"/>
        </w:rPr>
        <w:t>；</w:t>
      </w:r>
      <w:r>
        <w:rPr>
          <w:rFonts w:hint="eastAsia" w:ascii="仿宋_GB2312" w:hAnsi="宋体" w:eastAsia="仿宋_GB2312" w:cs="宋体"/>
          <w:color w:val="auto"/>
          <w:kern w:val="0"/>
          <w:sz w:val="32"/>
          <w:szCs w:val="32"/>
          <w:highlight w:val="none"/>
          <w:lang w:val="en-US" w:eastAsia="zh-CN"/>
        </w:rPr>
        <w:t>公务接待费预算数0.45万元，决算数0.26万元，预决算差异率-42.22%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严格执行八项规定，压减经费支出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20" w:name="_Toc5810"/>
      <w:bookmarkStart w:id="21" w:name="_Toc7927"/>
      <w:r>
        <w:rPr>
          <w:rFonts w:hint="eastAsia" w:ascii="黑体" w:hAnsi="黑体" w:eastAsia="黑体" w:cs="宋体"/>
          <w:bCs/>
          <w:color w:val="auto"/>
          <w:kern w:val="0"/>
          <w:sz w:val="32"/>
          <w:szCs w:val="32"/>
          <w:highlight w:val="none"/>
          <w:lang w:eastAsia="zh-CN"/>
        </w:rPr>
        <w:t>八、政府性基金预算收入支出决算情况说明</w:t>
      </w:r>
      <w:bookmarkEnd w:id="20"/>
      <w:bookmarkEnd w:id="2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pacing w:val="0"/>
          <w:sz w:val="32"/>
          <w:szCs w:val="32"/>
          <w:highlight w:val="none"/>
          <w:lang w:val="en-US" w:eastAsia="zh-CN"/>
        </w:rPr>
      </w:pPr>
      <w:r>
        <w:rPr>
          <w:rFonts w:hint="eastAsia" w:ascii="仿宋_GB2312" w:eastAsia="仿宋_GB2312"/>
          <w:color w:val="auto"/>
          <w:spacing w:val="0"/>
          <w:sz w:val="32"/>
          <w:szCs w:val="32"/>
          <w:highlight w:val="none"/>
          <w:lang w:val="en-US" w:eastAsia="zh-CN"/>
        </w:rPr>
        <w:t>2020年度政府性基金预算财政拨款收入1.38万元，与上年相比，减少40.32万元，降低96.69%，主要原因是：</w:t>
      </w:r>
      <w:r>
        <w:rPr>
          <w:rFonts w:hint="eastAsia" w:ascii="仿宋_GB2312" w:eastAsia="仿宋_GB2312"/>
          <w:color w:val="auto"/>
          <w:spacing w:val="0"/>
          <w:sz w:val="32"/>
          <w:szCs w:val="32"/>
          <w:highlight w:val="none"/>
          <w:lang w:val="en-US" w:eastAsia="zh-CN"/>
        </w:rPr>
        <w:t>教育专项业务经费减少</w:t>
      </w:r>
      <w:r>
        <w:rPr>
          <w:rFonts w:hint="eastAsia" w:ascii="仿宋_GB2312" w:eastAsia="仿宋_GB2312"/>
          <w:color w:val="auto"/>
          <w:spacing w:val="0"/>
          <w:sz w:val="32"/>
          <w:szCs w:val="32"/>
          <w:highlight w:val="none"/>
          <w:lang w:val="en-US" w:eastAsia="zh-CN"/>
        </w:rPr>
        <w:t>。政府性基金预算支出1.38万元。与上年相比，减少72.86万元，降低98.14%，主要原因是：</w:t>
      </w:r>
      <w:r>
        <w:rPr>
          <w:rFonts w:hint="eastAsia" w:ascii="仿宋_GB2312" w:eastAsia="仿宋_GB2312"/>
          <w:color w:val="auto"/>
          <w:spacing w:val="0"/>
          <w:sz w:val="32"/>
          <w:szCs w:val="32"/>
          <w:highlight w:val="none"/>
          <w:lang w:val="en-US" w:eastAsia="zh-CN"/>
        </w:rPr>
        <w:t>教育专项业务经费减少</w:t>
      </w:r>
      <w:r>
        <w:rPr>
          <w:rFonts w:hint="eastAsia" w:ascii="仿宋_GB2312" w:eastAsia="仿宋_GB2312"/>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r>
        <w:rPr>
          <w:rFonts w:hint="eastAsia" w:ascii="黑体" w:hAnsi="黑体" w:eastAsia="黑体" w:cs="宋体"/>
          <w:bCs/>
          <w:color w:val="auto"/>
          <w:kern w:val="0"/>
          <w:sz w:val="32"/>
          <w:szCs w:val="32"/>
          <w:highlight w:val="none"/>
          <w:lang w:eastAsia="zh-CN"/>
        </w:rPr>
        <w:t>九、国有资本经营预算财政拨款收入支出决算情况说明</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pacing w:val="0"/>
          <w:sz w:val="32"/>
          <w:szCs w:val="32"/>
          <w:highlight w:val="none"/>
          <w:lang w:val="en-US" w:eastAsia="zh-CN"/>
        </w:rPr>
      </w:pPr>
      <w:r>
        <w:rPr>
          <w:rFonts w:hint="eastAsia" w:ascii="仿宋_GB2312" w:eastAsia="仿宋_GB2312"/>
          <w:color w:val="auto"/>
          <w:spacing w:val="0"/>
          <w:sz w:val="32"/>
          <w:szCs w:val="32"/>
          <w:highlight w:val="none"/>
          <w:lang w:val="en-US" w:eastAsia="zh-CN"/>
        </w:rPr>
        <w:t>我单位本年度无国有资本经营预算财政拨款收入支出，国有资本经营预算财政拨款收入支出决算表为空表。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22" w:name="_Toc1235"/>
      <w:bookmarkStart w:id="23" w:name="_Toc7314"/>
      <w:r>
        <w:rPr>
          <w:rFonts w:hint="eastAsia" w:ascii="黑体" w:hAnsi="黑体" w:eastAsia="黑体" w:cs="宋体"/>
          <w:bCs/>
          <w:color w:val="auto"/>
          <w:kern w:val="0"/>
          <w:sz w:val="32"/>
          <w:szCs w:val="32"/>
          <w:highlight w:val="none"/>
          <w:lang w:eastAsia="zh-CN"/>
        </w:rPr>
        <w:t>十</w:t>
      </w:r>
      <w:r>
        <w:rPr>
          <w:rFonts w:hint="eastAsia" w:ascii="黑体" w:hAnsi="黑体" w:eastAsia="黑体" w:cs="宋体"/>
          <w:bCs/>
          <w:color w:val="auto"/>
          <w:kern w:val="0"/>
          <w:sz w:val="32"/>
          <w:szCs w:val="32"/>
          <w:highlight w:val="none"/>
        </w:rPr>
        <w:t>、其他重要事项的情况</w:t>
      </w:r>
      <w:r>
        <w:rPr>
          <w:rFonts w:hint="eastAsia" w:ascii="黑体" w:hAnsi="黑体" w:eastAsia="黑体" w:cs="宋体"/>
          <w:bCs/>
          <w:color w:val="auto"/>
          <w:kern w:val="0"/>
          <w:sz w:val="32"/>
          <w:szCs w:val="32"/>
          <w:highlight w:val="none"/>
          <w:lang w:eastAsia="zh-CN"/>
        </w:rPr>
        <w:t>说明</w:t>
      </w:r>
      <w:bookmarkEnd w:id="22"/>
      <w:bookmarkEnd w:id="2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auto"/>
          <w:sz w:val="32"/>
          <w:szCs w:val="32"/>
          <w:highlight w:val="none"/>
        </w:rPr>
      </w:pPr>
      <w:bookmarkStart w:id="24" w:name="_Toc14519"/>
      <w:bookmarkStart w:id="25" w:name="_Toc13105"/>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机关运行经费支出情况</w:t>
      </w:r>
      <w:bookmarkEnd w:id="24"/>
      <w:bookmarkEnd w:id="2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pacing w:val="0"/>
          <w:sz w:val="32"/>
          <w:szCs w:val="32"/>
          <w:highlight w:val="none"/>
          <w:lang w:val="en-US" w:eastAsia="zh-CN"/>
        </w:rPr>
        <w:t>2020年度新疆乌鲁木齐县教育局（事业单位）日常公用经费60.93万元，比上年减少31.24万元，降低33.89%</w:t>
      </w:r>
      <w:r>
        <w:rPr>
          <w:rFonts w:hint="eastAsia" w:ascii="仿宋_GB2312" w:eastAsia="仿宋_GB2312"/>
          <w:color w:val="auto"/>
          <w:sz w:val="32"/>
          <w:szCs w:val="32"/>
          <w:highlight w:val="none"/>
        </w:rPr>
        <w:t>，主要原因是</w:t>
      </w:r>
      <w:r>
        <w:rPr>
          <w:rFonts w:hint="eastAsia" w:ascii="仿宋_GB2312" w:eastAsia="仿宋_GB2312"/>
          <w:b w:val="0"/>
          <w:bCs w:val="0"/>
          <w:color w:val="auto"/>
          <w:sz w:val="32"/>
          <w:szCs w:val="32"/>
          <w:highlight w:val="none"/>
          <w:lang w:val="en-US" w:eastAsia="zh-CN"/>
        </w:rPr>
        <w:t>严格执行八项规定，压减经费支出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auto"/>
          <w:sz w:val="32"/>
          <w:szCs w:val="32"/>
          <w:highlight w:val="none"/>
          <w:lang w:eastAsia="zh-CN"/>
        </w:rPr>
      </w:pPr>
      <w:bookmarkStart w:id="26" w:name="_Toc26704"/>
      <w:bookmarkStart w:id="27" w:name="_Toc227"/>
      <w:r>
        <w:rPr>
          <w:rFonts w:hint="eastAsia" w:ascii="黑体" w:hAnsi="黑体" w:eastAsia="黑体"/>
          <w:color w:val="auto"/>
          <w:sz w:val="32"/>
          <w:szCs w:val="32"/>
          <w:highlight w:val="none"/>
          <w:lang w:eastAsia="zh-CN"/>
        </w:rPr>
        <w:t>（二）政府采购情况</w:t>
      </w:r>
      <w:bookmarkEnd w:id="26"/>
      <w:bookmarkEnd w:id="2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pacing w:val="0"/>
          <w:sz w:val="32"/>
          <w:szCs w:val="32"/>
          <w:highlight w:val="none"/>
          <w:lang w:val="en-US" w:eastAsia="zh-CN"/>
        </w:rPr>
        <w:t>2020年度政府采购支出总额827.48万元，其中：政府采购货物支出564.24万元、政府采购工程支出0.00万元、政府采购服务支出263.24万元。</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pacing w:val="0"/>
          <w:sz w:val="32"/>
          <w:szCs w:val="32"/>
          <w:highlight w:val="none"/>
          <w:lang w:val="en-US" w:eastAsia="zh-CN"/>
        </w:rPr>
      </w:pPr>
      <w:bookmarkStart w:id="28" w:name="_Toc4591"/>
      <w:bookmarkStart w:id="29" w:name="_Toc8391"/>
      <w:r>
        <w:rPr>
          <w:rFonts w:hint="eastAsia" w:ascii="仿宋_GB2312" w:eastAsia="仿宋_GB2312"/>
          <w:color w:val="auto"/>
          <w:spacing w:val="0"/>
          <w:sz w:val="32"/>
          <w:szCs w:val="32"/>
          <w:highlight w:val="none"/>
          <w:lang w:val="en-US" w:eastAsia="zh-CN"/>
        </w:rPr>
        <w:t>授予中小企业合同金额827.48万元，占政府采购支出总额的100%，其中：授予小微企业合同金额568.75万元，占政府采购支出总额的68.73%。</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（三）国有资产占用情况说明</w:t>
      </w:r>
      <w:bookmarkEnd w:id="28"/>
      <w:bookmarkEnd w:id="2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截止2020年12月31日，单位共有房屋780.00（平方米），价值27.00万元。车辆7辆，价值111.41万元，其中：副部（省）级及以上领导用车0辆、主要领导干部用车2辆、机要通信用车1辆、应急保障用车1辆、执法执勤用车0辆、特种专业技术用车0辆、离退休干部用车0辆、其他用车3辆</w:t>
      </w:r>
      <w:r>
        <w:rPr>
          <w:rFonts w:hint="eastAsia" w:ascii="仿宋_GB2312" w:eastAsia="仿宋_GB2312"/>
          <w:color w:val="auto"/>
          <w:sz w:val="32"/>
          <w:szCs w:val="32"/>
          <w:highlight w:val="none"/>
        </w:rPr>
        <w:t>，其他用车主要是：</w:t>
      </w:r>
      <w:r>
        <w:rPr>
          <w:rFonts w:hint="eastAsia" w:ascii="仿宋_GB2312" w:eastAsia="仿宋_GB2312"/>
          <w:color w:val="auto"/>
          <w:sz w:val="32"/>
          <w:szCs w:val="32"/>
          <w:highlight w:val="none"/>
          <w:lang w:val="en-US" w:eastAsia="zh-CN"/>
        </w:rPr>
        <w:t>一般公务用车</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单位价值50万元以上通用设备0台（套）、单位价值100万元以上专用设备0台（套）。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30" w:name="_Toc11283"/>
      <w:bookmarkStart w:id="31" w:name="_Toc435"/>
      <w:r>
        <w:rPr>
          <w:rFonts w:hint="eastAsia" w:ascii="黑体" w:hAnsi="黑体" w:eastAsia="黑体" w:cs="宋体"/>
          <w:bCs/>
          <w:color w:val="auto"/>
          <w:kern w:val="0"/>
          <w:sz w:val="32"/>
          <w:szCs w:val="32"/>
          <w:highlight w:val="none"/>
          <w:lang w:eastAsia="zh-CN"/>
        </w:rPr>
        <w:t>十一</w:t>
      </w:r>
      <w:r>
        <w:rPr>
          <w:rFonts w:hint="eastAsia" w:ascii="黑体" w:hAnsi="黑体" w:eastAsia="黑体" w:cs="宋体"/>
          <w:bCs/>
          <w:color w:val="auto"/>
          <w:kern w:val="0"/>
          <w:sz w:val="32"/>
          <w:szCs w:val="32"/>
          <w:highlight w:val="none"/>
          <w:lang w:eastAsia="zh-CN"/>
        </w:rPr>
        <w:t>、预算绩效的情况说明</w:t>
      </w:r>
      <w:bookmarkEnd w:id="30"/>
      <w:bookmarkEnd w:id="3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根据预算绩效管理要求，我单位</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lang w:eastAsia="zh-CN"/>
        </w:rPr>
        <w:t>年度开展预算绩效评价项目</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lang w:eastAsia="zh-CN"/>
        </w:rPr>
        <w:t>个，共涉及资金</w:t>
      </w:r>
      <w:r>
        <w:rPr>
          <w:rFonts w:hint="eastAsia" w:ascii="仿宋_GB2312" w:eastAsia="仿宋_GB2312"/>
          <w:color w:val="auto"/>
          <w:sz w:val="32"/>
          <w:szCs w:val="32"/>
          <w:highlight w:val="none"/>
          <w:lang w:val="en-US" w:eastAsia="zh-CN"/>
        </w:rPr>
        <w:t>1039.68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。预算绩效管理取得的成效：</w:t>
      </w:r>
      <w:r>
        <w:rPr>
          <w:rFonts w:hint="eastAsia" w:ascii="仿宋_GB2312" w:eastAsia="仿宋_GB2312"/>
          <w:color w:val="auto"/>
          <w:sz w:val="32"/>
          <w:szCs w:val="32"/>
          <w:highlight w:val="none"/>
          <w:lang w:eastAsia="zh-CN"/>
        </w:rPr>
        <w:t>一是</w:t>
      </w:r>
      <w:r>
        <w:rPr>
          <w:rFonts w:hint="eastAsia" w:ascii="仿宋_GB2312" w:eastAsia="仿宋_GB2312"/>
          <w:color w:val="auto"/>
          <w:sz w:val="32"/>
          <w:szCs w:val="32"/>
          <w:highlight w:val="none"/>
          <w:lang w:val="en-US" w:eastAsia="zh-CN"/>
        </w:rPr>
        <w:t>预算绩效管理事前设定目标、事中监控、事后评价，有效的督促了项目预算执行进度，提高了项目资金支付力度</w:t>
      </w:r>
      <w:r>
        <w:rPr>
          <w:rFonts w:hint="eastAsia" w:ascii="仿宋_GB2312" w:eastAsia="仿宋_GB2312"/>
          <w:color w:val="auto"/>
          <w:sz w:val="32"/>
          <w:szCs w:val="32"/>
          <w:highlight w:val="none"/>
          <w:lang w:eastAsia="zh-CN"/>
        </w:rPr>
        <w:t>；二是</w:t>
      </w:r>
      <w:r>
        <w:rPr>
          <w:rFonts w:hint="eastAsia" w:ascii="仿宋_GB2312" w:eastAsia="仿宋_GB2312"/>
          <w:color w:val="auto"/>
          <w:sz w:val="32"/>
          <w:szCs w:val="32"/>
          <w:highlight w:val="none"/>
          <w:lang w:val="en-US" w:eastAsia="zh-CN"/>
        </w:rPr>
        <w:t>提高预算资金使用效益，促进预算管理。通过预算绩效管理，按照目标申报审核--下达监控任务--跟踪监控--反馈--抽查的监控流程，对照年初绩效目标跟踪查找项目执行中资金使用和业务管理薄弱环节纠正绩效目标执行中的偏差，进一步促进预算管理，使每笔资金使用都能实现“看得明白，查的清楚，理得顺畅，用的放心。”</w:t>
      </w:r>
      <w:r>
        <w:rPr>
          <w:rFonts w:hint="eastAsia" w:ascii="仿宋_GB2312" w:eastAsia="仿宋_GB2312"/>
          <w:color w:val="auto"/>
          <w:sz w:val="32"/>
          <w:szCs w:val="32"/>
          <w:highlight w:val="none"/>
          <w:lang w:eastAsia="zh-CN"/>
        </w:rPr>
        <w:t>发现的问题及原因：一是</w:t>
      </w:r>
      <w:r>
        <w:rPr>
          <w:rFonts w:hint="eastAsia" w:ascii="仿宋_GB2312" w:eastAsia="仿宋_GB2312"/>
          <w:color w:val="auto"/>
          <w:sz w:val="32"/>
          <w:szCs w:val="32"/>
          <w:highlight w:val="none"/>
          <w:lang w:val="en-US" w:eastAsia="zh-CN"/>
        </w:rPr>
        <w:t>预算绩效职责不清。由于实施预算绩效管理时间不长，单位预算编报人员与项目管理人员存在业务脱节，负责编报预算人员不了解项目具体情况以及项目预期目标，导致业务管理与绩效管理脱节，弱化了实施预算绩效管理的最基本环节</w:t>
      </w:r>
      <w:r>
        <w:rPr>
          <w:rFonts w:hint="eastAsia" w:ascii="仿宋_GB2312" w:eastAsia="仿宋_GB2312"/>
          <w:color w:val="auto"/>
          <w:sz w:val="32"/>
          <w:szCs w:val="32"/>
          <w:highlight w:val="none"/>
          <w:lang w:eastAsia="zh-CN"/>
        </w:rPr>
        <w:t>；二是</w:t>
      </w:r>
      <w:r>
        <w:rPr>
          <w:rFonts w:hint="eastAsia" w:ascii="仿宋_GB2312" w:eastAsia="仿宋_GB2312"/>
          <w:color w:val="auto"/>
          <w:sz w:val="32"/>
          <w:szCs w:val="32"/>
          <w:highlight w:val="none"/>
          <w:lang w:val="en-US" w:eastAsia="zh-CN"/>
        </w:rPr>
        <w:t>绩效管理不到位。项目管理及实施人员缺乏预算绩效管理的意识，导致预算绩效管理目标不全面、不准确、不细化，影响财政资金使用效益</w:t>
      </w:r>
      <w:r>
        <w:rPr>
          <w:rFonts w:hint="eastAsia" w:ascii="仿宋_GB2312" w:eastAsia="仿宋_GB2312"/>
          <w:color w:val="auto"/>
          <w:sz w:val="32"/>
          <w:szCs w:val="32"/>
          <w:highlight w:val="none"/>
          <w:lang w:eastAsia="zh-CN"/>
        </w:rPr>
        <w:t>。下一步改进措施：一是</w:t>
      </w:r>
      <w:r>
        <w:rPr>
          <w:rFonts w:hint="eastAsia" w:ascii="仿宋_GB2312" w:eastAsia="仿宋_GB2312"/>
          <w:color w:val="auto"/>
          <w:sz w:val="32"/>
          <w:szCs w:val="32"/>
          <w:highlight w:val="none"/>
          <w:lang w:val="en-US" w:eastAsia="zh-CN"/>
        </w:rPr>
        <w:t>加强宣传力度，提高预算绩效管理认识。年初预算编制及预算绩效培训时，要求单位负责人、项目管理人与及会计人员同时参加，提高领导及项目管理人的重视度，强化绩效管理观念，形成单位各部门、各层级、各方面绩效管理的共识和氛围，推动全面实施绩效管理不断深入、深化</w:t>
      </w:r>
      <w:r>
        <w:rPr>
          <w:rFonts w:hint="eastAsia" w:ascii="仿宋_GB2312" w:eastAsia="仿宋_GB2312"/>
          <w:color w:val="auto"/>
          <w:sz w:val="32"/>
          <w:szCs w:val="32"/>
          <w:highlight w:val="none"/>
          <w:lang w:eastAsia="zh-CN"/>
        </w:rPr>
        <w:t>；二是</w:t>
      </w:r>
      <w:r>
        <w:rPr>
          <w:rFonts w:hint="eastAsia" w:ascii="仿宋_GB2312" w:eastAsia="仿宋_GB2312"/>
          <w:color w:val="auto"/>
          <w:sz w:val="32"/>
          <w:szCs w:val="32"/>
          <w:highlight w:val="none"/>
          <w:lang w:val="en-US" w:eastAsia="zh-CN"/>
        </w:rPr>
        <w:t>加强部门之间有效沟通，明确责任主体，真正做到谁的项目谁负责，谁上报预算绩效目标、监控及自评的填报，切实营造出“花钱必问效，无效必问责”的良好氛围</w:t>
      </w:r>
      <w:r>
        <w:rPr>
          <w:rFonts w:hint="eastAsia" w:ascii="仿宋_GB2312" w:eastAsia="仿宋_GB2312"/>
          <w:color w:val="auto"/>
          <w:sz w:val="32"/>
          <w:szCs w:val="32"/>
          <w:highlight w:val="none"/>
          <w:lang w:eastAsia="zh-CN"/>
        </w:rPr>
        <w:t>。具体</w:t>
      </w:r>
      <w:r>
        <w:rPr>
          <w:rFonts w:hint="eastAsia" w:ascii="仿宋_GB2312" w:eastAsia="仿宋_GB2312"/>
          <w:color w:val="auto"/>
          <w:sz w:val="32"/>
          <w:szCs w:val="32"/>
          <w:highlight w:val="none"/>
        </w:rPr>
        <w:t>项目自评情况附项目支出绩效自评表。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auto"/>
          <w:sz w:val="32"/>
          <w:szCs w:val="32"/>
          <w:highlight w:val="none"/>
        </w:rPr>
      </w:pPr>
      <w:bookmarkStart w:id="32" w:name="_Toc3250"/>
      <w:bookmarkStart w:id="33" w:name="_Toc24143"/>
      <w:bookmarkStart w:id="34" w:name="_Toc28903"/>
      <w:bookmarkStart w:id="35" w:name="_Toc22784"/>
      <w:r>
        <w:rPr>
          <w:rFonts w:hint="eastAsia" w:ascii="黑体" w:hAnsi="黑体" w:eastAsia="黑体"/>
          <w:color w:val="auto"/>
          <w:sz w:val="32"/>
          <w:szCs w:val="32"/>
          <w:highlight w:val="none"/>
        </w:rPr>
        <w:t>第三部分 专业名词解释</w:t>
      </w:r>
      <w:bookmarkEnd w:id="32"/>
      <w:bookmarkEnd w:id="33"/>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财政拨款收入：指同级财政当年拨付的资金。</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上级补助收入：指事业单位从主管部门和上级单位取得的非财政补助收入。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事业收入：指事业单位开展专业业务活动及其辅助活动所取得的收入。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附属单位上缴收入：指事业单位附属的独立核算单位按有关规定上缴的收入。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其他收入：指除上述“财政拨款收入”、“事业收入”、“经营收入”、“附属单位上缴收入”等之外取得的收入。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年初</w:t>
      </w:r>
      <w:r>
        <w:rPr>
          <w:rFonts w:hint="eastAsia" w:ascii="仿宋_GB2312" w:eastAsia="仿宋_GB2312"/>
          <w:color w:val="auto"/>
          <w:sz w:val="32"/>
          <w:szCs w:val="32"/>
          <w:highlight w:val="none"/>
        </w:rPr>
        <w:t>结转和结余：指以前年度支出预算因客观条件变化未执行完毕、结转到本年度按有关规定继续使用的资金，既包括财政拨款结转和结余，也包括事业收入、经营收入、其他收入的结转和结余。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对附属单位补助支出：指事业单位发生的用非财政预算资金对附属单位的补助支出。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“三公”经费：指用一般公共预算财政拨款安排的因公出国（境）费、公务用车购置及运行费和公务接待费。其中，因公出国（境）费反映单位公务出国（境）的</w:t>
      </w:r>
      <w:r>
        <w:rPr>
          <w:rFonts w:hint="eastAsia" w:ascii="仿宋_GB2312" w:eastAsia="仿宋_GB2312"/>
          <w:color w:val="auto"/>
          <w:sz w:val="32"/>
          <w:szCs w:val="32"/>
          <w:highlight w:val="none"/>
          <w:lang w:eastAsia="zh-CN"/>
        </w:rPr>
        <w:t>国际旅费、国外城市间交通费、</w:t>
      </w:r>
      <w:r>
        <w:rPr>
          <w:rFonts w:hint="eastAsia" w:ascii="仿宋_GB2312" w:eastAsia="仿宋_GB2312"/>
          <w:color w:val="auto"/>
          <w:sz w:val="32"/>
          <w:szCs w:val="32"/>
          <w:highlight w:val="none"/>
        </w:rPr>
        <w:t>住宿费、伙食费、培训费、</w:t>
      </w:r>
      <w:r>
        <w:rPr>
          <w:rFonts w:hint="eastAsia" w:ascii="仿宋_GB2312" w:eastAsia="仿宋_GB2312"/>
          <w:color w:val="auto"/>
          <w:sz w:val="32"/>
          <w:szCs w:val="32"/>
          <w:highlight w:val="none"/>
          <w:lang w:eastAsia="zh-CN"/>
        </w:rPr>
        <w:t>公</w:t>
      </w:r>
      <w:r>
        <w:rPr>
          <w:rFonts w:hint="eastAsia" w:ascii="仿宋_GB2312" w:eastAsia="仿宋_GB2312"/>
          <w:color w:val="auto"/>
          <w:sz w:val="32"/>
          <w:szCs w:val="32"/>
          <w:highlight w:val="none"/>
        </w:rPr>
        <w:t>杂费等支出；公务用车购置费</w:t>
      </w:r>
      <w:r>
        <w:rPr>
          <w:rFonts w:hint="eastAsia" w:ascii="仿宋_GB2312" w:eastAsia="仿宋_GB2312"/>
          <w:color w:val="auto"/>
          <w:sz w:val="32"/>
          <w:szCs w:val="32"/>
          <w:highlight w:val="none"/>
          <w:lang w:eastAsia="zh-CN"/>
        </w:rPr>
        <w:t>反映公务用车购置支出（含车辆购置税、牌照费）；</w:t>
      </w:r>
      <w:r>
        <w:rPr>
          <w:rFonts w:hint="eastAsia" w:ascii="仿宋_GB2312" w:eastAsia="仿宋_GB2312"/>
          <w:color w:val="auto"/>
          <w:sz w:val="32"/>
          <w:szCs w:val="32"/>
          <w:highlight w:val="none"/>
        </w:rPr>
        <w:t>公务用车运行</w:t>
      </w:r>
      <w:r>
        <w:rPr>
          <w:rFonts w:hint="eastAsia" w:ascii="仿宋_GB2312" w:eastAsia="仿宋_GB2312"/>
          <w:color w:val="auto"/>
          <w:sz w:val="32"/>
          <w:szCs w:val="32"/>
          <w:highlight w:val="none"/>
          <w:lang w:eastAsia="zh-CN"/>
        </w:rPr>
        <w:t>维护</w:t>
      </w:r>
      <w:r>
        <w:rPr>
          <w:rFonts w:hint="eastAsia" w:ascii="仿宋_GB2312" w:eastAsia="仿宋_GB2312"/>
          <w:color w:val="auto"/>
          <w:sz w:val="32"/>
          <w:szCs w:val="32"/>
          <w:highlight w:val="none"/>
        </w:rPr>
        <w:t>费反映</w:t>
      </w:r>
      <w:r>
        <w:rPr>
          <w:rFonts w:hint="eastAsia" w:ascii="仿宋_GB2312" w:eastAsia="仿宋_GB2312"/>
          <w:color w:val="auto"/>
          <w:sz w:val="32"/>
          <w:szCs w:val="32"/>
          <w:highlight w:val="none"/>
          <w:lang w:eastAsia="zh-CN"/>
        </w:rPr>
        <w:t>单位按规定保留的公务用车燃料费、维修费、</w:t>
      </w:r>
      <w:r>
        <w:rPr>
          <w:rFonts w:hint="eastAsia" w:ascii="仿宋_GB2312" w:eastAsia="仿宋_GB2312"/>
          <w:color w:val="auto"/>
          <w:sz w:val="32"/>
          <w:szCs w:val="32"/>
          <w:highlight w:val="none"/>
        </w:rPr>
        <w:t>过路过桥费、保险费、安全奖励费用等支出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公务接待费反映单位按规定开支的各类公务接待（含外宾接待）</w:t>
      </w:r>
      <w:r>
        <w:rPr>
          <w:rFonts w:hint="eastAsia" w:ascii="仿宋_GB2312" w:eastAsia="仿宋_GB2312"/>
          <w:color w:val="auto"/>
          <w:sz w:val="32"/>
          <w:szCs w:val="32"/>
          <w:highlight w:val="none"/>
          <w:lang w:eastAsia="zh-CN"/>
        </w:rPr>
        <w:t>费用</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第四部分 部门决算报表（见附表）</w:t>
      </w:r>
      <w:bookmarkEnd w:id="34"/>
      <w:bookmarkEnd w:id="3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36" w:name="_Toc6062"/>
      <w:bookmarkStart w:id="37" w:name="_Toc2183"/>
      <w:r>
        <w:rPr>
          <w:rFonts w:hint="eastAsia" w:ascii="黑体" w:hAnsi="黑体" w:eastAsia="黑体" w:cs="宋体"/>
          <w:bCs/>
          <w:color w:val="auto"/>
          <w:kern w:val="0"/>
          <w:sz w:val="32"/>
          <w:szCs w:val="32"/>
          <w:highlight w:val="none"/>
        </w:rPr>
        <w:t>一、《收入支出决算总表》</w:t>
      </w:r>
      <w:bookmarkEnd w:id="36"/>
      <w:bookmarkEnd w:id="3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38" w:name="_Toc24532"/>
      <w:bookmarkStart w:id="39" w:name="_Toc30364"/>
      <w:r>
        <w:rPr>
          <w:rFonts w:hint="eastAsia" w:ascii="黑体" w:hAnsi="黑体" w:eastAsia="黑体" w:cs="宋体"/>
          <w:bCs/>
          <w:color w:val="auto"/>
          <w:kern w:val="0"/>
          <w:sz w:val="32"/>
          <w:szCs w:val="32"/>
          <w:highlight w:val="none"/>
        </w:rPr>
        <w:t>二、《收入决算表》</w:t>
      </w:r>
      <w:bookmarkEnd w:id="38"/>
      <w:bookmarkEnd w:id="3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0" w:name="_Toc21304"/>
      <w:bookmarkStart w:id="41" w:name="_Toc32434"/>
      <w:r>
        <w:rPr>
          <w:rFonts w:hint="eastAsia" w:ascii="黑体" w:hAnsi="黑体" w:eastAsia="黑体" w:cs="宋体"/>
          <w:bCs/>
          <w:color w:val="auto"/>
          <w:kern w:val="0"/>
          <w:sz w:val="32"/>
          <w:szCs w:val="32"/>
          <w:highlight w:val="none"/>
        </w:rPr>
        <w:t>三、《支出决算表》</w:t>
      </w:r>
      <w:bookmarkEnd w:id="40"/>
      <w:bookmarkEnd w:id="4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2" w:name="_Toc28786"/>
      <w:bookmarkStart w:id="43" w:name="_Toc14238"/>
      <w:r>
        <w:rPr>
          <w:rFonts w:hint="eastAsia" w:ascii="黑体" w:hAnsi="黑体" w:eastAsia="黑体" w:cs="宋体"/>
          <w:bCs/>
          <w:color w:val="auto"/>
          <w:kern w:val="0"/>
          <w:sz w:val="32"/>
          <w:szCs w:val="32"/>
          <w:highlight w:val="none"/>
        </w:rPr>
        <w:t>四、《财政拨款收入支出决算总表》</w:t>
      </w:r>
      <w:bookmarkEnd w:id="42"/>
      <w:bookmarkEnd w:id="4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4" w:name="_Toc10347"/>
      <w:bookmarkStart w:id="45" w:name="_Toc14869"/>
      <w:r>
        <w:rPr>
          <w:rFonts w:hint="eastAsia" w:ascii="黑体" w:hAnsi="黑体" w:eastAsia="黑体" w:cs="宋体"/>
          <w:bCs/>
          <w:color w:val="auto"/>
          <w:kern w:val="0"/>
          <w:sz w:val="32"/>
          <w:szCs w:val="32"/>
          <w:highlight w:val="none"/>
        </w:rPr>
        <w:t>五、《一般公共预算财政拨款支出决算表》</w:t>
      </w:r>
      <w:bookmarkEnd w:id="44"/>
      <w:bookmarkEnd w:id="4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6" w:name="_Toc8884"/>
      <w:bookmarkStart w:id="47" w:name="_Toc5626"/>
      <w:r>
        <w:rPr>
          <w:rFonts w:hint="eastAsia" w:ascii="黑体" w:hAnsi="黑体" w:eastAsia="黑体" w:cs="宋体"/>
          <w:bCs/>
          <w:color w:val="auto"/>
          <w:kern w:val="0"/>
          <w:sz w:val="32"/>
          <w:szCs w:val="32"/>
          <w:highlight w:val="none"/>
        </w:rPr>
        <w:t>六、《一般公共预算财政拨款基本支出决算表》</w:t>
      </w:r>
      <w:bookmarkEnd w:id="46"/>
      <w:bookmarkEnd w:id="4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8" w:name="_Toc29106"/>
      <w:bookmarkStart w:id="49" w:name="_Toc32663"/>
      <w:r>
        <w:rPr>
          <w:rFonts w:hint="eastAsia" w:ascii="黑体" w:hAnsi="黑体" w:eastAsia="黑体" w:cs="宋体"/>
          <w:bCs/>
          <w:color w:val="auto"/>
          <w:kern w:val="0"/>
          <w:sz w:val="32"/>
          <w:szCs w:val="32"/>
          <w:highlight w:val="none"/>
        </w:rPr>
        <w:t>七、《一般公共预算财政拨款“三公”经费支出决算表》</w:t>
      </w:r>
      <w:bookmarkEnd w:id="48"/>
      <w:bookmarkEnd w:id="4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50" w:name="_Toc7643"/>
      <w:bookmarkStart w:id="51" w:name="_Toc5453"/>
      <w:r>
        <w:rPr>
          <w:rFonts w:hint="eastAsia" w:ascii="黑体" w:hAnsi="黑体" w:eastAsia="黑体" w:cs="宋体"/>
          <w:bCs/>
          <w:color w:val="auto"/>
          <w:kern w:val="0"/>
          <w:sz w:val="32"/>
          <w:szCs w:val="32"/>
          <w:highlight w:val="none"/>
        </w:rPr>
        <w:t>八、《政府性基金预算财政拨款收入支出决算表》</w:t>
      </w:r>
      <w:bookmarkEnd w:id="50"/>
      <w:bookmarkEnd w:id="5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r>
        <w:rPr>
          <w:rFonts w:hint="eastAsia" w:ascii="黑体" w:hAnsi="黑体" w:eastAsia="黑体" w:cs="宋体"/>
          <w:bCs/>
          <w:color w:val="auto"/>
          <w:kern w:val="0"/>
          <w:sz w:val="32"/>
          <w:szCs w:val="32"/>
          <w:highlight w:val="none"/>
          <w:lang w:eastAsia="zh-CN"/>
        </w:rPr>
        <w:t>九</w:t>
      </w:r>
      <w:r>
        <w:rPr>
          <w:rFonts w:hint="eastAsia" w:ascii="黑体" w:hAnsi="黑体" w:eastAsia="黑体" w:cs="宋体"/>
          <w:bCs/>
          <w:color w:val="auto"/>
          <w:kern w:val="0"/>
          <w:sz w:val="32"/>
          <w:szCs w:val="32"/>
          <w:highlight w:val="none"/>
        </w:rPr>
        <w:t>、《</w:t>
      </w:r>
      <w:r>
        <w:rPr>
          <w:rFonts w:hint="eastAsia" w:ascii="黑体" w:hAnsi="黑体" w:eastAsia="黑体" w:cs="宋体"/>
          <w:bCs/>
          <w:color w:val="auto"/>
          <w:kern w:val="0"/>
          <w:sz w:val="32"/>
          <w:szCs w:val="32"/>
          <w:highlight w:val="none"/>
          <w:lang w:eastAsia="zh-CN"/>
        </w:rPr>
        <w:t>国有资本经营</w:t>
      </w:r>
      <w:r>
        <w:rPr>
          <w:rFonts w:hint="eastAsia" w:ascii="黑体" w:hAnsi="黑体" w:eastAsia="黑体" w:cs="宋体"/>
          <w:bCs/>
          <w:color w:val="auto"/>
          <w:kern w:val="0"/>
          <w:sz w:val="32"/>
          <w:szCs w:val="32"/>
          <w:highlight w:val="none"/>
        </w:rPr>
        <w:t>预算财政拨款收入支出决算表》</w:t>
      </w:r>
    </w:p>
    <w:bookmarkEnd w:id="52"/>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169A"/>
    <w:rsid w:val="01734C27"/>
    <w:rsid w:val="01DD6073"/>
    <w:rsid w:val="02014C29"/>
    <w:rsid w:val="02890C73"/>
    <w:rsid w:val="04044ED1"/>
    <w:rsid w:val="041C5E18"/>
    <w:rsid w:val="04AA63C1"/>
    <w:rsid w:val="04EE377F"/>
    <w:rsid w:val="051C631E"/>
    <w:rsid w:val="0562142B"/>
    <w:rsid w:val="06792773"/>
    <w:rsid w:val="074F280E"/>
    <w:rsid w:val="075B1482"/>
    <w:rsid w:val="075F768F"/>
    <w:rsid w:val="07BA7C7F"/>
    <w:rsid w:val="07C3443C"/>
    <w:rsid w:val="08476613"/>
    <w:rsid w:val="084876D1"/>
    <w:rsid w:val="09026D66"/>
    <w:rsid w:val="090B11F4"/>
    <w:rsid w:val="0A2E4EB6"/>
    <w:rsid w:val="0A611FB0"/>
    <w:rsid w:val="0A6D05E4"/>
    <w:rsid w:val="0AC520F0"/>
    <w:rsid w:val="0B21162A"/>
    <w:rsid w:val="0B557DD5"/>
    <w:rsid w:val="0BED1442"/>
    <w:rsid w:val="0C595DFB"/>
    <w:rsid w:val="0C7A5D15"/>
    <w:rsid w:val="0CD00AF9"/>
    <w:rsid w:val="0CFEBB4E"/>
    <w:rsid w:val="0D0A4F7E"/>
    <w:rsid w:val="0D0B27DC"/>
    <w:rsid w:val="0D7C3599"/>
    <w:rsid w:val="0E003458"/>
    <w:rsid w:val="0E1F036C"/>
    <w:rsid w:val="0EB33F18"/>
    <w:rsid w:val="0F1410FB"/>
    <w:rsid w:val="0F923480"/>
    <w:rsid w:val="1056158D"/>
    <w:rsid w:val="10F929CB"/>
    <w:rsid w:val="10FF31A4"/>
    <w:rsid w:val="1142269D"/>
    <w:rsid w:val="11450985"/>
    <w:rsid w:val="11CA45A9"/>
    <w:rsid w:val="11E8712A"/>
    <w:rsid w:val="11FE3AAA"/>
    <w:rsid w:val="122451E5"/>
    <w:rsid w:val="126B62A8"/>
    <w:rsid w:val="12951F13"/>
    <w:rsid w:val="12B1037D"/>
    <w:rsid w:val="12CC4CD9"/>
    <w:rsid w:val="13326CE6"/>
    <w:rsid w:val="14284AED"/>
    <w:rsid w:val="15CF1AC0"/>
    <w:rsid w:val="17083B88"/>
    <w:rsid w:val="1742163F"/>
    <w:rsid w:val="176E53C3"/>
    <w:rsid w:val="1805797E"/>
    <w:rsid w:val="18124080"/>
    <w:rsid w:val="182E453B"/>
    <w:rsid w:val="189A656F"/>
    <w:rsid w:val="198202DA"/>
    <w:rsid w:val="19AF7A44"/>
    <w:rsid w:val="1A6109EF"/>
    <w:rsid w:val="1B424E9E"/>
    <w:rsid w:val="1BB07761"/>
    <w:rsid w:val="1C2A54A9"/>
    <w:rsid w:val="1C3737FD"/>
    <w:rsid w:val="1C88403A"/>
    <w:rsid w:val="1CB729A5"/>
    <w:rsid w:val="1CC56B97"/>
    <w:rsid w:val="1D34682A"/>
    <w:rsid w:val="1D4A73D5"/>
    <w:rsid w:val="1D9C2D67"/>
    <w:rsid w:val="1DAF458D"/>
    <w:rsid w:val="1DE34574"/>
    <w:rsid w:val="1E173533"/>
    <w:rsid w:val="1F77716A"/>
    <w:rsid w:val="1F825A11"/>
    <w:rsid w:val="206034DD"/>
    <w:rsid w:val="20DF6845"/>
    <w:rsid w:val="233B4784"/>
    <w:rsid w:val="233E5923"/>
    <w:rsid w:val="236A6149"/>
    <w:rsid w:val="23B146B9"/>
    <w:rsid w:val="240038BA"/>
    <w:rsid w:val="240A65B7"/>
    <w:rsid w:val="263D5951"/>
    <w:rsid w:val="265E582C"/>
    <w:rsid w:val="26E147D1"/>
    <w:rsid w:val="27004B43"/>
    <w:rsid w:val="27B248A0"/>
    <w:rsid w:val="283F1644"/>
    <w:rsid w:val="287C6FB4"/>
    <w:rsid w:val="28B4796C"/>
    <w:rsid w:val="29770D57"/>
    <w:rsid w:val="29A000F0"/>
    <w:rsid w:val="29D21E13"/>
    <w:rsid w:val="2A053397"/>
    <w:rsid w:val="2AB554B8"/>
    <w:rsid w:val="2B0377CD"/>
    <w:rsid w:val="2B6B66AA"/>
    <w:rsid w:val="2BFE2EF0"/>
    <w:rsid w:val="2C1E18A5"/>
    <w:rsid w:val="2C604703"/>
    <w:rsid w:val="2D1136DF"/>
    <w:rsid w:val="2D2B5CBF"/>
    <w:rsid w:val="2D8C755C"/>
    <w:rsid w:val="2DA02D04"/>
    <w:rsid w:val="2DFD193C"/>
    <w:rsid w:val="2E9F6859"/>
    <w:rsid w:val="2EC544A9"/>
    <w:rsid w:val="2F0C26B1"/>
    <w:rsid w:val="2F116303"/>
    <w:rsid w:val="2FC614E6"/>
    <w:rsid w:val="30236790"/>
    <w:rsid w:val="30802486"/>
    <w:rsid w:val="31175173"/>
    <w:rsid w:val="314D12BC"/>
    <w:rsid w:val="316F250C"/>
    <w:rsid w:val="31BD13AC"/>
    <w:rsid w:val="31C63837"/>
    <w:rsid w:val="32082F98"/>
    <w:rsid w:val="32A6143E"/>
    <w:rsid w:val="336D09C0"/>
    <w:rsid w:val="354A37A9"/>
    <w:rsid w:val="36273CF4"/>
    <w:rsid w:val="36827C07"/>
    <w:rsid w:val="36AA5F52"/>
    <w:rsid w:val="36C058A7"/>
    <w:rsid w:val="36E000FD"/>
    <w:rsid w:val="374146AF"/>
    <w:rsid w:val="37D36EBD"/>
    <w:rsid w:val="399731E4"/>
    <w:rsid w:val="3ADE39A4"/>
    <w:rsid w:val="3AFB1A4C"/>
    <w:rsid w:val="3B610B0E"/>
    <w:rsid w:val="3BF672B3"/>
    <w:rsid w:val="3BF67B6E"/>
    <w:rsid w:val="3C530331"/>
    <w:rsid w:val="3CBB22B3"/>
    <w:rsid w:val="3CC7093B"/>
    <w:rsid w:val="3CC80DC0"/>
    <w:rsid w:val="3D1309DF"/>
    <w:rsid w:val="3D217D96"/>
    <w:rsid w:val="3D5275AC"/>
    <w:rsid w:val="3DED65A8"/>
    <w:rsid w:val="3DFE4E4B"/>
    <w:rsid w:val="3E160417"/>
    <w:rsid w:val="3E4F50AC"/>
    <w:rsid w:val="40161B73"/>
    <w:rsid w:val="4079165E"/>
    <w:rsid w:val="41AD1AA2"/>
    <w:rsid w:val="41B20E4F"/>
    <w:rsid w:val="41D31F00"/>
    <w:rsid w:val="42B76840"/>
    <w:rsid w:val="43316970"/>
    <w:rsid w:val="4421165A"/>
    <w:rsid w:val="44467526"/>
    <w:rsid w:val="44CF4655"/>
    <w:rsid w:val="45A87853"/>
    <w:rsid w:val="45AD0B65"/>
    <w:rsid w:val="46901EEE"/>
    <w:rsid w:val="469C74D2"/>
    <w:rsid w:val="46DC1114"/>
    <w:rsid w:val="46FA6D28"/>
    <w:rsid w:val="473F39FE"/>
    <w:rsid w:val="476D2E32"/>
    <w:rsid w:val="47801D21"/>
    <w:rsid w:val="47FF5A3B"/>
    <w:rsid w:val="48F9688C"/>
    <w:rsid w:val="490B0284"/>
    <w:rsid w:val="492D17D3"/>
    <w:rsid w:val="493A3870"/>
    <w:rsid w:val="4A1207ED"/>
    <w:rsid w:val="4A9D77CC"/>
    <w:rsid w:val="4AF5079B"/>
    <w:rsid w:val="4B345CA5"/>
    <w:rsid w:val="4B701753"/>
    <w:rsid w:val="4BEB2AE8"/>
    <w:rsid w:val="4C181618"/>
    <w:rsid w:val="4C6D3066"/>
    <w:rsid w:val="4CB3745D"/>
    <w:rsid w:val="4D391693"/>
    <w:rsid w:val="4DA93660"/>
    <w:rsid w:val="4DD406E5"/>
    <w:rsid w:val="4DF31F55"/>
    <w:rsid w:val="4E535897"/>
    <w:rsid w:val="4F195BC9"/>
    <w:rsid w:val="4F714843"/>
    <w:rsid w:val="4FCE528B"/>
    <w:rsid w:val="5004002B"/>
    <w:rsid w:val="500A528D"/>
    <w:rsid w:val="50D87915"/>
    <w:rsid w:val="50DB5F45"/>
    <w:rsid w:val="510B4945"/>
    <w:rsid w:val="511D7E14"/>
    <w:rsid w:val="51554269"/>
    <w:rsid w:val="516A2E8A"/>
    <w:rsid w:val="517134A1"/>
    <w:rsid w:val="51BB37A4"/>
    <w:rsid w:val="52163B23"/>
    <w:rsid w:val="523D322D"/>
    <w:rsid w:val="52C01CAC"/>
    <w:rsid w:val="530335BC"/>
    <w:rsid w:val="535F2703"/>
    <w:rsid w:val="549741F3"/>
    <w:rsid w:val="56146D24"/>
    <w:rsid w:val="56547F9B"/>
    <w:rsid w:val="568D63A8"/>
    <w:rsid w:val="569D71D3"/>
    <w:rsid w:val="570E289D"/>
    <w:rsid w:val="57211AEC"/>
    <w:rsid w:val="57AF4592"/>
    <w:rsid w:val="5813797A"/>
    <w:rsid w:val="58344842"/>
    <w:rsid w:val="588E1D40"/>
    <w:rsid w:val="58E4063C"/>
    <w:rsid w:val="58F356A0"/>
    <w:rsid w:val="58FB4926"/>
    <w:rsid w:val="5A8C5C64"/>
    <w:rsid w:val="5B0A3C7C"/>
    <w:rsid w:val="5C145D5F"/>
    <w:rsid w:val="5C8850C2"/>
    <w:rsid w:val="5DE43C4B"/>
    <w:rsid w:val="5E256662"/>
    <w:rsid w:val="5E8D0FF0"/>
    <w:rsid w:val="5EA92E5B"/>
    <w:rsid w:val="5F312B5A"/>
    <w:rsid w:val="5F3A544C"/>
    <w:rsid w:val="5F421F4F"/>
    <w:rsid w:val="5F932967"/>
    <w:rsid w:val="600C4334"/>
    <w:rsid w:val="607C007C"/>
    <w:rsid w:val="60EE637C"/>
    <w:rsid w:val="610F4386"/>
    <w:rsid w:val="610F76A0"/>
    <w:rsid w:val="613B2291"/>
    <w:rsid w:val="616F6C82"/>
    <w:rsid w:val="61C23CA5"/>
    <w:rsid w:val="625B5AF2"/>
    <w:rsid w:val="62A91F52"/>
    <w:rsid w:val="62B07C56"/>
    <w:rsid w:val="62FE75B9"/>
    <w:rsid w:val="64350E40"/>
    <w:rsid w:val="64766BFD"/>
    <w:rsid w:val="647D0508"/>
    <w:rsid w:val="6537230D"/>
    <w:rsid w:val="656325C7"/>
    <w:rsid w:val="65BF2B26"/>
    <w:rsid w:val="65CF3090"/>
    <w:rsid w:val="65D57A52"/>
    <w:rsid w:val="668019BE"/>
    <w:rsid w:val="668147BE"/>
    <w:rsid w:val="66A71241"/>
    <w:rsid w:val="67CB7D39"/>
    <w:rsid w:val="69316E1A"/>
    <w:rsid w:val="69554902"/>
    <w:rsid w:val="69A94B4A"/>
    <w:rsid w:val="69AD798C"/>
    <w:rsid w:val="69C70FA3"/>
    <w:rsid w:val="69E5430E"/>
    <w:rsid w:val="6A197EE3"/>
    <w:rsid w:val="6A4F6540"/>
    <w:rsid w:val="6A733F65"/>
    <w:rsid w:val="6AAD748A"/>
    <w:rsid w:val="6B4F02DD"/>
    <w:rsid w:val="6B68175F"/>
    <w:rsid w:val="6B8E27EF"/>
    <w:rsid w:val="6C360AF8"/>
    <w:rsid w:val="6C6B3009"/>
    <w:rsid w:val="6C6B3214"/>
    <w:rsid w:val="6C747BB9"/>
    <w:rsid w:val="6D3D14C4"/>
    <w:rsid w:val="6DF26FFC"/>
    <w:rsid w:val="6E094282"/>
    <w:rsid w:val="6ED34999"/>
    <w:rsid w:val="6F29157B"/>
    <w:rsid w:val="6F531BF4"/>
    <w:rsid w:val="700F486D"/>
    <w:rsid w:val="701074C0"/>
    <w:rsid w:val="707F51EF"/>
    <w:rsid w:val="71833EC6"/>
    <w:rsid w:val="718D4E0D"/>
    <w:rsid w:val="71AE7AA3"/>
    <w:rsid w:val="71CA2249"/>
    <w:rsid w:val="721E4A5D"/>
    <w:rsid w:val="72EE56CB"/>
    <w:rsid w:val="73406D5B"/>
    <w:rsid w:val="738E33C3"/>
    <w:rsid w:val="73FB6630"/>
    <w:rsid w:val="750B5BF1"/>
    <w:rsid w:val="75B51FC0"/>
    <w:rsid w:val="75B60031"/>
    <w:rsid w:val="76DD091D"/>
    <w:rsid w:val="77466E92"/>
    <w:rsid w:val="774B26E2"/>
    <w:rsid w:val="77720CA8"/>
    <w:rsid w:val="77ED6F44"/>
    <w:rsid w:val="78224413"/>
    <w:rsid w:val="78FD1F20"/>
    <w:rsid w:val="79870A12"/>
    <w:rsid w:val="7A1C6325"/>
    <w:rsid w:val="7A7632AD"/>
    <w:rsid w:val="7AC8434A"/>
    <w:rsid w:val="7B3910B5"/>
    <w:rsid w:val="7B4C7884"/>
    <w:rsid w:val="7B902D83"/>
    <w:rsid w:val="7BAB7A6D"/>
    <w:rsid w:val="7D5B7B53"/>
    <w:rsid w:val="7D710817"/>
    <w:rsid w:val="7F8F3BEC"/>
    <w:rsid w:val="7FD64A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0"/>
    <w:pPr>
      <w:ind w:left="840" w:leftChars="4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customStyle="1" w:styleId="10">
    <w:name w:val="WPSOffice手动目录 3"/>
    <w:qFormat/>
    <w:uiPriority w:val="0"/>
    <w:pPr>
      <w:ind w:leftChars="40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GXR</dc:creator>
  <cp:lastModifiedBy>Administrator</cp:lastModifiedBy>
  <dcterms:modified xsi:type="dcterms:W3CDTF">2021-08-31T16:53:48Z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58240A701613457BB24A0FE0F01EE863</vt:lpwstr>
  </property>
</Properties>
</file>