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新疆维吾尔自治区乌鲁木齐县农村公路养护队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2019年部门预算公开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hint="eastAsia" w:ascii="黑体" w:hAnsi="黑体" w:eastAsia="黑体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县农村公路养护队位于南旅基地南旅东路765号，主要职责是负责全县综合运输体系的规划协调，编制综合运输体系规划，指导交通运输枢纽规划和管理，承担公路及其设施的建设、管理和养护，负责公路工程质量、基本建设项目招投标活动和安全生产的监督管理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县农村公路养护队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</w:rPr>
        <w:t>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</w:rPr>
        <w:t>个处室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县农村公路养护队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；退休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；离休0人，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2019年部门预算公开表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县农村公路养护队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单位：万元</w:t>
      </w:r>
    </w:p>
    <w:tbl>
      <w:tblPr>
        <w:tblStyle w:val="8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64.5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64.5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57.23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64.5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64.5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64.5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64.5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县农村公路养护队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kern w:val="0"/>
          <w:sz w:val="24"/>
        </w:rPr>
        <w:t xml:space="preserve">         单位：万元</w:t>
      </w:r>
    </w:p>
    <w:tbl>
      <w:tblPr>
        <w:tblStyle w:val="8"/>
        <w:tblW w:w="96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495"/>
        <w:gridCol w:w="480"/>
        <w:gridCol w:w="1821"/>
        <w:gridCol w:w="982"/>
        <w:gridCol w:w="945"/>
        <w:gridCol w:w="450"/>
        <w:gridCol w:w="630"/>
        <w:gridCol w:w="600"/>
        <w:gridCol w:w="613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7.27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7.27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7.27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7.27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5.19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5.19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2.08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2.08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交通运输支出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57.23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57.23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公路水路运输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57.23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57.23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公路养护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57.23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57.23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64.50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64.50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县农村公路养护队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单位：万元</w:t>
      </w:r>
    </w:p>
    <w:tbl>
      <w:tblPr>
        <w:tblStyle w:val="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450"/>
        <w:gridCol w:w="480"/>
        <w:gridCol w:w="2320"/>
        <w:gridCol w:w="1855"/>
        <w:gridCol w:w="1856"/>
        <w:gridCol w:w="1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7.27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7.27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行政事业单位离退休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7.27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7.27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5.19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5.19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机关事业单位职业年金缴费支出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2.08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2.08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交通运输支出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57.23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57.23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公路水路运输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57.23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57.23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公路养护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57.23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57.23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64.50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64.50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县农村公路养护队</w:t>
      </w:r>
      <w:r>
        <w:rPr>
          <w:rFonts w:hint="eastAsia" w:ascii="仿宋_GB2312" w:hAnsi="宋体" w:eastAsia="仿宋_GB2312"/>
          <w:kern w:val="0"/>
          <w:sz w:val="24"/>
        </w:rPr>
        <w:t xml:space="preserve">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单位：万元</w:t>
      </w:r>
    </w:p>
    <w:tbl>
      <w:tblPr>
        <w:tblStyle w:val="8"/>
        <w:tblW w:w="925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234"/>
        <w:gridCol w:w="2257"/>
        <w:gridCol w:w="1298"/>
        <w:gridCol w:w="1422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64.50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64.50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7.27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7.27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 xml:space="preserve">210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57.23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57.23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64.50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64.50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64.50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64.50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64.50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64.50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450"/>
        <w:gridCol w:w="450"/>
        <w:gridCol w:w="239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县农村公路养护队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3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7.27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行政事业单位离退休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7.27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5.19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5.19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机关事业单位职业年金缴费支出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2.08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214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交通运输支出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57.23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57.23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214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公路水路运输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57.23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57.23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214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公路养护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57.23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57.23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64.50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64.50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23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县农村公路养护队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57.73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57.73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12.27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12.27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5.19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64.50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63.45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1.05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8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92"/>
        <w:gridCol w:w="450"/>
        <w:gridCol w:w="465"/>
        <w:gridCol w:w="913"/>
        <w:gridCol w:w="1070"/>
        <w:gridCol w:w="860"/>
        <w:gridCol w:w="517"/>
        <w:gridCol w:w="853"/>
        <w:gridCol w:w="392"/>
        <w:gridCol w:w="537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县农村公路养护队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91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07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600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5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913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tabs>
                <w:tab w:val="left" w:pos="292"/>
              </w:tabs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1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70" w:type="dxa"/>
            <w:shd w:val="clear" w:color="auto" w:fill="auto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　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1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70" w:type="dxa"/>
            <w:shd w:val="clear" w:color="auto" w:fill="auto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　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1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7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0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1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3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县农村公路养护队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2019年没有使用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项目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安排的支出，项目支出情况表为空表。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县农村公路养护队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单位：万元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县农村公路养护队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2019年没有使用一般公共预算“三公”经费安排的支出，一般公共预算“三公”经费支出情况表为空表。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县农村公路养护队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单位：万元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580" w:lineRule="exact"/>
        <w:jc w:val="left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县农村公路养护队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2019年没有使用政府性基金预算拨款安排的支出，政府性基金预算支出情况表为空表。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580" w:lineRule="exact"/>
        <w:ind w:firstLine="640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580" w:lineRule="exact"/>
        <w:ind w:firstLine="640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580" w:lineRule="exact"/>
        <w:ind w:firstLine="640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2019年部门预算情况说明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黑体" w:hAnsi="黑体" w:eastAsia="黑体"/>
          <w:kern w:val="0"/>
          <w:sz w:val="32"/>
          <w:szCs w:val="32"/>
        </w:rPr>
        <w:t>2019年</w:t>
      </w:r>
      <w:r>
        <w:rPr>
          <w:rFonts w:hint="eastAsia" w:ascii="黑体" w:hAnsi="宋体" w:eastAsia="黑体" w:cs="宋体"/>
          <w:kern w:val="0"/>
          <w:sz w:val="32"/>
          <w:szCs w:val="32"/>
        </w:rPr>
        <w:t>收支预算情况的总体说明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2019年所有收入和支出均纳入部门预算管理。收支总预算64.5万元。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收入预算包括：一般公共预算64.5万元。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支出预算包括：社会保障和就业支出7.27万元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交通运输支出57.23万元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黑体" w:hAnsi="宋体" w:eastAsia="黑体" w:cs="宋体"/>
          <w:kern w:val="0"/>
          <w:sz w:val="32"/>
          <w:szCs w:val="32"/>
        </w:rPr>
        <w:t>2019年收入预算情况说明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收入预算64.5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一般公共预算收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64.5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万元，占100%，比上年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预算减少。   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政府性基金预算未安排，较上年无增减变动，主要原因是两年均未安排政府性基金预算。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县农村公路养护队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2019年支出预算情况说明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县农村公路养护队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2019年支出预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算64.50万元，其中：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基本支出64.50万元，占100%，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万元，主要原因是当年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预算减少。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两年均未安排此项预算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2019年财政拨款收支预算情况的总体说明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64.50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80" w:lineRule="exact"/>
        <w:ind w:firstLine="64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万元，主要用于机关事业单位基本养老保险缴费支出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人员的养老金保险缴费支出。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交通运输支出57.23万元，主要用于公路养护支出。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黑体" w:hAnsi="宋体" w:eastAsia="黑体" w:cs="宋体"/>
          <w:kern w:val="0"/>
          <w:sz w:val="32"/>
          <w:szCs w:val="32"/>
        </w:rPr>
        <w:t>2019年一般公共预算当年拨款情况说明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2019年一般公共预算拨款基本支出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64.50万元，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10.23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18.85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主要原因是：当年人员调资及社保公积金缴费增加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（二）一般公共预算当年拨款结构情况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208类）7.27万元，占11.27%。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2.交通运输支出（214类）57.23万元，占88.73%。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行政事业单位离退休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单位基本养老保险缴费支出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项）: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</w:t>
      </w:r>
      <w:r>
        <w:rPr>
          <w:rFonts w:ascii="仿宋_GB2312" w:hAnsi="宋体" w:eastAsia="仿宋_GB2312" w:cs="宋体"/>
          <w:kern w:val="0"/>
          <w:sz w:val="32"/>
          <w:szCs w:val="32"/>
        </w:rPr>
        <w:t>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为5.19万元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5.19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人员工资及社保基数调增相应养老保险缴费增加。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行政事业单位离退休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）机关事业单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位职业年金缴费支出（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项）:2019年预算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为2.08万元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2.08万元，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%，主要原因是：人员工资及社保基数调增相应职业年金缴费增加。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交通运输支出（214类）公路水路运输（01款）公路养护（06项）:2019年预算数为57.23万元，比上年执行数减少191.87万元，下降77.03%，主要原因是：县农村公路养护队经费减少支出。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县农村公路养护队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2019年一般公共预算基本支出</w:t>
      </w:r>
      <w:r>
        <w:rPr>
          <w:rFonts w:hint="eastAsia" w:ascii="黑体" w:hAnsi="宋体" w:eastAsia="黑体" w:cs="宋体"/>
          <w:kern w:val="0"/>
          <w:sz w:val="32"/>
          <w:szCs w:val="32"/>
        </w:rPr>
        <w:t>情况说明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64.50万元，其中：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人员经费63.45万元，主要包括：基本工资12.27万元、津贴补贴3.89万元、奖金8.22万元、绩效工资9.11万元、机关事业单位基本养老保险缴费5.19万元、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职业年金缴费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2.08万元、职工基本医疗保险缴费10.2万元、公务员医疗补助缴费2.27万元、其他社会保障缴费0.52万元、住房公积金3.98万元、退休费5.28万元、其他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对个人和家庭的补助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0.44万元。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公用经费1.05万元，主要包括：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0.32万元、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0.73万元。</w:t>
      </w:r>
    </w:p>
    <w:p>
      <w:pPr>
        <w:widowControl/>
        <w:numPr>
          <w:ilvl w:val="0"/>
          <w:numId w:val="1"/>
        </w:numPr>
        <w:spacing w:line="580" w:lineRule="exact"/>
        <w:ind w:firstLine="640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黑体" w:hAnsi="宋体" w:eastAsia="黑体" w:cs="宋体"/>
          <w:kern w:val="0"/>
          <w:sz w:val="32"/>
          <w:szCs w:val="32"/>
        </w:rPr>
        <w:t>2019年项目支出情况说明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县农村公路养护队2019年没有使用项目安排的支出，项目支出情况表为空表。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 xml:space="preserve">县农村公路养护队 </w:t>
      </w:r>
      <w:r>
        <w:rPr>
          <w:rFonts w:hint="eastAsia" w:ascii="黑体" w:hAnsi="宋体" w:eastAsia="黑体" w:cs="宋体"/>
          <w:kern w:val="0"/>
          <w:sz w:val="32"/>
          <w:szCs w:val="32"/>
        </w:rPr>
        <w:t>2019年一般公共预算“三公”经费预算情况说明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万元，其中：因公出国（境）费0万元，公务用车购置0万元，公务用车运行费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万元，主要原因是两年均未安排此项预算；公务用车购置费为0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，未安排预算；公务用车运行费增加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万元，主要原因是两年均未安排此项预算；公务接待费增加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万元，主要原因是两年均未安排此项预算。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县农村公路养护队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2019年政府性基金预算拨款情况说明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年，县农村公路养护队及下属0家行政单位、0家参公管理事业单位和0家事业单位的机关运行经费财政拨款预算1.05万元，比上年预算增加1.05万元，增长100%。主要原因是因人员正常调增工资，相应按定额核算的办公经费总额增加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县农村公路养护队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万元，政府采购工程预算0 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2019年度本部门面向中小企业预留政府采购项目预算金额0万元，其中：面向小微企业预留政府采购项目预算金额0万元。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截至2018年底，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县农村公路养护队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及下属各预算单位占用使用国有资产总体情况为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1493.84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41.28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91.41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21.58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万元；执法执勤用车0 辆，价值0万元；其他车辆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69.83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0.67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4.其他资产价值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台（套），单位价值100万元以上大型设备0台（套）。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2019年部门预算未安排购置车辆经费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，安排购置50万元以上大型设备0台（套），单位价值100万元以上大型设备0台（套）。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  <w:t>（五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）其他需说明的事项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本年度本单位无其他需说明的事项。</w:t>
      </w: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right"/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新疆乌鲁木齐县农村公路养护队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pacing w:line="560" w:lineRule="exact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22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1CCB"/>
    <w:multiLevelType w:val="singleLevel"/>
    <w:tmpl w:val="1C691CC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07551B"/>
    <w:rsid w:val="00143EC0"/>
    <w:rsid w:val="001775B1"/>
    <w:rsid w:val="001A2B8D"/>
    <w:rsid w:val="001C01D1"/>
    <w:rsid w:val="001C79CB"/>
    <w:rsid w:val="002053CA"/>
    <w:rsid w:val="00217379"/>
    <w:rsid w:val="00273519"/>
    <w:rsid w:val="002A010D"/>
    <w:rsid w:val="002B5144"/>
    <w:rsid w:val="002D60AA"/>
    <w:rsid w:val="002E0548"/>
    <w:rsid w:val="002E5E4D"/>
    <w:rsid w:val="00307182"/>
    <w:rsid w:val="0031569D"/>
    <w:rsid w:val="00324CF8"/>
    <w:rsid w:val="00325B17"/>
    <w:rsid w:val="00330462"/>
    <w:rsid w:val="0033362B"/>
    <w:rsid w:val="00356FEB"/>
    <w:rsid w:val="0035774D"/>
    <w:rsid w:val="00364FBD"/>
    <w:rsid w:val="00380485"/>
    <w:rsid w:val="00387464"/>
    <w:rsid w:val="003E1C2E"/>
    <w:rsid w:val="003E4C1B"/>
    <w:rsid w:val="003F3BBD"/>
    <w:rsid w:val="004043B6"/>
    <w:rsid w:val="004217AC"/>
    <w:rsid w:val="00433590"/>
    <w:rsid w:val="0046538B"/>
    <w:rsid w:val="00472DC0"/>
    <w:rsid w:val="00475246"/>
    <w:rsid w:val="004C3515"/>
    <w:rsid w:val="004E6DDE"/>
    <w:rsid w:val="00536B0A"/>
    <w:rsid w:val="005B030C"/>
    <w:rsid w:val="005E46C5"/>
    <w:rsid w:val="006162D3"/>
    <w:rsid w:val="00620EA2"/>
    <w:rsid w:val="006519AB"/>
    <w:rsid w:val="006A5B86"/>
    <w:rsid w:val="006F1B76"/>
    <w:rsid w:val="0070132A"/>
    <w:rsid w:val="00712D1C"/>
    <w:rsid w:val="00723706"/>
    <w:rsid w:val="00741ECF"/>
    <w:rsid w:val="00777AFF"/>
    <w:rsid w:val="00815200"/>
    <w:rsid w:val="008247AE"/>
    <w:rsid w:val="00856058"/>
    <w:rsid w:val="008618AC"/>
    <w:rsid w:val="00870A26"/>
    <w:rsid w:val="008A1665"/>
    <w:rsid w:val="008B7117"/>
    <w:rsid w:val="008D709E"/>
    <w:rsid w:val="00904AC9"/>
    <w:rsid w:val="00950312"/>
    <w:rsid w:val="00950C72"/>
    <w:rsid w:val="00956ECB"/>
    <w:rsid w:val="00990FB4"/>
    <w:rsid w:val="0099340F"/>
    <w:rsid w:val="009A64F9"/>
    <w:rsid w:val="009B321F"/>
    <w:rsid w:val="009E4E42"/>
    <w:rsid w:val="009F0DFB"/>
    <w:rsid w:val="00A265BD"/>
    <w:rsid w:val="00A31D14"/>
    <w:rsid w:val="00A3220D"/>
    <w:rsid w:val="00A636EB"/>
    <w:rsid w:val="00A93B6E"/>
    <w:rsid w:val="00AB5508"/>
    <w:rsid w:val="00B2259E"/>
    <w:rsid w:val="00B31902"/>
    <w:rsid w:val="00B866B6"/>
    <w:rsid w:val="00B87B30"/>
    <w:rsid w:val="00BE7F6A"/>
    <w:rsid w:val="00BF7DF5"/>
    <w:rsid w:val="00C12559"/>
    <w:rsid w:val="00C25CE8"/>
    <w:rsid w:val="00C845BE"/>
    <w:rsid w:val="00C94051"/>
    <w:rsid w:val="00CC2044"/>
    <w:rsid w:val="00CE0D76"/>
    <w:rsid w:val="00CE21E0"/>
    <w:rsid w:val="00CF3857"/>
    <w:rsid w:val="00D30877"/>
    <w:rsid w:val="00D44080"/>
    <w:rsid w:val="00D82506"/>
    <w:rsid w:val="00DA0670"/>
    <w:rsid w:val="00E035B2"/>
    <w:rsid w:val="00E222C1"/>
    <w:rsid w:val="00E22994"/>
    <w:rsid w:val="00E33A81"/>
    <w:rsid w:val="00E350AB"/>
    <w:rsid w:val="00E575E9"/>
    <w:rsid w:val="00E60E63"/>
    <w:rsid w:val="00E7144E"/>
    <w:rsid w:val="00E823AD"/>
    <w:rsid w:val="00EA5824"/>
    <w:rsid w:val="00EA6308"/>
    <w:rsid w:val="00ED7DD8"/>
    <w:rsid w:val="00EF51D8"/>
    <w:rsid w:val="00F02797"/>
    <w:rsid w:val="00F05223"/>
    <w:rsid w:val="00F20E16"/>
    <w:rsid w:val="00F961D7"/>
    <w:rsid w:val="00FC6ABD"/>
    <w:rsid w:val="00FE7008"/>
    <w:rsid w:val="00FF425E"/>
    <w:rsid w:val="020D05F5"/>
    <w:rsid w:val="02221FB1"/>
    <w:rsid w:val="04BF62B3"/>
    <w:rsid w:val="06DC0071"/>
    <w:rsid w:val="0C7E500B"/>
    <w:rsid w:val="0D8640B8"/>
    <w:rsid w:val="13D84FB3"/>
    <w:rsid w:val="13EE525C"/>
    <w:rsid w:val="15E9725D"/>
    <w:rsid w:val="18D422AE"/>
    <w:rsid w:val="1F1473F4"/>
    <w:rsid w:val="20B45AD3"/>
    <w:rsid w:val="22E91E12"/>
    <w:rsid w:val="23C370F9"/>
    <w:rsid w:val="24F3561F"/>
    <w:rsid w:val="2F706442"/>
    <w:rsid w:val="2FBC33D7"/>
    <w:rsid w:val="3160763B"/>
    <w:rsid w:val="334F25A9"/>
    <w:rsid w:val="350A2FFF"/>
    <w:rsid w:val="364033D2"/>
    <w:rsid w:val="36C31BAF"/>
    <w:rsid w:val="37C553E2"/>
    <w:rsid w:val="390F5E3C"/>
    <w:rsid w:val="3D4A5BA6"/>
    <w:rsid w:val="414B3BBC"/>
    <w:rsid w:val="464E742F"/>
    <w:rsid w:val="4D4D6AB0"/>
    <w:rsid w:val="4ED1150F"/>
    <w:rsid w:val="4F441227"/>
    <w:rsid w:val="4F5F1103"/>
    <w:rsid w:val="5068417B"/>
    <w:rsid w:val="51D829A7"/>
    <w:rsid w:val="53A439E2"/>
    <w:rsid w:val="54FE5608"/>
    <w:rsid w:val="573B402F"/>
    <w:rsid w:val="594B0FDB"/>
    <w:rsid w:val="5B147B67"/>
    <w:rsid w:val="5C984BE8"/>
    <w:rsid w:val="5D3E316D"/>
    <w:rsid w:val="5E0F0152"/>
    <w:rsid w:val="664D0E4E"/>
    <w:rsid w:val="66AA2454"/>
    <w:rsid w:val="67BA13D6"/>
    <w:rsid w:val="6819213D"/>
    <w:rsid w:val="6B8F4584"/>
    <w:rsid w:val="70965AAE"/>
    <w:rsid w:val="72F208AE"/>
    <w:rsid w:val="74E739D7"/>
    <w:rsid w:val="75F412F7"/>
    <w:rsid w:val="77B3182A"/>
    <w:rsid w:val="79A634F7"/>
    <w:rsid w:val="79E0558C"/>
    <w:rsid w:val="79EA05F5"/>
    <w:rsid w:val="7A29282E"/>
    <w:rsid w:val="7BA718BB"/>
    <w:rsid w:val="7C3B6D03"/>
    <w:rsid w:val="7CA35690"/>
    <w:rsid w:val="7FA2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7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脚 Char"/>
    <w:basedOn w:val="10"/>
    <w:link w:val="4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Char"/>
    <w:basedOn w:val="10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3 Char"/>
    <w:basedOn w:val="10"/>
    <w:link w:val="6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1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22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1755</Words>
  <Characters>10005</Characters>
  <Lines>83</Lines>
  <Paragraphs>23</Paragraphs>
  <TotalTime>2</TotalTime>
  <ScaleCrop>false</ScaleCrop>
  <LinksUpToDate>false</LinksUpToDate>
  <CharactersWithSpaces>11737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2019-01-28T04:39:00Z</dcterms:created>
  <dc:creator>王怡</dc:creator>
  <cp:lastModifiedBy>Administrator</cp:lastModifiedBy>
  <dcterms:modified xsi:type="dcterms:W3CDTF">2021-05-19T05:38:16Z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